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BC" w:rsidRPr="007A315F" w:rsidRDefault="00C411BC" w:rsidP="00C411BC">
      <w:pPr>
        <w:spacing w:line="440" w:lineRule="exact"/>
        <w:rPr>
          <w:rFonts w:ascii="宋体" w:hAnsi="宋体"/>
          <w:bCs/>
          <w:sz w:val="21"/>
          <w:szCs w:val="21"/>
        </w:rPr>
      </w:pPr>
      <w:r w:rsidRPr="007A315F">
        <w:rPr>
          <w:rFonts w:ascii="宋体" w:hAnsi="宋体" w:hint="eastAsia"/>
          <w:bCs/>
          <w:sz w:val="21"/>
          <w:szCs w:val="21"/>
        </w:rPr>
        <w:t>附件2.投标产品检测指标承诺书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5561"/>
        <w:gridCol w:w="758"/>
        <w:gridCol w:w="757"/>
      </w:tblGrid>
      <w:tr w:rsidR="00C411BC" w:rsidRPr="007A315F" w:rsidTr="00B235AE">
        <w:trPr>
          <w:trHeight w:val="89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指标分类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拉伸应变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长期张力时，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最大应变≤0.005%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noWrap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长期张力时，光缆最大应变≤0.20%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短期张力时，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最大应变≤0.15%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张力去除后，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最大残余应变≤0.005%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拉伸附加衰减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长期张力时，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最大附加衰减绝对值≤0.03dB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短期张力时，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最大附加衰减绝对值≤0.1dB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480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张力去除后，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最大残余附加衰减绝对值≤0.03dB；试验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后缆中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光纤和部件均应完好，护套应无目力可见开裂。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压扁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长期压力下，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最大附加衰减绝对值≤0.03dB；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短期压力下，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最大附加衰减绝对值＜0.1dB；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480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压力解除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后缆中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光纤最大残余附加衰减绝对值≤0.03dB；试验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后缆中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光纤和部件均应完好，护套应无目力可见开裂。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480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冲击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最大残余附加衰减绝对值≤0.03dB；试验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后缆中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光纤和部件均应完好，护套应无目力可见开裂。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630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反复弯曲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缆中光纤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最大残余附加衰减绝对值≤0.03dB；试验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后缆中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光纤和部件均应完好，护套应无目力可见开裂。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94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扭转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在光缆扭转到极限位置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下缆中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光纤最大附加衰减绝对值≤0.03dB；光缆回复到起始位置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下缆中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光纤最大残余附加衰减绝对值≤0.03dB；试验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后缆中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光纤和部件均应完好，护套应无目力可见开裂。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540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刮磨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钢针直径1mm，负载65N，循环次数不少于10次，试验后用目力仍可辩论外套标志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滴流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在温度为70℃（24h）的环境条件下，光缆应无填充复合物和涂覆复合物等滴出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40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渗水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24小时内无渗水现象。对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有铠装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钢丝的光缆，钢丝铠装层除外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570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绝缘电阻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光缆浸水24小时后测试，光缆外护层绝缘电阻不小于2000Ｍ</w:t>
            </w:r>
            <w:r w:rsidRPr="007A315F">
              <w:rPr>
                <w:kern w:val="0"/>
                <w:sz w:val="22"/>
                <w:szCs w:val="22"/>
              </w:rPr>
              <w:t>Ω</w:t>
            </w:r>
            <w:r w:rsidRPr="007A315F">
              <w:rPr>
                <w:rFonts w:ascii="宋体" w:hAnsi="宋体" w:cs="宋体" w:hint="eastAsia"/>
                <w:kern w:val="0"/>
                <w:sz w:val="22"/>
                <w:szCs w:val="22"/>
              </w:rPr>
              <w:t>·km（直流500V测试）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720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介电强度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外护层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内铠装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与大地间：在光缆浸水24小时后测试，不小于直流15kV,2分钟，护套应不击穿。</w:t>
            </w: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外护层</w:t>
            </w:r>
            <w:proofErr w:type="gramStart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内铠装</w:t>
            </w:r>
            <w:proofErr w:type="gramEnd"/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与金属加强芯间：不小于直流20kV,2分钟，护</w:t>
            </w: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套应不击穿。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480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护套外观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护套表面应光滑平整，任何横断面上均应无目力可见的气泡、砂眼和裂纹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外护套厚度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53型护套≥1.8mm/1.6mm(平均/最小值)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护套抗张强度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热老化前：ZRPE：≥10.0MPa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480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热老化前后变化率（|TS|）：ZRPE≤20%</w:t>
            </w: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老化条件：(100±2)℃，240h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护套断裂伸长率及变化率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热老化前：≥125%（ZRPE）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480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热老化后：≥100%（ZRPE）</w:t>
            </w: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老化条件：(100±2)℃，240h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热老化前后变化率（|ES|）：≤20%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护套热收缩率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(115±1)℃，4h，≤5%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钢带镀铬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钢带应镀铬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钢带厚度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≥0.15mm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涂塑层厚度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≥0.05mm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28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2"/>
                <w:szCs w:val="22"/>
              </w:rPr>
              <w:t>金属带搭接宽度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缆芯直径≥8mm时应≥5mm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570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2"/>
                <w:szCs w:val="22"/>
              </w:rPr>
              <w:t>金属带与护套粘结强度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≥1.4N/mm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570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搭接处</w:t>
            </w:r>
            <w:r w:rsidRPr="007A315F">
              <w:rPr>
                <w:rFonts w:ascii="宋体" w:hAnsi="宋体" w:cs="宋体" w:hint="eastAsia"/>
                <w:kern w:val="0"/>
                <w:sz w:val="22"/>
                <w:szCs w:val="22"/>
              </w:rPr>
              <w:t>金属带粘结强度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≥1.4N/mm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C411BC" w:rsidRPr="007A315F" w:rsidTr="00B235AE">
        <w:trPr>
          <w:trHeight w:val="495"/>
        </w:trPr>
        <w:tc>
          <w:tcPr>
            <w:tcW w:w="848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耐环境应力开裂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（50±1）℃，96h，聚乙烯护套的最大损坏率应满足0/10（损坏数/试样数）的要求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411BC" w:rsidRPr="007A315F" w:rsidRDefault="00C411BC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444" w:type="pct"/>
            <w:shd w:val="clear" w:color="auto" w:fill="auto"/>
          </w:tcPr>
          <w:p w:rsidR="00C411BC" w:rsidRPr="007A315F" w:rsidRDefault="00C411BC" w:rsidP="00B235AE">
            <w:r w:rsidRPr="007A315F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</w:tbl>
    <w:p w:rsidR="006E1581" w:rsidRDefault="006E1581">
      <w:bookmarkStart w:id="0" w:name="_GoBack"/>
      <w:bookmarkEnd w:id="0"/>
    </w:p>
    <w:sectPr w:rsidR="006E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35" w:rsidRDefault="00506035" w:rsidP="00C411BC">
      <w:r>
        <w:separator/>
      </w:r>
    </w:p>
  </w:endnote>
  <w:endnote w:type="continuationSeparator" w:id="0">
    <w:p w:rsidR="00506035" w:rsidRDefault="00506035" w:rsidP="00C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35" w:rsidRDefault="00506035" w:rsidP="00C411BC">
      <w:r>
        <w:separator/>
      </w:r>
    </w:p>
  </w:footnote>
  <w:footnote w:type="continuationSeparator" w:id="0">
    <w:p w:rsidR="00506035" w:rsidRDefault="00506035" w:rsidP="00C4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3"/>
    <w:rsid w:val="00506035"/>
    <w:rsid w:val="005A6EA3"/>
    <w:rsid w:val="006477C3"/>
    <w:rsid w:val="006E1581"/>
    <w:rsid w:val="007064C5"/>
    <w:rsid w:val="00C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1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china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2017-11-02T10:21:00Z</dcterms:created>
  <dcterms:modified xsi:type="dcterms:W3CDTF">2017-11-02T10:22:00Z</dcterms:modified>
</cp:coreProperties>
</file>