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79" w:lineRule="auto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Toc429324868"/>
      <w:bookmarkStart w:id="1" w:name="_Toc429325357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首都宾馆地下车库建设与庭院整治项目电缆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采购招标公告</w:t>
      </w:r>
      <w:bookmarkEnd w:id="0"/>
      <w:bookmarkEnd w:id="1"/>
    </w:p>
    <w:p>
      <w:pPr>
        <w:wordWrap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>招标编号：</w:t>
      </w:r>
      <w:bookmarkStart w:id="2" w:name="OLE_LINK1"/>
      <w:r>
        <w:rPr>
          <w:rFonts w:hint="eastAsia" w:asciiTheme="minorEastAsia" w:hAnsiTheme="minorEastAsia" w:eastAsiaTheme="minorEastAsia" w:cstheme="minorEastAsia"/>
          <w:szCs w:val="21"/>
          <w:u w:val="none"/>
        </w:rPr>
        <w:t>CSCEC-WZ-</w:t>
      </w:r>
      <w:r>
        <w:rPr>
          <w:rFonts w:hint="eastAsia" w:asciiTheme="minorEastAsia" w:hAnsiTheme="minorEastAsia" w:eastAsiaTheme="minorEastAsia" w:cstheme="minorEastAsia"/>
          <w:szCs w:val="21"/>
          <w:u w:val="none"/>
          <w:lang w:val="en-US" w:eastAsia="zh-CN"/>
        </w:rPr>
        <w:t>3043E17001-G</w:t>
      </w:r>
      <w:r>
        <w:rPr>
          <w:rFonts w:hint="eastAsia" w:asciiTheme="minorEastAsia" w:hAnsiTheme="minorEastAsia" w:eastAsiaTheme="minorEastAsia" w:cstheme="minorEastAsia"/>
          <w:szCs w:val="21"/>
          <w:u w:val="none"/>
        </w:rPr>
        <w:t>2-201</w:t>
      </w:r>
      <w:bookmarkEnd w:id="2"/>
      <w:r>
        <w:rPr>
          <w:rFonts w:hint="eastAsia" w:asciiTheme="minorEastAsia" w:hAnsiTheme="minorEastAsia" w:eastAsiaTheme="minorEastAsia" w:cstheme="minorEastAsia"/>
          <w:szCs w:val="21"/>
          <w:u w:val="none"/>
          <w:lang w:val="en-US" w:eastAsia="zh-CN"/>
        </w:rPr>
        <w:t>8008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为满足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首都宾馆地下车库建设与庭院整治项目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施工生产需要，现就项目所需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eastAsia="zh-CN"/>
        </w:rPr>
        <w:t>电缆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行招标采购，诚邀合格的投标人参与报名，具体如下：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项目概况与招标范围</w:t>
      </w:r>
    </w:p>
    <w:p>
      <w:pPr>
        <w:pStyle w:val="2"/>
        <w:numPr>
          <w:ilvl w:val="1"/>
          <w:numId w:val="4"/>
        </w:numPr>
        <w:spacing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首都宾馆地下车库建设与庭院整治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项目</w:t>
      </w:r>
      <w:r>
        <w:rPr>
          <w:rFonts w:hint="eastAsia" w:ascii="宋体" w:hAnsi="宋体"/>
          <w:sz w:val="24"/>
          <w:szCs w:val="24"/>
          <w:u w:val="single"/>
          <w:shd w:val="clear" w:color="auto" w:fill="FFFFFF"/>
        </w:rPr>
        <w:t xml:space="preserve"> </w:t>
      </w:r>
    </w:p>
    <w:p>
      <w:pPr>
        <w:pStyle w:val="2"/>
        <w:numPr>
          <w:ilvl w:val="1"/>
          <w:numId w:val="4"/>
        </w:numPr>
        <w:spacing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工程地点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北京市东城区前门东大街3号</w:t>
      </w:r>
    </w:p>
    <w:p>
      <w:pPr>
        <w:pStyle w:val="2"/>
        <w:numPr>
          <w:ilvl w:val="1"/>
          <w:numId w:val="4"/>
        </w:numPr>
        <w:spacing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招标组织：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中国建筑第八工程局有限公司（中国建筑土木建设有限公司）</w:t>
      </w:r>
    </w:p>
    <w:p>
      <w:pPr>
        <w:pStyle w:val="2"/>
        <w:numPr>
          <w:ilvl w:val="1"/>
          <w:numId w:val="4"/>
        </w:numPr>
        <w:spacing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监督机构：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中国建筑土木建设有限公司纪检监察部</w:t>
      </w:r>
    </w:p>
    <w:p>
      <w:pPr>
        <w:pStyle w:val="2"/>
        <w:numPr>
          <w:ilvl w:val="1"/>
          <w:numId w:val="4"/>
        </w:numPr>
        <w:spacing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招标内容：项目施工生产所需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电缆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，详见《招标物资一览表》。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投标人资格要求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具备法律主体资格，具有独立签订及履行合同的能力。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营业范围要求：具备国家有关部门、行业要求必须取得的质量、计量、安全、环保认证及其它经营许可。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投标人的企业注册资本不低于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万元。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具有一定的经营规模和服务能力，具有良好的商业信誉和健全的财务会计制度。在国内有关部门和行业的监督检查中没有不良记录；与中建股份各分子公司没有不良合作记录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其他：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u w:val="single"/>
        </w:rPr>
        <w:t xml:space="preserve">                    /                    。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符合上述条件，经招标人审查合格后，方可参与投标。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招标文件的获取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请投标人于20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日前，登录云筑网完成招标公告签收与报名（</w:t>
      </w:r>
      <w:bookmarkStart w:id="3" w:name="OLE_LINK4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云筑网http://www.yzw.cn/</w:t>
      </w:r>
      <w:bookmarkEnd w:id="3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）。签收报名前请各投标单位重新维护法定代表人证明书、法定代表人授权书、营业执照原件、税务登记证明及组织机构代码等资质证书。三证合一供应商上传统一社会信用代码。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招标文件由招标人在云筑网发布，本次招标文件不收取费用。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投标文件的递交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本次投标通过书面（根据需要），网上两种投标方式。招标方在收取书面投标文件时，未按时参与网上报价的投标单位，本次投标作废。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网上报价递交投标文件的时间为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201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日上午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08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00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分至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20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00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分。开标时间为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2017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20</w:t>
      </w:r>
      <w:bookmarkStart w:id="7" w:name="_GoBack"/>
      <w:bookmarkEnd w:id="7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10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00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分。投标方必须同步在云筑网（http://www.yzw.cn/）完成投标报价,并保持网上报价与投标文件正本中投标报价的一致性。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纸质投标文件的递交地点：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首都宾馆地下车库建设与庭院整治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部</w:t>
      </w:r>
    </w:p>
    <w:p>
      <w:pPr>
        <w:widowControl/>
        <w:numPr>
          <w:ilvl w:val="1"/>
          <w:numId w:val="4"/>
        </w:numPr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逾期送达或者未送达指定地点或未同步在集采中心—云筑网递交的投标文件，招标人不予受理。（注：所有投标报价必须按时在网上进行报价，否则视为投标作废。）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发布公告的媒介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本次招标公告在云筑网（http://www.yzw.cn/）发布信息。没有在云筑网注册过的投标人要先注册并通过审核。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招标人联系方式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联  系  人：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申敬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电      话：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13522009370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电 子邮 箱：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769337097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@qq.com</w:t>
      </w:r>
    </w:p>
    <w:p>
      <w:pPr>
        <w:widowControl/>
        <w:shd w:val="clear" w:color="auto" w:fill="FFFFFF"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2017年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日</w:t>
      </w:r>
    </w:p>
    <w:p>
      <w:pPr>
        <w:widowControl/>
        <w:shd w:val="clear" w:color="auto" w:fill="FFFFFF"/>
        <w:spacing w:line="500" w:lineRule="exact"/>
        <w:ind w:firstLine="600"/>
        <w:jc w:val="center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br w:type="page"/>
      </w:r>
    </w:p>
    <w:p>
      <w:bookmarkStart w:id="4" w:name="_Toc32062"/>
      <w:bookmarkStart w:id="5" w:name="_Toc20673"/>
      <w:bookmarkStart w:id="6" w:name="_Toc28959"/>
      <w:r>
        <w:rPr>
          <w:rFonts w:hint="eastAsia" w:ascii="Arial" w:hAnsi="Arial" w:eastAsia="黑体"/>
          <w:bCs/>
          <w:kern w:val="0"/>
          <w:sz w:val="28"/>
          <w:szCs w:val="28"/>
        </w:rPr>
        <w:t>附件</w:t>
      </w:r>
      <w:bookmarkEnd w:id="4"/>
      <w:bookmarkEnd w:id="5"/>
      <w:bookmarkEnd w:id="6"/>
    </w:p>
    <w:p>
      <w:pPr>
        <w:autoSpaceDE w:val="0"/>
        <w:autoSpaceDN w:val="0"/>
        <w:spacing w:line="560" w:lineRule="exact"/>
        <w:jc w:val="center"/>
        <w:rPr>
          <w:rFonts w:ascii="宋体" w:hAnsi="宋体" w:cs="仿宋_GB2312"/>
          <w:b/>
          <w:kern w:val="0"/>
          <w:sz w:val="24"/>
          <w:lang w:val="zh-CN"/>
        </w:rPr>
      </w:pPr>
      <w:r>
        <w:rPr>
          <w:rFonts w:hint="eastAsia" w:ascii="宋体" w:hAnsi="宋体"/>
          <w:b/>
          <w:sz w:val="28"/>
          <w:szCs w:val="28"/>
        </w:rPr>
        <w:t>招</w:t>
      </w:r>
      <w:r>
        <w:rPr>
          <w:rFonts w:ascii="宋体" w:hAnsi="宋体"/>
          <w:b/>
          <w:sz w:val="28"/>
          <w:szCs w:val="28"/>
        </w:rPr>
        <w:t>标物资</w:t>
      </w:r>
      <w:r>
        <w:rPr>
          <w:rFonts w:hint="eastAsia" w:ascii="宋体" w:hAnsi="宋体"/>
          <w:b/>
          <w:sz w:val="28"/>
          <w:szCs w:val="28"/>
        </w:rPr>
        <w:t>一览</w:t>
      </w:r>
      <w:r>
        <w:rPr>
          <w:rFonts w:ascii="宋体" w:hAnsi="宋体"/>
          <w:b/>
          <w:sz w:val="28"/>
          <w:szCs w:val="28"/>
        </w:rPr>
        <w:t>表</w:t>
      </w:r>
    </w:p>
    <w:tbl>
      <w:tblPr>
        <w:tblStyle w:val="6"/>
        <w:tblW w:w="101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73"/>
        <w:gridCol w:w="1306"/>
        <w:gridCol w:w="1432"/>
        <w:gridCol w:w="1151"/>
        <w:gridCol w:w="2415"/>
        <w:gridCol w:w="15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序号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物资名称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规格型号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计量单位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暂定数量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技术标准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YTTW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5*10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YTTW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5*6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ZRBV双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ZRBV蓝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ZRBV黄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ZRBV绿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ZRBV红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ZR-YJV-5*4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WDZ-YJY-3*25+2*16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WDZ-YJY-4*25+1*16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4*50+1*25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4*70+1*35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3*70+1*35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3*70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硬铜电缆（YJV）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5*4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硬铜电缆（YJV）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WDZN-YJFE电缆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4*2.5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WDZN-YJFE电缆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WDZN-YJFE电缆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4*185+1*95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WDZN-YJFE电缆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4*185+1*95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4*35+1*16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5*16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5*10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4*120+1*70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4*95+1*50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NG-A-BTLY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03-200*100*1.1*0.9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02-200*100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03-200*100/100*50/100*50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防火-上垂直弯通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05-100*100*0.9*0.7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02-100*100*0.9*0.7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03-100*100*0.9*0.7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中建控铁线槽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100*50*1.2*1.0防火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铁线槽吊框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120*80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02-100*50*0.9*0.7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03-100*50*0.9*0.7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防火-水平四通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04-100*50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铜包铝编织带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4*320(镀锡)(接地线)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200*100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100*100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水平变径三通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200*100/300*100/200*100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铁线槽水平三通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200*100变100*100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600*150（防火）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400*100变200*100（防火）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大小头（中间变）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200*100变50*50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防火-垂直灯叉弯通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31-200*100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防火-垂直灯叉弯通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31-100*100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镀锌螺母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防火桥架连接片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100*1.4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铁线槽横担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160（防火）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中建控铁线槽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150*100*1.5*1.2（防火）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防火-异径接头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22-150*100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03-150*100*0.9*0.7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02-150*100*0.9*0.7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中建控铁线槽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400*200*2.0*1.5（防火）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水平弯  喷塑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400*200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铁线槽专用螺丝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8*16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03-600*150*1.8*1.4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02-600*150*1.8*1.4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600*150/中变200*100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600*150中变400*100防火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防火-下垂直弯通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11-600*150*1.8*1.4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600*150变200*100中变400*100防火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中建控铁线槽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400*100*2.0*1.50防火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防火-下垂直弯通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11-400*100*1.4*1.1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03-400*100*1.4*1.1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02-400*100*1.4*1.1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中建控线槽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300*100*1.5*1.2防火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防火-下垂直弯通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11-300*100*1.1*0.9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防火-上垂直弯通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05-300*100*1.1*0.9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02-300*100*1.1*0.9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中建控铁线槽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200*100*1.5*1.20(防火)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防火-水平三通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03-200*100*0.9*0.7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02-200*100*1.1*0.9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防火-下垂直弯通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11-200*100*1.1*0.9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防火-上垂直弯通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05-200*100*1.1*0.9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中建控铁线槽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100*100*1.2*1.0（防火）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防火-下垂直弯通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11-100*100*0.9*0.7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铁线槽专用螺丝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6*12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备注：横线处为可更改内容，需特别注意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JQY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519F"/>
    <w:multiLevelType w:val="multilevel"/>
    <w:tmpl w:val="5788519F"/>
    <w:lvl w:ilvl="0" w:tentative="0">
      <w:start w:val="1"/>
      <w:numFmt w:val="decimal"/>
      <w:pStyle w:val="7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1">
    <w:nsid w:val="57885271"/>
    <w:multiLevelType w:val="multilevel"/>
    <w:tmpl w:val="57885271"/>
    <w:lvl w:ilvl="0" w:tentative="0">
      <w:start w:val="1"/>
      <w:numFmt w:val="decimal"/>
      <w:pStyle w:val="8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ascii="宋体" w:hAnsi="宋体" w:eastAsia="宋体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2">
    <w:nsid w:val="57885495"/>
    <w:multiLevelType w:val="multilevel"/>
    <w:tmpl w:val="57885495"/>
    <w:lvl w:ilvl="0" w:tentative="0">
      <w:start w:val="1"/>
      <w:numFmt w:val="decimal"/>
      <w:pStyle w:val="9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3">
    <w:nsid w:val="57885AE0"/>
    <w:multiLevelType w:val="multilevel"/>
    <w:tmpl w:val="57885AE0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787C76"/>
    <w:rsid w:val="00021FA7"/>
    <w:rsid w:val="0007136C"/>
    <w:rsid w:val="000D2AFD"/>
    <w:rsid w:val="000E7035"/>
    <w:rsid w:val="00122228"/>
    <w:rsid w:val="00150D74"/>
    <w:rsid w:val="001B7EB5"/>
    <w:rsid w:val="002964D0"/>
    <w:rsid w:val="00387F73"/>
    <w:rsid w:val="003B0337"/>
    <w:rsid w:val="003E0FC6"/>
    <w:rsid w:val="004751D3"/>
    <w:rsid w:val="004B6E05"/>
    <w:rsid w:val="007119DC"/>
    <w:rsid w:val="008847E7"/>
    <w:rsid w:val="008B4456"/>
    <w:rsid w:val="009042CB"/>
    <w:rsid w:val="00961C58"/>
    <w:rsid w:val="009E3E90"/>
    <w:rsid w:val="00B418E8"/>
    <w:rsid w:val="00B46AD7"/>
    <w:rsid w:val="00C90539"/>
    <w:rsid w:val="00C971C3"/>
    <w:rsid w:val="00D10A19"/>
    <w:rsid w:val="00D1579A"/>
    <w:rsid w:val="00D253D7"/>
    <w:rsid w:val="00D33AC2"/>
    <w:rsid w:val="00D90523"/>
    <w:rsid w:val="00D93035"/>
    <w:rsid w:val="00DB34B7"/>
    <w:rsid w:val="00DE0B0E"/>
    <w:rsid w:val="00E50A32"/>
    <w:rsid w:val="00EB1D05"/>
    <w:rsid w:val="05CE6BF7"/>
    <w:rsid w:val="13C0377E"/>
    <w:rsid w:val="16B0346B"/>
    <w:rsid w:val="211C5DA4"/>
    <w:rsid w:val="24787C76"/>
    <w:rsid w:val="26C201CB"/>
    <w:rsid w:val="302B56D0"/>
    <w:rsid w:val="3EFC15C1"/>
    <w:rsid w:val="418C415B"/>
    <w:rsid w:val="46647535"/>
    <w:rsid w:val="4D9D6CBD"/>
    <w:rsid w:val="4DD62908"/>
    <w:rsid w:val="51FB365C"/>
    <w:rsid w:val="5B991811"/>
    <w:rsid w:val="5BA106E8"/>
    <w:rsid w:val="64383780"/>
    <w:rsid w:val="65E67CBD"/>
    <w:rsid w:val="664E6955"/>
    <w:rsid w:val="6FC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一级大纲"/>
    <w:basedOn w:val="1"/>
    <w:qFormat/>
    <w:uiPriority w:val="0"/>
    <w:pPr>
      <w:numPr>
        <w:ilvl w:val="0"/>
        <w:numId w:val="1"/>
      </w:numPr>
      <w:spacing w:line="500" w:lineRule="exact"/>
      <w:outlineLvl w:val="0"/>
    </w:pPr>
    <w:rPr>
      <w:b/>
      <w:sz w:val="24"/>
    </w:rPr>
  </w:style>
  <w:style w:type="paragraph" w:customStyle="1" w:styleId="8">
    <w:name w:val="三级大纲"/>
    <w:basedOn w:val="1"/>
    <w:next w:val="2"/>
    <w:qFormat/>
    <w:uiPriority w:val="0"/>
    <w:pPr>
      <w:numPr>
        <w:ilvl w:val="0"/>
        <w:numId w:val="2"/>
      </w:numPr>
      <w:spacing w:line="500" w:lineRule="exact"/>
      <w:outlineLvl w:val="2"/>
    </w:pPr>
    <w:rPr>
      <w:sz w:val="24"/>
    </w:rPr>
  </w:style>
  <w:style w:type="paragraph" w:customStyle="1" w:styleId="9">
    <w:name w:val="二级大纲"/>
    <w:basedOn w:val="1"/>
    <w:next w:val="2"/>
    <w:qFormat/>
    <w:uiPriority w:val="0"/>
    <w:pPr>
      <w:numPr>
        <w:ilvl w:val="0"/>
        <w:numId w:val="3"/>
      </w:numPr>
      <w:spacing w:line="500" w:lineRule="exact"/>
      <w:outlineLvl w:val="1"/>
    </w:pPr>
    <w:rPr>
      <w:b/>
      <w:sz w:val="24"/>
    </w:rPr>
  </w:style>
  <w:style w:type="character" w:customStyle="1" w:styleId="10">
    <w:name w:val="页眉 Char"/>
    <w:basedOn w:val="5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1059</Characters>
  <Lines>8</Lines>
  <Paragraphs>2</Paragraphs>
  <ScaleCrop>false</ScaleCrop>
  <LinksUpToDate>false</LinksUpToDate>
  <CharactersWithSpaces>1242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2016-07-15T03:26:00Z</dcterms:created>
  <dc:creator>pag</dc:creator>
  <cp:lastModifiedBy>Administrator</cp:lastModifiedBy>
  <dcterms:modified xsi:type="dcterms:W3CDTF">2018-01-16T17:23:07Z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