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B5" w:rsidRDefault="002467B5" w:rsidP="002467B5">
      <w:pPr>
        <w:pStyle w:val="2"/>
        <w:tabs>
          <w:tab w:val="right" w:leader="dot" w:pos="9289"/>
        </w:tabs>
        <w:spacing w:line="336" w:lineRule="auto"/>
        <w:ind w:leftChars="0" w:left="0"/>
        <w:jc w:val="center"/>
        <w:rPr>
          <w:rFonts w:hint="eastAsia"/>
          <w:b/>
          <w:sz w:val="36"/>
          <w:szCs w:val="36"/>
          <w:lang w:val="en-US" w:eastAsia="zh-CN"/>
        </w:rPr>
      </w:pPr>
      <w:r>
        <w:rPr>
          <w:rFonts w:hint="eastAsia"/>
          <w:b/>
          <w:sz w:val="36"/>
          <w:szCs w:val="36"/>
        </w:rPr>
        <w:t>竞争性谈判邀请函</w:t>
      </w:r>
    </w:p>
    <w:p w:rsidR="002467B5" w:rsidRDefault="002467B5" w:rsidP="002467B5">
      <w:pPr>
        <w:spacing w:line="540" w:lineRule="atLeast"/>
        <w:ind w:firstLineChars="200" w:firstLine="560"/>
        <w:jc w:val="left"/>
        <w:rPr>
          <w:rFonts w:ascii="仿宋_GB2312" w:eastAsia="仿宋_GB2312" w:hAnsi="仿宋_GB2312" w:cs="仿宋_GB2312" w:hint="eastAsia"/>
          <w:b/>
          <w:color w:val="000000"/>
          <w:sz w:val="28"/>
          <w:szCs w:val="28"/>
        </w:rPr>
      </w:pPr>
      <w:r>
        <w:rPr>
          <w:rFonts w:ascii="仿宋_GB2312" w:eastAsia="仿宋_GB2312" w:hAnsi="仿宋_GB2312" w:cs="仿宋_GB2312" w:hint="eastAsia"/>
          <w:color w:val="000000"/>
          <w:sz w:val="28"/>
          <w:szCs w:val="28"/>
        </w:rPr>
        <w:t>四川银基建设项目管理有限公司（采购代理机构）受</w:t>
      </w:r>
      <w:r w:rsidRPr="00BA3A8E">
        <w:rPr>
          <w:rFonts w:ascii="仿宋_GB2312" w:eastAsia="仿宋_GB2312" w:hAnsi="仿宋_GB2312" w:cs="仿宋_GB2312" w:hint="eastAsia"/>
          <w:color w:val="000000"/>
          <w:sz w:val="28"/>
          <w:szCs w:val="28"/>
          <w:u w:val="single"/>
        </w:rPr>
        <w:t>眉山多能电力建设有限责任公司</w:t>
      </w:r>
      <w:r>
        <w:rPr>
          <w:rFonts w:ascii="仿宋_GB2312" w:eastAsia="仿宋_GB2312" w:hAnsi="仿宋_GB2312" w:cs="仿宋_GB2312" w:hint="eastAsia"/>
          <w:color w:val="000000"/>
          <w:sz w:val="28"/>
          <w:szCs w:val="28"/>
        </w:rPr>
        <w:t>（采购人）的委托，拟对</w:t>
      </w:r>
      <w:r>
        <w:rPr>
          <w:rFonts w:ascii="仿宋_GB2312" w:eastAsia="仿宋_GB2312" w:hAnsi="仿宋_GB2312" w:cs="仿宋_GB2312" w:hint="eastAsia"/>
          <w:color w:val="000000"/>
          <w:sz w:val="28"/>
          <w:szCs w:val="28"/>
          <w:u w:val="single"/>
        </w:rPr>
        <w:t>眉山多能电力建设有限责任公司洪雅分公司电力电缆采购项目</w:t>
      </w:r>
      <w:r>
        <w:rPr>
          <w:rFonts w:ascii="仿宋_GB2312" w:eastAsia="仿宋_GB2312" w:hAnsi="仿宋_GB2312" w:cs="仿宋_GB2312" w:hint="eastAsia"/>
          <w:color w:val="000000"/>
          <w:sz w:val="28"/>
          <w:szCs w:val="28"/>
        </w:rPr>
        <w:t>进行竞争性谈判采购，兹邀请符合条件的供应商按照本邀请函的有关要求参加本次竞争性谈判采购活动。现将有关事宜函告如下：</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一、采购项目基本情况</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1、采购项目名称：眉山多能电力建设有限责任公司洪雅分公司电力电缆采购项目。</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2、采购项目内容：详见竞争性谈判采购文件第三章。</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3、采购项目编号：</w:t>
      </w:r>
      <w:r>
        <w:rPr>
          <w:rFonts w:ascii="仿宋_GB2312" w:eastAsia="仿宋_GB2312" w:hAnsi="仿宋_GB2312" w:cs="仿宋_GB2312" w:hint="eastAsia"/>
          <w:sz w:val="28"/>
          <w:szCs w:val="28"/>
        </w:rPr>
        <w:t>SCYJ20180407号</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二、最高限价: 本项目设有最高限价，最高限价在开标当天由采购人现场密封送开标现场，在投标人完成第二轮报价后再行拆封公布最高限价，投标人的第二轮报价高于最高限价的即失去成交资格。</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三、采购方式：非招标采购（竞争性谈判采购）。</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四、供应商参加本次采购活动应具备下列条件：</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1、具有独立承担民事责任的能力；</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2、具有良好的商业信誉和健全的财务会计制度；</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3、具有履行合同所必须的设备和专业技术能力；</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4、参加本次采购活动前三年内，在经营活动中没有重大违法违规记录；</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5、法律、行政法规规定的其他条件； </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sz w:val="28"/>
          <w:szCs w:val="28"/>
        </w:rPr>
        <w:lastRenderedPageBreak/>
        <w:t>6、</w:t>
      </w:r>
      <w:r>
        <w:rPr>
          <w:rFonts w:ascii="仿宋_GB2312" w:eastAsia="仿宋_GB2312" w:hAnsi="仿宋_GB2312" w:cs="仿宋_GB2312" w:hint="eastAsia"/>
          <w:color w:val="000000"/>
          <w:sz w:val="28"/>
          <w:szCs w:val="28"/>
        </w:rPr>
        <w:t>注册资金达到人民币壹亿元以上（含壹亿元）；</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7、具备国家认可的检测机构出具的不低于本次采购产品主要技术参数水平的检验报告或型式试验报告；</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8、具备国家相关主管部门颁发的质量管理认证体系；</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9、投标人具有相关部门颁发生产许可证;</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color w:val="000000"/>
          <w:sz w:val="28"/>
          <w:szCs w:val="28"/>
        </w:rPr>
        <w:t>、投标人近三年在国家电网系统内有不低于本次采购产品主要技术参数水平的同型号产品供货业绩；</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11、本次采购不接受代理商投标;</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12、其他条件详见谈判须知前附表。</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五、竞争性谈判采购文件的获取及交纳保证金：</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1．竞争性谈判采购文件的获取时间（即报名时间）：</w:t>
      </w:r>
      <w:r>
        <w:rPr>
          <w:rFonts w:ascii="仿宋_GB2312" w:eastAsia="仿宋_GB2312" w:hAnsi="仿宋_GB2312" w:cs="仿宋_GB2312" w:hint="eastAsia"/>
          <w:color w:val="FF0000"/>
          <w:sz w:val="28"/>
          <w:szCs w:val="28"/>
        </w:rPr>
        <w:t xml:space="preserve"> </w:t>
      </w:r>
      <w:r>
        <w:rPr>
          <w:rFonts w:ascii="仿宋_GB2312" w:eastAsia="仿宋_GB2312" w:hAnsi="仿宋_GB2312" w:cs="仿宋_GB2312" w:hint="eastAsia"/>
          <w:sz w:val="28"/>
          <w:szCs w:val="28"/>
        </w:rPr>
        <w:t>2018 年3月2</w:t>
      </w:r>
      <w:r w:rsidRPr="00B60F2A">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日至 2018年3月30日17:00以前（北京时间）。</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2．获取竞争性谈判采购文件需提供以下资料：</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（1）新版有效的营业执照副本（复印件盖供应商鲜章）；</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（2）组织机构代码证、税务登记证（国税或地税）副本复印件（复印件盖供应商鲜章）（已办理三证合一的只须提供营业执照）；</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（3）授权委托书、法定代表人身份证复印件和受托人身份证复印件（授权委托书原提供原件、其他的复印件盖供应商鲜章）；</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（4）受托人以报名供应商名义连续缴纳的近6个月（2017年9月-2018年2月）社会养老保险的证明材料，证明材料必须能够体现受托人与供应商的关系且是以供应商名义缴纳的保险费用（证明材料必须提供原件）;</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（5）满足本项目所要求的业绩、检测报告、相关证明的证明性材料（所有复印件要求加盖鲜章）。</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如不能提供以上材料或提供材料不满足要求的将不能获取竞争性谈判文件，所有要求加盖鲜章的地方必须加盖供应商的法定名称公章的鲜章、其他彩色打印或未加盖供应商法定名称鲜章的证明材料均不予以接受，并且不能获得采购文件。</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3．竞争性谈判采购文件的获取方式：在四川省眉山市东坡区湖滨路岷江东湖饭店4楼四川银基建设项目管理有限公司购买竞争性谈判采购文件</w:t>
      </w:r>
      <w:r>
        <w:rPr>
          <w:rFonts w:ascii="仿宋_GB2312" w:eastAsia="仿宋_GB2312" w:hAnsi="仿宋_GB2312" w:cs="仿宋_GB2312" w:hint="eastAsia"/>
          <w:sz w:val="28"/>
          <w:szCs w:val="28"/>
        </w:rPr>
        <w:t>，工本费 500.00 元，现金缴纳，售后不退。</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4．谈判保证金</w:t>
      </w:r>
      <w:r w:rsidRPr="0009403D">
        <w:rPr>
          <w:rFonts w:ascii="仿宋_GB2312" w:eastAsia="仿宋_GB2312" w:hAnsi="仿宋_GB2312" w:cs="仿宋_GB2312" w:hint="eastAsia"/>
          <w:sz w:val="28"/>
          <w:szCs w:val="28"/>
        </w:rPr>
        <w:t>：</w:t>
      </w:r>
      <w:r w:rsidRPr="007D2962">
        <w:rPr>
          <w:rFonts w:ascii="仿宋_GB2312" w:eastAsia="仿宋_GB2312" w:hAnsi="仿宋_GB2312" w:cs="仿宋_GB2312" w:hint="eastAsia"/>
          <w:sz w:val="28"/>
          <w:szCs w:val="28"/>
        </w:rPr>
        <w:t>人民币伍万元整（￥50000.00元）。谈判保证金于2018年4月1日17:00前（北京时间）转账到四川银基建设项目管理有</w:t>
      </w:r>
      <w:r>
        <w:rPr>
          <w:rFonts w:ascii="仿宋_GB2312" w:eastAsia="仿宋_GB2312" w:hAnsi="仿宋_GB2312" w:cs="仿宋_GB2312" w:hint="eastAsia"/>
          <w:sz w:val="28"/>
          <w:szCs w:val="28"/>
        </w:rPr>
        <w:t>限公司银行账户，以到账时间为准，备注写明投标单位和项目名称。</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color w:val="000000"/>
          <w:sz w:val="28"/>
          <w:szCs w:val="28"/>
        </w:rPr>
        <w:t>开户行：</w:t>
      </w:r>
      <w:r>
        <w:rPr>
          <w:rFonts w:ascii="仿宋_GB2312" w:eastAsia="仿宋_GB2312" w:hAnsi="仿宋_GB2312" w:cs="仿宋_GB2312" w:hint="eastAsia"/>
          <w:color w:val="000000"/>
          <w:sz w:val="28"/>
          <w:szCs w:val="28"/>
        </w:rPr>
        <w:t>成都银行眉山分行</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color w:val="000000"/>
          <w:sz w:val="28"/>
          <w:szCs w:val="28"/>
        </w:rPr>
        <w:t>开户名：四川银基建设项目管理有限公司</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color w:val="000000"/>
          <w:sz w:val="28"/>
          <w:szCs w:val="28"/>
        </w:rPr>
        <w:t>账号：</w:t>
      </w:r>
      <w:r>
        <w:rPr>
          <w:rFonts w:ascii="仿宋_GB2312" w:eastAsia="仿宋_GB2312" w:hAnsi="仿宋_GB2312" w:cs="仿宋_GB2312" w:hint="eastAsia"/>
          <w:color w:val="000000"/>
          <w:sz w:val="28"/>
          <w:szCs w:val="28"/>
        </w:rPr>
        <w:t>1031 3000 0046 2940</w:t>
      </w:r>
    </w:p>
    <w:p w:rsidR="002467B5" w:rsidRPr="0012632E" w:rsidRDefault="002467B5" w:rsidP="002467B5">
      <w:pPr>
        <w:ind w:firstLineChars="200" w:firstLine="560"/>
        <w:jc w:val="left"/>
        <w:rPr>
          <w:rFonts w:ascii="仿宋_GB2312" w:eastAsia="仿宋_GB2312" w:hAnsi="仿宋_GB2312" w:cs="仿宋_GB2312" w:hint="eastAsia"/>
          <w:color w:val="000000"/>
          <w:sz w:val="28"/>
          <w:szCs w:val="28"/>
        </w:rPr>
      </w:pPr>
      <w:r w:rsidRPr="0012632E">
        <w:rPr>
          <w:rFonts w:ascii="仿宋_GB2312" w:eastAsia="仿宋_GB2312" w:hAnsi="仿宋_GB2312" w:cs="仿宋_GB2312" w:hint="eastAsia"/>
          <w:color w:val="000000"/>
          <w:sz w:val="28"/>
          <w:szCs w:val="28"/>
        </w:rPr>
        <w:t>行号：313665260700</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宋体" w:hAnsi="宋体" w:cs="仿宋_GB2312" w:hint="eastAsia"/>
          <w:color w:val="000000"/>
          <w:sz w:val="28"/>
          <w:szCs w:val="28"/>
        </w:rPr>
        <w:t>★</w:t>
      </w:r>
      <w:r>
        <w:rPr>
          <w:rFonts w:ascii="仿宋_GB2312" w:eastAsia="仿宋_GB2312" w:hAnsi="仿宋_GB2312" w:cs="仿宋_GB2312" w:hint="eastAsia"/>
          <w:color w:val="000000"/>
          <w:sz w:val="28"/>
          <w:szCs w:val="28"/>
        </w:rPr>
        <w:t>转账备注：SCYJ20180407谈判保证金</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color w:val="000000"/>
          <w:sz w:val="28"/>
          <w:szCs w:val="28"/>
        </w:rPr>
        <w:t>六、响应文件的递交</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 响应文件递交的截止时间（即为谈判开始时间）2018年4月2日10时00分（北京时间），逾期送达的响应文件恕不接收，本次竞争性谈判采购不接受邮寄的响应文件。</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2.响应文件递交地点（即为谈判地点）：眉山市东坡区湖滨路岷江东湖饭店4楼四川银基建设项目管理有限公司开标室（地点若发生变换以通知为准）。</w:t>
      </w:r>
    </w:p>
    <w:p w:rsidR="002467B5" w:rsidRDefault="002467B5" w:rsidP="002467B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Pr>
          <w:rFonts w:ascii="仿宋_GB2312" w:eastAsia="仿宋_GB2312" w:hAnsi="仿宋_GB2312" w:cs="仿宋_GB2312"/>
          <w:sz w:val="28"/>
          <w:szCs w:val="28"/>
        </w:rPr>
        <w:t>本竞争性谈判邀请在中国采购与招标网和中国政府采购网（http://www.chinabidding.com.cn</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http://www.ccgp.gov.cn ）以公告形式发布。</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八、联系方式</w:t>
      </w:r>
    </w:p>
    <w:p w:rsidR="002467B5" w:rsidRPr="0009403D" w:rsidRDefault="002467B5" w:rsidP="002467B5">
      <w:pPr>
        <w:ind w:firstLineChars="200" w:firstLine="560"/>
        <w:jc w:val="left"/>
        <w:rPr>
          <w:rFonts w:ascii="仿宋_GB2312" w:eastAsia="仿宋_GB2312" w:hAnsi="仿宋_GB2312" w:cs="仿宋_GB2312" w:hint="eastAsia"/>
          <w:sz w:val="28"/>
          <w:szCs w:val="28"/>
        </w:rPr>
      </w:pPr>
      <w:r w:rsidRPr="0009403D">
        <w:rPr>
          <w:rFonts w:ascii="仿宋_GB2312" w:eastAsia="仿宋_GB2312" w:hAnsi="仿宋_GB2312" w:cs="仿宋_GB2312" w:hint="eastAsia"/>
          <w:sz w:val="28"/>
          <w:szCs w:val="28"/>
        </w:rPr>
        <w:t>采购人：眉山多能电力建设有限责任公司</w:t>
      </w:r>
    </w:p>
    <w:p w:rsidR="002467B5" w:rsidRPr="0009403D" w:rsidRDefault="002467B5" w:rsidP="002467B5">
      <w:pPr>
        <w:ind w:firstLineChars="200" w:firstLine="560"/>
        <w:jc w:val="left"/>
        <w:rPr>
          <w:rFonts w:ascii="仿宋_GB2312" w:eastAsia="仿宋_GB2312" w:hAnsi="仿宋_GB2312" w:cs="仿宋_GB2312" w:hint="eastAsia"/>
          <w:sz w:val="28"/>
          <w:szCs w:val="28"/>
        </w:rPr>
      </w:pPr>
      <w:r w:rsidRPr="0009403D">
        <w:rPr>
          <w:rFonts w:ascii="仿宋_GB2312" w:eastAsia="仿宋_GB2312" w:hAnsi="仿宋_GB2312" w:cs="仿宋_GB2312" w:hint="eastAsia"/>
          <w:sz w:val="28"/>
          <w:szCs w:val="28"/>
        </w:rPr>
        <w:t xml:space="preserve">联 系 人：孙主任              </w:t>
      </w:r>
    </w:p>
    <w:p w:rsidR="002467B5" w:rsidRPr="0009403D" w:rsidRDefault="002467B5" w:rsidP="002467B5">
      <w:pPr>
        <w:ind w:firstLineChars="200" w:firstLine="560"/>
        <w:jc w:val="left"/>
        <w:rPr>
          <w:rFonts w:ascii="仿宋_GB2312" w:eastAsia="仿宋_GB2312" w:hAnsi="仿宋_GB2312" w:cs="仿宋_GB2312" w:hint="eastAsia"/>
          <w:sz w:val="28"/>
          <w:szCs w:val="28"/>
        </w:rPr>
      </w:pPr>
      <w:r w:rsidRPr="0009403D">
        <w:rPr>
          <w:rFonts w:ascii="仿宋_GB2312" w:eastAsia="仿宋_GB2312" w:hAnsi="仿宋_GB2312" w:cs="仿宋_GB2312" w:hint="eastAsia"/>
          <w:sz w:val="28"/>
          <w:szCs w:val="28"/>
        </w:rPr>
        <w:t xml:space="preserve">联系电话：028-38238255 </w:t>
      </w:r>
    </w:p>
    <w:p w:rsidR="002467B5" w:rsidRDefault="002467B5" w:rsidP="002467B5">
      <w:pPr>
        <w:spacing w:line="540" w:lineRule="atLeast"/>
        <w:ind w:firstLineChars="200" w:firstLine="560"/>
        <w:jc w:val="left"/>
        <w:rPr>
          <w:rFonts w:ascii="仿宋_GB2312" w:eastAsia="仿宋_GB2312" w:hAnsi="仿宋_GB2312" w:cs="仿宋_GB2312" w:hint="eastAsia"/>
          <w:color w:val="000000"/>
          <w:sz w:val="28"/>
          <w:szCs w:val="28"/>
        </w:rPr>
      </w:pPr>
      <w:r w:rsidRPr="0009403D">
        <w:rPr>
          <w:rFonts w:ascii="仿宋_GB2312" w:eastAsia="仿宋_GB2312" w:hAnsi="仿宋_GB2312" w:cs="仿宋_GB2312" w:hint="eastAsia"/>
          <w:sz w:val="28"/>
          <w:szCs w:val="28"/>
        </w:rPr>
        <w:t>采购代理机构：四川银基建设项目管理有限公</w:t>
      </w:r>
      <w:r>
        <w:rPr>
          <w:rFonts w:ascii="仿宋_GB2312" w:eastAsia="仿宋_GB2312" w:hAnsi="仿宋_GB2312" w:cs="仿宋_GB2312" w:hint="eastAsia"/>
          <w:color w:val="000000"/>
          <w:sz w:val="28"/>
          <w:szCs w:val="28"/>
        </w:rPr>
        <w:t>司</w:t>
      </w:r>
    </w:p>
    <w:p w:rsidR="002467B5" w:rsidRDefault="002467B5" w:rsidP="002467B5">
      <w:pPr>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地    址：眉山市东坡区湖滨路岷江东湖饭店4楼</w:t>
      </w:r>
    </w:p>
    <w:p w:rsidR="002467B5" w:rsidRDefault="002467B5" w:rsidP="002467B5">
      <w:pPr>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联 系 人：王女士</w:t>
      </w:r>
    </w:p>
    <w:p w:rsidR="002467B5" w:rsidRDefault="002467B5" w:rsidP="002467B5">
      <w:pPr>
        <w:ind w:firstLineChars="200" w:firstLine="560"/>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联系电话：028-38666188   13795515632</w:t>
      </w:r>
    </w:p>
    <w:p w:rsidR="002467B5" w:rsidRDefault="002467B5" w:rsidP="002467B5">
      <w:pPr>
        <w:spacing w:line="540" w:lineRule="atLeas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ab/>
        <w:t xml:space="preserve">                                     2018</w:t>
      </w:r>
      <w:r>
        <w:rPr>
          <w:rFonts w:ascii="宋体" w:hAnsi="宋体" w:cs="宋体" w:hint="eastAsia"/>
          <w:sz w:val="28"/>
          <w:szCs w:val="28"/>
        </w:rPr>
        <w:t>年</w:t>
      </w:r>
      <w:r>
        <w:rPr>
          <w:rFonts w:ascii="仿宋_GB2312" w:eastAsia="仿宋_GB2312" w:hAnsi="仿宋_GB2312" w:cs="仿宋_GB2312" w:hint="eastAsia"/>
          <w:sz w:val="28"/>
          <w:szCs w:val="28"/>
        </w:rPr>
        <w:t>3月28日</w:t>
      </w:r>
    </w:p>
    <w:p w:rsidR="00D81118" w:rsidRDefault="002467B5" w:rsidP="002467B5">
      <w:pPr>
        <w:widowControl/>
        <w:tabs>
          <w:tab w:val="left" w:pos="8138"/>
        </w:tabs>
        <w:rPr>
          <w:rFonts w:ascii="仿宋_GB2312" w:eastAsia="仿宋_GB2312" w:hAnsi="仿宋_GB2312" w:cs="仿宋_GB2312" w:hint="eastAsia"/>
          <w:color w:val="000000"/>
          <w:sz w:val="28"/>
          <w:szCs w:val="28"/>
        </w:rPr>
      </w:pPr>
      <w:r>
        <w:rPr>
          <w:rFonts w:ascii="仿宋_GB2312" w:eastAsia="仿宋_GB2312" w:hAnsi="仿宋_GB2312" w:cs="仿宋_GB2312"/>
          <w:color w:val="000000"/>
          <w:sz w:val="28"/>
          <w:szCs w:val="28"/>
        </w:rPr>
        <w:br w:type="page"/>
      </w:r>
    </w:p>
    <w:p w:rsidR="00D04429" w:rsidRPr="00D04429" w:rsidRDefault="00D81118" w:rsidP="00D04429">
      <w:pPr>
        <w:widowControl/>
        <w:tabs>
          <w:tab w:val="left" w:pos="8138"/>
        </w:tabs>
        <w:rPr>
          <w:rFonts w:ascii="仿宋_GB2312" w:eastAsia="仿宋_GB2312" w:hAnsi="仿宋_GB2312" w:cs="仿宋_GB2312"/>
          <w:color w:val="000000"/>
          <w:sz w:val="28"/>
          <w:szCs w:val="28"/>
        </w:rPr>
      </w:pPr>
      <w:r w:rsidRPr="00D81118">
        <w:rPr>
          <w:rFonts w:ascii="仿宋_GB2312" w:eastAsia="仿宋_GB2312" w:hAnsi="仿宋_GB2312" w:cs="仿宋_GB2312" w:hint="eastAsia"/>
          <w:color w:val="000000"/>
          <w:sz w:val="28"/>
          <w:szCs w:val="28"/>
        </w:rPr>
        <w:lastRenderedPageBreak/>
        <w:t>眉山多能电力建设有限责任公司洪雅分公司电力电缆采购项目</w:t>
      </w:r>
      <w:r w:rsidR="00D04429" w:rsidRPr="005A13CA">
        <w:rPr>
          <w:rFonts w:ascii="仿宋_GB2312" w:eastAsia="仿宋_GB2312" w:hAnsi="仿宋_GB2312" w:cs="仿宋_GB2312" w:hint="eastAsia"/>
          <w:color w:val="000000"/>
          <w:sz w:val="28"/>
          <w:szCs w:val="28"/>
        </w:rPr>
        <w:t>采购清单</w:t>
      </w:r>
      <w:r w:rsidR="00D04429">
        <w:rPr>
          <w:rFonts w:ascii="仿宋_GB2312" w:eastAsia="仿宋_GB2312" w:hAnsi="仿宋_GB2312" w:cs="仿宋_GB2312"/>
          <w:color w:val="000000"/>
          <w:sz w:val="28"/>
          <w:szCs w:val="28"/>
        </w:rPr>
        <w:tab/>
      </w:r>
    </w:p>
    <w:tbl>
      <w:tblPr>
        <w:tblW w:w="10054" w:type="dxa"/>
        <w:tblInd w:w="-601" w:type="dxa"/>
        <w:tblLook w:val="04A0"/>
      </w:tblPr>
      <w:tblGrid>
        <w:gridCol w:w="567"/>
        <w:gridCol w:w="1702"/>
        <w:gridCol w:w="5811"/>
        <w:gridCol w:w="709"/>
        <w:gridCol w:w="809"/>
        <w:gridCol w:w="456"/>
      </w:tblGrid>
      <w:tr w:rsidR="00D81118" w:rsidRPr="00D81118" w:rsidTr="00D81118">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序号</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物资名称</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规格型号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计量单位</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需求数量</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备注</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型号：VLV,导体材质：铝，截面mm2:240，芯数：4芯，阻燃特性：ZC，铠装形式：22，特殊要求：普通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30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2</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型号：VLV,导体材质：铝，截面mm2:120，芯数：4芯，阻燃特性：ZC，铠装形式：22，特殊要求：普通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820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3</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型号：VLV,导体材质：铝，截面mm2:70，芯数：4芯，阻燃特性：ZC，铠装形式：22，特殊要求：普通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500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4</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型号：VLV,导体材质：铝，截面mm2:70，芯数：4+1芯，阻燃特性：不阻燃，铠装形式：22，特殊要求：普通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100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5</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型号：VLV,导体材质：铜，截面mm2:50，芯数：4芯，阻燃特性：不阻燃，铠装形式：22，特殊要求：普通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517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6</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型号：VLV,导体材质：铜，截面mm2:120，芯数：4芯，阻燃特性：不阻燃，铠装形式：22，特殊要求：普通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1174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7</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型号：VLV,导体材质：铜，截面mm2:240，芯数：4芯，阻燃特性：不阻燃，铠装形式：22，特殊要求：普通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40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8</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低压电力电缆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型号：VLV,导体材质：铜，截面mm2:185，芯数：4芯，阻燃特性：不阻燃，铠装形式：22，特殊要求：普通</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150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9</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电压等级：AC10KV,型号：YJV，截面mm2：120，芯数：3，铠装及外护套形式：22，是否阻燃：无阻燃，是否纵向阻水：无阻水</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1040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电压等级：AC10KV,型号：YJV，截面mm2：185，芯数：3，铠装及外护套形式：22，是否阻燃：无阻燃，是否纵向阻水：无阻水</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150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电压等级：AC10KV,型号：YJV，截面mm2：70，芯数：3，铠装及外护套形式：22，是否阻燃：无阻燃，是否纵向阻水：无阻水</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400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r w:rsidR="00D81118" w:rsidRPr="00D81118" w:rsidTr="00D81118">
        <w:trPr>
          <w:trHeight w:val="9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12</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电力电缆</w:t>
            </w:r>
          </w:p>
        </w:tc>
        <w:tc>
          <w:tcPr>
            <w:tcW w:w="5811" w:type="dxa"/>
            <w:tcBorders>
              <w:top w:val="nil"/>
              <w:left w:val="nil"/>
              <w:bottom w:val="single" w:sz="4" w:space="0" w:color="auto"/>
              <w:right w:val="single" w:sz="4" w:space="0" w:color="auto"/>
            </w:tcBorders>
            <w:shd w:val="clear" w:color="auto" w:fill="auto"/>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电压等级：AC10KV,型号：YJV，截面mm2：400，芯数：3，铠装及外护套形式：22，是否阻燃：无阻燃，是否纵向阻水：Z</w:t>
            </w:r>
          </w:p>
        </w:tc>
        <w:tc>
          <w:tcPr>
            <w:tcW w:w="7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米</w:t>
            </w:r>
          </w:p>
        </w:tc>
        <w:tc>
          <w:tcPr>
            <w:tcW w:w="809" w:type="dxa"/>
            <w:tcBorders>
              <w:top w:val="nil"/>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2840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1118" w:rsidRPr="00D81118" w:rsidRDefault="00D81118" w:rsidP="00D81118">
            <w:pPr>
              <w:widowControl/>
              <w:jc w:val="center"/>
              <w:rPr>
                <w:rFonts w:ascii="宋体" w:hAnsi="宋体" w:cs="宋体"/>
                <w:kern w:val="0"/>
                <w:sz w:val="24"/>
              </w:rPr>
            </w:pPr>
            <w:r w:rsidRPr="00D81118">
              <w:rPr>
                <w:rFonts w:ascii="宋体" w:hAnsi="宋体" w:cs="宋体" w:hint="eastAsia"/>
                <w:kern w:val="0"/>
                <w:sz w:val="24"/>
              </w:rPr>
              <w:t xml:space="preserve">　</w:t>
            </w:r>
          </w:p>
        </w:tc>
      </w:tr>
    </w:tbl>
    <w:p w:rsidR="00902431" w:rsidRPr="00D04429" w:rsidRDefault="00902431" w:rsidP="00902431">
      <w:pPr>
        <w:widowControl/>
        <w:tabs>
          <w:tab w:val="left" w:pos="8138"/>
        </w:tabs>
        <w:rPr>
          <w:rFonts w:ascii="仿宋_GB2312" w:eastAsia="仿宋_GB2312" w:hAnsi="仿宋_GB2312" w:cs="仿宋_GB2312"/>
          <w:color w:val="000000"/>
          <w:sz w:val="24"/>
          <w:szCs w:val="28"/>
          <w:u w:val="single"/>
        </w:rPr>
      </w:pPr>
    </w:p>
    <w:sectPr w:rsidR="00902431" w:rsidRPr="00D04429" w:rsidSect="004E0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69" w:rsidRDefault="005B5469" w:rsidP="00D04429">
      <w:r>
        <w:separator/>
      </w:r>
    </w:p>
  </w:endnote>
  <w:endnote w:type="continuationSeparator" w:id="1">
    <w:p w:rsidR="005B5469" w:rsidRDefault="005B5469" w:rsidP="00D044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69" w:rsidRDefault="005B5469" w:rsidP="00D04429">
      <w:r>
        <w:separator/>
      </w:r>
    </w:p>
  </w:footnote>
  <w:footnote w:type="continuationSeparator" w:id="1">
    <w:p w:rsidR="005B5469" w:rsidRDefault="005B5469" w:rsidP="00D04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431"/>
    <w:rsid w:val="002467B5"/>
    <w:rsid w:val="002E2922"/>
    <w:rsid w:val="004E0980"/>
    <w:rsid w:val="005B5469"/>
    <w:rsid w:val="007F2D16"/>
    <w:rsid w:val="00894B03"/>
    <w:rsid w:val="00902431"/>
    <w:rsid w:val="0098622A"/>
    <w:rsid w:val="00B270D2"/>
    <w:rsid w:val="00D04429"/>
    <w:rsid w:val="00D81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pPr>
      <w:widowControl w:val="0"/>
      <w:jc w:val="both"/>
    </w:pPr>
    <w:rPr>
      <w:rFonts w:ascii="Times New Roman" w:eastAsia="宋体" w:hAnsi="Times New Roman" w:cs="Times New Roman"/>
      <w:szCs w:val="24"/>
    </w:rPr>
  </w:style>
  <w:style w:type="paragraph" w:styleId="1">
    <w:name w:val="heading 1"/>
    <w:basedOn w:val="a"/>
    <w:next w:val="a"/>
    <w:link w:val="1Char"/>
    <w:qFormat/>
    <w:rsid w:val="00902431"/>
    <w:pPr>
      <w:keepNext/>
      <w:keepLines/>
      <w:spacing w:line="36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02431"/>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D044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429"/>
    <w:rPr>
      <w:rFonts w:ascii="Times New Roman" w:eastAsia="宋体" w:hAnsi="Times New Roman" w:cs="Times New Roman"/>
      <w:sz w:val="18"/>
      <w:szCs w:val="18"/>
    </w:rPr>
  </w:style>
  <w:style w:type="paragraph" w:styleId="a4">
    <w:name w:val="footer"/>
    <w:basedOn w:val="a"/>
    <w:link w:val="Char0"/>
    <w:uiPriority w:val="99"/>
    <w:semiHidden/>
    <w:unhideWhenUsed/>
    <w:rsid w:val="00D044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4429"/>
    <w:rPr>
      <w:rFonts w:ascii="Times New Roman" w:eastAsia="宋体" w:hAnsi="Times New Roman" w:cs="Times New Roman"/>
      <w:sz w:val="18"/>
      <w:szCs w:val="18"/>
    </w:rPr>
  </w:style>
  <w:style w:type="paragraph" w:styleId="2">
    <w:name w:val="toc 2"/>
    <w:basedOn w:val="a"/>
    <w:next w:val="a"/>
    <w:uiPriority w:val="39"/>
    <w:rsid w:val="00D04429"/>
    <w:pPr>
      <w:spacing w:line="500" w:lineRule="exact"/>
      <w:ind w:leftChars="200" w:left="200"/>
    </w:pPr>
    <w:rPr>
      <w:sz w:val="28"/>
    </w:rPr>
  </w:style>
  <w:style w:type="paragraph" w:styleId="a5">
    <w:name w:val="Date"/>
    <w:basedOn w:val="a"/>
    <w:next w:val="a"/>
    <w:link w:val="Char1"/>
    <w:uiPriority w:val="99"/>
    <w:semiHidden/>
    <w:unhideWhenUsed/>
    <w:rsid w:val="00D04429"/>
    <w:pPr>
      <w:ind w:leftChars="2500" w:left="100"/>
    </w:pPr>
  </w:style>
  <w:style w:type="character" w:customStyle="1" w:styleId="Char1">
    <w:name w:val="日期 Char"/>
    <w:basedOn w:val="a0"/>
    <w:link w:val="a5"/>
    <w:uiPriority w:val="99"/>
    <w:semiHidden/>
    <w:rsid w:val="00D0442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8943974">
      <w:bodyDiv w:val="1"/>
      <w:marLeft w:val="0"/>
      <w:marRight w:val="0"/>
      <w:marTop w:val="0"/>
      <w:marBottom w:val="0"/>
      <w:divBdr>
        <w:top w:val="none" w:sz="0" w:space="0" w:color="auto"/>
        <w:left w:val="none" w:sz="0" w:space="0" w:color="auto"/>
        <w:bottom w:val="none" w:sz="0" w:space="0" w:color="auto"/>
        <w:right w:val="none" w:sz="0" w:space="0" w:color="auto"/>
      </w:divBdr>
    </w:div>
    <w:div w:id="557321475">
      <w:bodyDiv w:val="1"/>
      <w:marLeft w:val="0"/>
      <w:marRight w:val="0"/>
      <w:marTop w:val="0"/>
      <w:marBottom w:val="0"/>
      <w:divBdr>
        <w:top w:val="none" w:sz="0" w:space="0" w:color="auto"/>
        <w:left w:val="none" w:sz="0" w:space="0" w:color="auto"/>
        <w:bottom w:val="none" w:sz="0" w:space="0" w:color="auto"/>
        <w:right w:val="none" w:sz="0" w:space="0" w:color="auto"/>
      </w:divBdr>
    </w:div>
    <w:div w:id="863321757">
      <w:bodyDiv w:val="1"/>
      <w:marLeft w:val="0"/>
      <w:marRight w:val="0"/>
      <w:marTop w:val="0"/>
      <w:marBottom w:val="0"/>
      <w:divBdr>
        <w:top w:val="none" w:sz="0" w:space="0" w:color="auto"/>
        <w:left w:val="none" w:sz="0" w:space="0" w:color="auto"/>
        <w:bottom w:val="none" w:sz="0" w:space="0" w:color="auto"/>
        <w:right w:val="none" w:sz="0" w:space="0" w:color="auto"/>
      </w:divBdr>
    </w:div>
    <w:div w:id="925269065">
      <w:bodyDiv w:val="1"/>
      <w:marLeft w:val="0"/>
      <w:marRight w:val="0"/>
      <w:marTop w:val="0"/>
      <w:marBottom w:val="0"/>
      <w:divBdr>
        <w:top w:val="none" w:sz="0" w:space="0" w:color="auto"/>
        <w:left w:val="none" w:sz="0" w:space="0" w:color="auto"/>
        <w:bottom w:val="none" w:sz="0" w:space="0" w:color="auto"/>
        <w:right w:val="none" w:sz="0" w:space="0" w:color="auto"/>
      </w:divBdr>
    </w:div>
    <w:div w:id="15316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2018-01-18T03:16:00Z</dcterms:created>
  <dcterms:modified xsi:type="dcterms:W3CDTF">2018-03-27T08:57:00Z</dcterms:modified>
</cp:coreProperties>
</file>