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W w:w="89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3"/>
        <w:gridCol w:w="6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360" w:lineRule="auto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附表1-1</w:t>
            </w:r>
          </w:p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hAnsi="宋体" w:cs="宋体"/>
                <w:b/>
                <w:bCs/>
                <w:kern w:val="0"/>
                <w:sz w:val="30"/>
                <w:szCs w:val="30"/>
              </w:rPr>
              <w:t>招标文件购买记录表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招标编号</w:t>
            </w: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包号</w:t>
            </w:r>
          </w:p>
        </w:tc>
        <w:tc>
          <w:tcPr>
            <w:tcW w:w="6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4"/>
                <w:szCs w:val="24"/>
              </w:rPr>
              <w:t>ZHZX-HZ1827HW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沪东中华造船（集团）有限公司智能干式负载箱及电力电缆采购项目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投标人联系方式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地址：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移动电话：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传真：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电子邮箱：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联系人：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招标文件版本选择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纸版</w:t>
            </w: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□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电子版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（注：招标文件纸版与电子版不一致时，以纸版为准。申请人如放弃获取纸版招标文件，须自行承担相关风险）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招标文件发售价格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￥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cs="宋体"/>
                <w:kern w:val="0"/>
                <w:sz w:val="24"/>
                <w:szCs w:val="24"/>
              </w:rPr>
              <w:t>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支付方式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购买招标文件日期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kern w:val="0"/>
                <w:sz w:val="24"/>
                <w:szCs w:val="24"/>
              </w:rPr>
              <w:t>购买招标文件人签字</w:t>
            </w:r>
          </w:p>
        </w:tc>
        <w:tc>
          <w:tcPr>
            <w:tcW w:w="6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br w:type="page"/>
      </w:r>
      <w:r>
        <w:rPr>
          <w:rFonts w:hint="eastAsia" w:ascii="宋体" w:hAnsi="宋体"/>
          <w:b/>
          <w:bCs/>
          <w:sz w:val="32"/>
          <w:szCs w:val="32"/>
        </w:rPr>
        <w:t>上海振华工程咨询有限公司开票通知单</w:t>
      </w:r>
    </w:p>
    <w:tbl>
      <w:tblPr>
        <w:tblStyle w:val="4"/>
        <w:tblW w:w="8610" w:type="dxa"/>
        <w:tblInd w:w="-89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725"/>
        <w:gridCol w:w="1485"/>
        <w:gridCol w:w="1425"/>
        <w:gridCol w:w="1410"/>
        <w:gridCol w:w="2565"/>
      </w:tblGrid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97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合同号：</w:t>
            </w:r>
          </w:p>
        </w:tc>
        <w:tc>
          <w:tcPr>
            <w:tcW w:w="68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22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项目名称：</w:t>
            </w:r>
          </w:p>
        </w:tc>
        <w:tc>
          <w:tcPr>
            <w:tcW w:w="68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74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购买方名称：</w:t>
            </w:r>
          </w:p>
        </w:tc>
        <w:tc>
          <w:tcPr>
            <w:tcW w:w="688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52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税务登记号：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开票代码：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29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银行账号：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开户银行：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88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地址：</w:t>
            </w:r>
          </w:p>
        </w:tc>
        <w:tc>
          <w:tcPr>
            <w:tcW w:w="29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电话：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发票类型：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Style w:val="5"/>
                <w:rFonts w:hint="default"/>
                <w:lang w:bidi="ar"/>
              </w:rPr>
              <w:t>专用发票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Style w:val="5"/>
                <w:rFonts w:hint="default"/>
                <w:lang w:bidi="ar"/>
              </w:rPr>
              <w:t>普通发票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开票内容：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付款方式：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Style w:val="5"/>
                <w:rFonts w:hint="default"/>
                <w:lang w:bidi="ar"/>
              </w:rPr>
              <w:t>现金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2"/>
                <w:szCs w:val="22"/>
                <w:lang w:bidi="ar"/>
              </w:rPr>
              <w:sym w:font="Wingdings 2" w:char="00A3"/>
            </w:r>
            <w:r>
              <w:rPr>
                <w:rStyle w:val="5"/>
                <w:rFonts w:hint="default"/>
                <w:lang w:bidi="ar"/>
              </w:rPr>
              <w:t>转账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开票金额：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40" w:hRule="atLeast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制单人：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300" w:lineRule="exact"/>
      </w:pPr>
      <w:r>
        <w:rPr>
          <w:rFonts w:hint="eastAsia" w:ascii="宋体" w:hAnsi="宋体"/>
        </w:rPr>
        <w:t>注：</w:t>
      </w:r>
      <w:r>
        <w:t>1)</w:t>
      </w:r>
      <w:r>
        <w:rPr>
          <w:rFonts w:hint="eastAsia"/>
        </w:rPr>
        <w:t>“三证合一”单位的</w:t>
      </w:r>
      <w:r>
        <w:rPr>
          <w:rFonts w:hint="eastAsia" w:ascii="宋体" w:hAnsi="宋体"/>
        </w:rPr>
        <w:t>开票代码可在</w:t>
      </w:r>
      <w:r>
        <w:rPr>
          <w:rFonts w:hint="eastAsia"/>
        </w:rPr>
        <w:t>开票系统企业名片内查询，为六位字符。</w:t>
      </w:r>
    </w:p>
    <w:p>
      <w:pPr>
        <w:numPr>
          <w:ilvl w:val="0"/>
          <w:numId w:val="1"/>
        </w:numPr>
        <w:spacing w:line="3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开具增值税专用发票，相关信息应填写完整；若开具增值税普通发票，仅需提供公司名称及税号。</w:t>
      </w:r>
    </w:p>
    <w:p>
      <w:pPr>
        <w:spacing w:line="300" w:lineRule="exact"/>
        <w:ind w:firstLine="210" w:firstLineChars="100"/>
        <w:rPr>
          <w:rFonts w:ascii="Calibri" w:hAnsi="Calibri"/>
          <w:szCs w:val="21"/>
        </w:rPr>
      </w:pPr>
      <w:r>
        <w:rPr>
          <w:rFonts w:hint="eastAsia" w:ascii="宋体" w:hAnsi="宋体"/>
        </w:rPr>
        <w:t>（投标人填写本表后发</w:t>
      </w:r>
      <w:r>
        <w:t>doc</w:t>
      </w:r>
      <w:r>
        <w:rPr>
          <w:rFonts w:hint="eastAsia" w:ascii="宋体" w:hAnsi="宋体"/>
        </w:rPr>
        <w:t>格式电子邮件至招标代理机构指定联系人）</w:t>
      </w:r>
    </w:p>
    <w:p>
      <w:pPr>
        <w:widowControl/>
        <w:jc w:val="center"/>
        <w:rPr>
          <w:szCs w:val="44"/>
        </w:rPr>
      </w:pPr>
    </w:p>
    <w:p>
      <w:pPr>
        <w:widowControl/>
        <w:jc w:val="center"/>
        <w:rPr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FD0C6"/>
    <w:multiLevelType w:val="singleLevel"/>
    <w:tmpl w:val="620FD0C6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35A79"/>
    <w:rsid w:val="51B35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7"/>
    <w:basedOn w:val="1"/>
    <w:next w:val="1"/>
    <w:qFormat/>
    <w:uiPriority w:val="0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b/>
      <w:kern w:val="0"/>
      <w:sz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2018-11-14T08:50:00Z</dcterms:created>
  <dc:creator>萧穆-锦灰堆</dc:creator>
  <cp:lastModifiedBy>萧穆-锦灰堆</cp:lastModifiedBy>
  <dcterms:modified xsi:type="dcterms:W3CDTF">2018-11-14T08:51:33Z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