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/>
        <w:jc w:val="center"/>
        <w:rPr>
          <w:rFonts w:eastAsia="黑体"/>
          <w:color w:val="000000"/>
          <w:sz w:val="28"/>
        </w:rPr>
      </w:pPr>
      <w:bookmarkStart w:id="0" w:name="_Toc361508575"/>
      <w:bookmarkStart w:id="1" w:name="_Toc384308200"/>
      <w:r>
        <w:rPr>
          <w:rFonts w:hint="eastAsia" w:ascii="楷体" w:hAnsi="楷体" w:eastAsia="楷体"/>
          <w:szCs w:val="24"/>
          <w:u w:val="single"/>
        </w:rPr>
        <w:t>宝兴河公司宝兴电站电力电缆材料采购</w:t>
      </w:r>
      <w:bookmarkStart w:id="27" w:name="_GoBack"/>
      <w:bookmarkEnd w:id="27"/>
      <w:r>
        <w:rPr>
          <w:rFonts w:hint="eastAsia" w:eastAsia="黑体"/>
          <w:sz w:val="28"/>
        </w:rPr>
        <w:t>采购</w:t>
      </w:r>
      <w:r>
        <w:rPr>
          <w:rFonts w:eastAsia="黑体"/>
          <w:sz w:val="28"/>
        </w:rPr>
        <w:t>公</w:t>
      </w:r>
      <w:r>
        <w:rPr>
          <w:rFonts w:eastAsia="黑体"/>
          <w:color w:val="000000"/>
          <w:sz w:val="28"/>
        </w:rPr>
        <w:t>告</w:t>
      </w:r>
    </w:p>
    <w:p>
      <w:pPr>
        <w:spacing w:line="360" w:lineRule="auto"/>
        <w:ind w:firstLine="2940" w:firstLineChars="1050"/>
        <w:rPr>
          <w:rFonts w:eastAsia="黑体"/>
          <w:color w:val="000000"/>
          <w:sz w:val="20"/>
          <w:u w:val="single"/>
        </w:rPr>
      </w:pPr>
      <w:r>
        <w:rPr>
          <w:rFonts w:hint="eastAsia" w:ascii="黑体" w:eastAsia="黑体"/>
          <w:sz w:val="28"/>
          <w:szCs w:val="28"/>
        </w:rPr>
        <w:t>采购编号：</w:t>
      </w:r>
      <w:r>
        <w:rPr>
          <w:rFonts w:hint="eastAsia" w:ascii="楷体" w:hAnsi="楷体" w:eastAsia="楷体"/>
          <w:szCs w:val="24"/>
          <w:u w:val="single"/>
        </w:rPr>
        <w:t xml:space="preserve">                   </w:t>
      </w:r>
    </w:p>
    <w:p>
      <w:pPr>
        <w:pStyle w:val="2"/>
        <w:spacing w:before="156"/>
      </w:pPr>
      <w:bookmarkStart w:id="2" w:name="_Toc504312942"/>
      <w:bookmarkStart w:id="3" w:name="_Toc527708222"/>
      <w:r>
        <w:t xml:space="preserve">1. </w:t>
      </w:r>
      <w:r>
        <w:rPr>
          <w:rFonts w:hint="eastAsia"/>
        </w:rPr>
        <w:t>采购</w:t>
      </w:r>
      <w:r>
        <w:t>条件</w:t>
      </w:r>
      <w:bookmarkEnd w:id="2"/>
      <w:bookmarkEnd w:id="3"/>
    </w:p>
    <w:p>
      <w:pPr>
        <w:ind w:firstLine="480"/>
      </w:pPr>
      <w:r>
        <w:t>本项目</w:t>
      </w:r>
      <w:r>
        <w:rPr>
          <w:rFonts w:hint="eastAsia"/>
        </w:rPr>
        <w:t>采购人</w:t>
      </w:r>
      <w:r>
        <w:t>为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hint="eastAsia" w:ascii="楷体" w:hAnsi="楷体" w:eastAsia="楷体"/>
          <w:u w:val="single"/>
          <w:lang w:eastAsia="zh-CN"/>
        </w:rPr>
        <w:t>宝兴河公司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hint="eastAsia"/>
        </w:rPr>
        <w:t>，资金来源</w:t>
      </w:r>
      <w:r>
        <w:t>为</w:t>
      </w:r>
      <w:r>
        <w:rPr>
          <w:rFonts w:hint="eastAsia"/>
          <w:u w:val="single"/>
          <w:lang w:eastAsia="zh-CN"/>
        </w:rPr>
        <w:t>宝兴河公司</w:t>
      </w:r>
      <w:r>
        <w:rPr>
          <w:rFonts w:hint="eastAsia" w:ascii="楷体" w:hAnsi="楷体" w:eastAsia="楷体"/>
          <w:u w:val="single"/>
        </w:rPr>
        <w:t xml:space="preserve">2019年材料费 </w:t>
      </w:r>
      <w:r>
        <w:t>，</w:t>
      </w:r>
      <w:r>
        <w:rPr>
          <w:rFonts w:hint="eastAsia"/>
        </w:rPr>
        <w:t>该</w:t>
      </w:r>
      <w:r>
        <w:t>项目已具备</w:t>
      </w:r>
      <w:r>
        <w:rPr>
          <w:rFonts w:hint="eastAsia"/>
        </w:rPr>
        <w:t>采购</w:t>
      </w:r>
      <w:r>
        <w:t>条件，对</w:t>
      </w:r>
      <w:r>
        <w:rPr>
          <w:rFonts w:hint="eastAsia"/>
          <w:lang w:eastAsia="zh-CN"/>
        </w:rPr>
        <w:t>电子商务平台</w:t>
      </w:r>
      <w:r>
        <w:rPr>
          <w:rFonts w:hint="eastAsia"/>
        </w:rPr>
        <w:t>合格供应商公开询价</w:t>
      </w:r>
      <w:r>
        <w:t>。</w:t>
      </w:r>
    </w:p>
    <w:p>
      <w:pPr>
        <w:pStyle w:val="2"/>
        <w:spacing w:before="156"/>
      </w:pPr>
      <w:bookmarkStart w:id="4" w:name="_Toc527708223"/>
      <w:bookmarkStart w:id="5" w:name="_Toc504312943"/>
      <w:r>
        <w:t xml:space="preserve">2. </w:t>
      </w:r>
      <w:r>
        <w:rPr>
          <w:rFonts w:hint="eastAsia"/>
        </w:rPr>
        <w:t>项目概况与采购范围</w:t>
      </w:r>
      <w:bookmarkEnd w:id="4"/>
      <w:bookmarkEnd w:id="5"/>
    </w:p>
    <w:p>
      <w:pPr>
        <w:ind w:firstLine="560"/>
        <w:rPr>
          <w:rFonts w:ascii="楷体" w:hAnsi="楷体" w:eastAsia="楷体" w:cs="新宋体"/>
          <w:sz w:val="28"/>
          <w:szCs w:val="28"/>
          <w:u w:val="single"/>
        </w:rPr>
      </w:pPr>
      <w:r>
        <w:rPr>
          <w:rFonts w:hint="eastAsia" w:ascii="楷体" w:hAnsi="楷体" w:eastAsia="楷体" w:cs="新宋体"/>
          <w:sz w:val="28"/>
          <w:szCs w:val="28"/>
          <w:u w:val="single"/>
        </w:rPr>
        <w:t>请按照项目</w:t>
      </w:r>
      <w:r>
        <w:rPr>
          <w:rFonts w:hint="eastAsia" w:ascii="楷体" w:hAnsi="楷体" w:eastAsia="楷体" w:cs="新宋体"/>
          <w:sz w:val="28"/>
          <w:szCs w:val="28"/>
          <w:u w:val="single"/>
          <w:lang w:eastAsia="zh-CN"/>
        </w:rPr>
        <w:t>询价公告所列</w:t>
      </w:r>
      <w:r>
        <w:rPr>
          <w:rFonts w:hint="eastAsia" w:ascii="楷体" w:hAnsi="楷体" w:eastAsia="楷体" w:cs="新宋体"/>
          <w:sz w:val="28"/>
          <w:szCs w:val="28"/>
          <w:u w:val="single"/>
        </w:rPr>
        <w:t xml:space="preserve">产品物料描述具体型号和附件、用途及说明报价（如果产品型号有误差，以用途及说明的描述和附件为准）；供应商的报价附件注明产品明细（品牌或生产厂家）及含税价格（加盖公章）并上传至电商平台；响应全部项目的报价为合格报价；所有项目报价为一次最终报价；报价含到指定地点运费，运杂费不单独报； </w:t>
      </w:r>
    </w:p>
    <w:p>
      <w:pPr>
        <w:pStyle w:val="2"/>
        <w:spacing w:before="156"/>
      </w:pPr>
      <w:bookmarkStart w:id="6" w:name="_Toc527708224"/>
      <w:bookmarkStart w:id="7" w:name="_Toc504312944"/>
      <w:r>
        <w:t xml:space="preserve">3. </w:t>
      </w:r>
      <w:r>
        <w:rPr>
          <w:rFonts w:hint="eastAsia"/>
        </w:rPr>
        <w:t>供应商</w:t>
      </w:r>
      <w:r>
        <w:t>资格要求</w:t>
      </w:r>
      <w:bookmarkEnd w:id="6"/>
      <w:bookmarkEnd w:id="7"/>
    </w:p>
    <w:p>
      <w:pPr>
        <w:ind w:firstLine="480"/>
      </w:pPr>
      <w:r>
        <w:rPr>
          <w:rFonts w:hint="eastAsia"/>
        </w:rPr>
        <w:t>3.1</w:t>
      </w:r>
      <w:r>
        <w:t xml:space="preserve"> </w:t>
      </w:r>
      <w:r>
        <w:rPr>
          <w:rFonts w:hint="eastAsia"/>
        </w:rPr>
        <w:t>通用条件：</w:t>
      </w:r>
    </w:p>
    <w:p>
      <w:pPr>
        <w:ind w:firstLine="480"/>
      </w:pPr>
      <w:r>
        <w:rPr>
          <w:rFonts w:hint="eastAsia"/>
        </w:rPr>
        <w:t>供应商须为集团公司级、采购人所属的二级单位或采购人供应商库内的合格供应商，且不处于供应商暂停采购活动的期限内。</w:t>
      </w:r>
    </w:p>
    <w:p>
      <w:pPr>
        <w:ind w:firstLine="480"/>
      </w:pPr>
      <w:r>
        <w:rPr>
          <w:rFonts w:hint="eastAsia"/>
        </w:rPr>
        <w:t>3.2</w:t>
      </w:r>
      <w:r>
        <w:t xml:space="preserve"> </w:t>
      </w:r>
      <w:r>
        <w:rPr>
          <w:rFonts w:hint="eastAsia"/>
        </w:rPr>
        <w:t>专项条件：</w:t>
      </w:r>
    </w:p>
    <w:p>
      <w:pPr>
        <w:ind w:firstLine="480"/>
      </w:pPr>
      <w:r>
        <w:rPr>
          <w:rFonts w:hint="eastAsia"/>
        </w:rPr>
        <w:t>3.2.1</w:t>
      </w:r>
      <w:r>
        <w:t xml:space="preserve"> </w:t>
      </w:r>
      <w:r>
        <w:rPr>
          <w:rFonts w:hint="eastAsia"/>
        </w:rPr>
        <w:t>资质要求：</w:t>
      </w:r>
      <w:r>
        <w:rPr>
          <w:rFonts w:hint="eastAsia" w:ascii="楷体" w:hAnsi="楷体" w:eastAsia="楷体"/>
          <w:u w:val="single"/>
        </w:rPr>
        <w:t xml:space="preserve">       无                  </w:t>
      </w:r>
      <w:r>
        <w:rPr>
          <w:rFonts w:hint="eastAsia"/>
        </w:rPr>
        <w:t>。</w:t>
      </w:r>
    </w:p>
    <w:p>
      <w:pPr>
        <w:ind w:firstLine="480"/>
      </w:pPr>
      <w:r>
        <w:t>3.</w:t>
      </w:r>
      <w:r>
        <w:rPr>
          <w:rFonts w:hint="eastAsia"/>
        </w:rPr>
        <w:t>2.2</w:t>
      </w:r>
      <w:r>
        <w:t xml:space="preserve"> 业绩</w:t>
      </w:r>
      <w:r>
        <w:rPr>
          <w:rFonts w:hint="eastAsia"/>
        </w:rPr>
        <w:t>要求：</w:t>
      </w:r>
      <w:r>
        <w:rPr>
          <w:rFonts w:hint="eastAsia" w:ascii="楷体" w:hAnsi="楷体" w:eastAsia="楷体"/>
          <w:u w:val="single"/>
        </w:rPr>
        <w:t xml:space="preserve">        无                 </w:t>
      </w:r>
      <w:r>
        <w:rPr>
          <w:rFonts w:hint="eastAsia"/>
        </w:rPr>
        <w:t>。</w:t>
      </w:r>
    </w:p>
    <w:p>
      <w:pPr>
        <w:ind w:firstLine="480"/>
      </w:pPr>
      <w:r>
        <w:t>3.</w:t>
      </w:r>
      <w:r>
        <w:rPr>
          <w:rFonts w:hint="eastAsia"/>
        </w:rPr>
        <w:t>2.3</w:t>
      </w:r>
      <w:r>
        <w:t xml:space="preserve"> </w:t>
      </w:r>
      <w:r>
        <w:rPr>
          <w:rFonts w:hint="eastAsia"/>
        </w:rPr>
        <w:t>是否允许</w:t>
      </w:r>
      <w:r>
        <w:t>联合体</w:t>
      </w:r>
      <w:r>
        <w:rPr>
          <w:rFonts w:hint="eastAsia"/>
        </w:rPr>
        <w:t>：</w:t>
      </w:r>
      <w:r>
        <w:rPr>
          <w:rFonts w:hint="eastAsia" w:ascii="楷体" w:hAnsi="楷体" w:eastAsia="楷体"/>
          <w:u w:val="single"/>
        </w:rPr>
        <w:t xml:space="preserve">     否             </w:t>
      </w:r>
      <w:r>
        <w:rPr>
          <w:rFonts w:hint="eastAsia"/>
        </w:rPr>
        <w:t>。</w:t>
      </w:r>
    </w:p>
    <w:p>
      <w:pPr>
        <w:ind w:firstLine="480"/>
      </w:pPr>
      <w:r>
        <w:rPr>
          <w:rFonts w:hint="eastAsia"/>
        </w:rPr>
        <w:t>3.2.4</w:t>
      </w:r>
      <w:r>
        <w:t xml:space="preserve"> </w:t>
      </w:r>
      <w:r>
        <w:rPr>
          <w:rFonts w:hint="eastAsia"/>
        </w:rPr>
        <w:t>是否接受代理商：</w:t>
      </w:r>
      <w:r>
        <w:rPr>
          <w:rFonts w:hint="eastAsia" w:ascii="楷体" w:hAnsi="楷体" w:eastAsia="楷体"/>
          <w:u w:val="single"/>
        </w:rPr>
        <w:t xml:space="preserve">     是              </w:t>
      </w:r>
      <w:r>
        <w:rPr>
          <w:rFonts w:hint="eastAsia"/>
        </w:rPr>
        <w:t>。</w:t>
      </w:r>
    </w:p>
    <w:p>
      <w:pPr>
        <w:ind w:firstLine="480"/>
      </w:pPr>
      <w:r>
        <w:rPr>
          <w:rFonts w:hint="eastAsia"/>
        </w:rPr>
        <w:t>3.2.5</w:t>
      </w:r>
      <w:r>
        <w:t xml:space="preserve"> </w:t>
      </w:r>
      <w:r>
        <w:rPr>
          <w:rFonts w:hint="eastAsia"/>
        </w:rPr>
        <w:t>应具备的其他要求：</w:t>
      </w:r>
      <w:r>
        <w:rPr>
          <w:rFonts w:hint="eastAsia" w:ascii="楷体" w:hAnsi="楷体" w:eastAsia="楷体"/>
          <w:u w:val="single"/>
        </w:rPr>
        <w:t xml:space="preserve">    无             </w:t>
      </w:r>
      <w:r>
        <w:rPr>
          <w:rFonts w:hint="eastAsia"/>
        </w:rPr>
        <w:t>。</w:t>
      </w:r>
    </w:p>
    <w:p>
      <w:pPr>
        <w:pStyle w:val="2"/>
        <w:spacing w:before="156"/>
      </w:pPr>
      <w:bookmarkStart w:id="8" w:name="_Toc504312945"/>
      <w:bookmarkStart w:id="9" w:name="_Toc527708225"/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采购</w:t>
      </w:r>
      <w:r>
        <w:t>文件的获取</w:t>
      </w:r>
      <w:bookmarkEnd w:id="8"/>
      <w:bookmarkEnd w:id="9"/>
    </w:p>
    <w:p>
      <w:pPr>
        <w:ind w:firstLine="480"/>
      </w:pPr>
      <w:r>
        <w:rPr>
          <w:rFonts w:hint="eastAsia" w:cs="宋体"/>
          <w:color w:val="000000"/>
          <w:kern w:val="0"/>
        </w:rPr>
        <w:t>4.</w:t>
      </w:r>
      <w:r>
        <w:t xml:space="preserve">1 </w:t>
      </w:r>
      <w:r>
        <w:rPr>
          <w:rFonts w:hint="eastAsia"/>
        </w:rPr>
        <w:t>有意向的供应商可从</w:t>
      </w:r>
      <w:r>
        <w:rPr>
          <w:rFonts w:hint="eastAsia"/>
          <w:u w:val="single"/>
          <w:lang w:eastAsia="zh-CN"/>
        </w:rPr>
        <w:t>电子商务平台项目发布时间及截止时间</w:t>
      </w:r>
      <w:r>
        <w:rPr>
          <w:rFonts w:hint="eastAsia"/>
          <w:u w:val="single"/>
        </w:rPr>
        <w:t xml:space="preserve">  </w:t>
      </w:r>
      <w:r>
        <w:rPr>
          <w:rFonts w:hint="eastAsia"/>
          <w:lang w:eastAsia="zh-CN"/>
        </w:rPr>
        <w:t>内</w:t>
      </w:r>
      <w:r>
        <w:rPr>
          <w:rFonts w:hint="eastAsia"/>
        </w:rPr>
        <w:t>（北京时间，下同），登陆电子商务平台进行报名。</w:t>
      </w:r>
    </w:p>
    <w:p>
      <w:pPr>
        <w:ind w:firstLine="480"/>
      </w:pPr>
      <w:r>
        <w:rPr>
          <w:rFonts w:hint="eastAsia"/>
        </w:rPr>
        <w:t>4.2</w:t>
      </w:r>
      <w:r>
        <w:t xml:space="preserve"> </w:t>
      </w:r>
      <w:r>
        <w:rPr>
          <w:rFonts w:hint="eastAsia"/>
        </w:rPr>
        <w:t>采购文件下载：通过电子商务平台下载采购文件，采购文件费：</w:t>
      </w:r>
      <w:r>
        <w:rPr>
          <w:rFonts w:hint="eastAsia"/>
          <w:u w:val="single"/>
        </w:rPr>
        <w:t xml:space="preserve">  0</w:t>
      </w:r>
      <w:r>
        <w:rPr>
          <w:rFonts w:hint="eastAsia"/>
        </w:rPr>
        <w:t>元。</w:t>
      </w:r>
    </w:p>
    <w:p>
      <w:pPr>
        <w:pStyle w:val="2"/>
        <w:spacing w:before="156"/>
      </w:pPr>
      <w:bookmarkStart w:id="10" w:name="_Toc504312946"/>
      <w:bookmarkStart w:id="11" w:name="_Toc527708226"/>
      <w:r>
        <w:rPr>
          <w:rFonts w:hint="eastAsia"/>
        </w:rPr>
        <w:t>5</w:t>
      </w:r>
      <w:r>
        <w:t>. 响应文件的递交</w:t>
      </w:r>
      <w:bookmarkEnd w:id="10"/>
      <w:bookmarkEnd w:id="11"/>
    </w:p>
    <w:p>
      <w:pPr>
        <w:ind w:firstLine="480"/>
      </w:pPr>
      <w:r>
        <w:rPr>
          <w:rFonts w:hint="eastAsia"/>
        </w:rPr>
        <w:t>5.1</w:t>
      </w:r>
      <w:r>
        <w:t xml:space="preserve"> </w:t>
      </w:r>
      <w:r>
        <w:rPr>
          <w:rFonts w:hint="eastAsia"/>
        </w:rPr>
        <w:t>供应商应按采购文件规定的递交截止时间前登陆电子商务平台，完成响应文件的传输递交, 递交截止时间前未完成响应文件递交的视为放弃询价资格。</w:t>
      </w:r>
    </w:p>
    <w:p>
      <w:pPr>
        <w:ind w:firstLine="480"/>
      </w:pPr>
      <w:r>
        <w:rPr>
          <w:rFonts w:hint="eastAsia"/>
        </w:rPr>
        <w:t>5.2</w:t>
      </w:r>
      <w:r>
        <w:t xml:space="preserve"> </w:t>
      </w:r>
      <w:r>
        <w:rPr>
          <w:rFonts w:hint="eastAsia"/>
        </w:rPr>
        <w:t>递交时间截止后，在电子商务平台开启响应文件。</w:t>
      </w:r>
    </w:p>
    <w:p>
      <w:pPr>
        <w:ind w:firstLine="480"/>
      </w:pPr>
      <w:r>
        <w:rPr>
          <w:rFonts w:hint="eastAsia"/>
        </w:rPr>
        <w:t>5.3</w:t>
      </w:r>
      <w:r>
        <w:t xml:space="preserve"> </w:t>
      </w:r>
      <w:r>
        <w:rPr>
          <w:rFonts w:hint="eastAsia"/>
        </w:rPr>
        <w:t>响应文件的递交截止时间：</w:t>
      </w:r>
      <w:r>
        <w:rPr>
          <w:rFonts w:hint="eastAsia"/>
          <w:u w:val="single"/>
          <w:lang w:eastAsia="zh-CN"/>
        </w:rPr>
        <w:t>以项目发出时间为准</w:t>
      </w:r>
      <w:r>
        <w:rPr>
          <w:rFonts w:hint="eastAsia"/>
        </w:rPr>
        <w:t>；</w:t>
      </w:r>
      <w:r>
        <w:rPr>
          <w:rFonts w:hint="eastAsia"/>
          <w:bCs/>
        </w:rPr>
        <w:t>响应文件解密开始时间：同</w:t>
      </w:r>
      <w:r>
        <w:rPr>
          <w:rFonts w:hint="eastAsia"/>
        </w:rPr>
        <w:t>递交截止时间。</w:t>
      </w:r>
    </w:p>
    <w:p>
      <w:pPr>
        <w:pStyle w:val="2"/>
        <w:spacing w:before="156"/>
      </w:pPr>
      <w:bookmarkStart w:id="12" w:name="_Toc504312947"/>
      <w:bookmarkStart w:id="13" w:name="_Toc527708227"/>
      <w:r>
        <w:rPr>
          <w:rFonts w:hint="eastAsia"/>
        </w:rPr>
        <w:t>6. 发布公告的媒介</w:t>
      </w:r>
      <w:bookmarkEnd w:id="12"/>
      <w:bookmarkEnd w:id="13"/>
    </w:p>
    <w:p>
      <w:pPr>
        <w:ind w:firstLine="480"/>
      </w:pPr>
      <w:r>
        <w:rPr>
          <w:rFonts w:hint="eastAsia"/>
        </w:rPr>
        <w:t>本次采购公告在电子商务平台（http://ec.chng.com.cn/）发布。因轻信其他组织、个人或媒介提供的信息而造成的损失，采购人、采购代理机构概不负责。</w:t>
      </w:r>
    </w:p>
    <w:p>
      <w:pPr>
        <w:pStyle w:val="2"/>
        <w:spacing w:before="156"/>
      </w:pPr>
      <w:bookmarkStart w:id="14" w:name="_Toc504312948"/>
      <w:bookmarkStart w:id="15" w:name="_Toc527708228"/>
      <w:r>
        <w:rPr>
          <w:rFonts w:hint="eastAsia"/>
        </w:rPr>
        <w:t>7</w:t>
      </w:r>
      <w:r>
        <w:t>. 联系方式</w:t>
      </w:r>
      <w:bookmarkEnd w:id="14"/>
      <w:bookmarkEnd w:id="15"/>
    </w:p>
    <w:tbl>
      <w:tblPr>
        <w:tblStyle w:val="6"/>
        <w:tblW w:w="8364" w:type="dxa"/>
        <w:jc w:val="center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2919"/>
        <w:gridCol w:w="1418"/>
        <w:gridCol w:w="2693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4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bookmarkStart w:id="16" w:name="_Toc369531498"/>
            <w:bookmarkEnd w:id="16"/>
            <w:bookmarkStart w:id="17" w:name="_Toc352691456"/>
            <w:bookmarkEnd w:id="17"/>
            <w:bookmarkStart w:id="18" w:name="_Toc300834930"/>
            <w:bookmarkEnd w:id="18"/>
            <w:bookmarkStart w:id="19" w:name="_Toc247527536"/>
            <w:bookmarkEnd w:id="19"/>
            <w:bookmarkStart w:id="20" w:name="_Toc247513935"/>
            <w:bookmarkEnd w:id="20"/>
            <w:bookmarkStart w:id="21" w:name="_Toc152045513"/>
            <w:bookmarkEnd w:id="21"/>
            <w:bookmarkStart w:id="22" w:name="_Toc152042289"/>
            <w:bookmarkEnd w:id="22"/>
            <w:bookmarkStart w:id="23" w:name="_Toc144974481"/>
            <w:bookmarkEnd w:id="23"/>
            <w:bookmarkStart w:id="24" w:name="_Toc384308188"/>
            <w:bookmarkEnd w:id="24"/>
            <w:bookmarkStart w:id="25" w:name="_Toc361508563"/>
            <w:bookmarkEnd w:id="25"/>
            <w:bookmarkStart w:id="26" w:name="_Toc17972"/>
            <w:bookmarkEnd w:id="26"/>
            <w:r>
              <w:rPr>
                <w:rFonts w:hint="eastAsia"/>
                <w:sz w:val="24"/>
                <w:szCs w:val="24"/>
              </w:rPr>
              <w:t>采 购 人：</w:t>
            </w:r>
          </w:p>
        </w:tc>
        <w:tc>
          <w:tcPr>
            <w:tcW w:w="2919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eastAsia="zh-CN"/>
              </w:rPr>
              <w:t>四川华能宝兴河水电有限责任公司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采购代理：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4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地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址：</w:t>
            </w:r>
          </w:p>
        </w:tc>
        <w:tc>
          <w:tcPr>
            <w:tcW w:w="2919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雅安市雨城区青衣江路中段113号               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地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址：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4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邮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编：</w:t>
            </w:r>
          </w:p>
        </w:tc>
        <w:tc>
          <w:tcPr>
            <w:tcW w:w="2919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625000                     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邮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编：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4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电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话：</w:t>
            </w:r>
          </w:p>
        </w:tc>
        <w:tc>
          <w:tcPr>
            <w:tcW w:w="2919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0835-8553641                     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电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话：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4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电子邮箱：</w:t>
            </w:r>
          </w:p>
        </w:tc>
        <w:tc>
          <w:tcPr>
            <w:tcW w:w="2919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Lhya118@126.com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电子邮箱：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4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 系 人：</w:t>
            </w:r>
          </w:p>
        </w:tc>
        <w:tc>
          <w:tcPr>
            <w:tcW w:w="2919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罗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浩                 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 系 人：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</w:t>
            </w:r>
          </w:p>
        </w:tc>
      </w:tr>
    </w:tbl>
    <w:p>
      <w:pPr>
        <w:spacing w:line="360" w:lineRule="auto"/>
        <w:ind w:firstLine="480"/>
        <w:rPr>
          <w:color w:val="000000"/>
          <w:szCs w:val="24"/>
        </w:rPr>
      </w:pPr>
    </w:p>
    <w:p>
      <w:pPr>
        <w:spacing w:line="400" w:lineRule="exact"/>
        <w:ind w:firstLine="480"/>
        <w:rPr>
          <w:rFonts w:hint="eastAsia" w:eastAsia="宋体"/>
          <w:b/>
          <w:bCs/>
          <w:lang w:eastAsia="zh-CN"/>
        </w:rPr>
      </w:pPr>
      <w:r>
        <w:rPr>
          <w:color w:val="000000"/>
          <w:szCs w:val="24"/>
        </w:rPr>
        <w:t>　　　　　　　　　　　　</w:t>
      </w:r>
      <w:r>
        <w:rPr>
          <w:rFonts w:hint="eastAsia"/>
          <w:color w:val="000000"/>
          <w:szCs w:val="24"/>
          <w:lang w:val="en-US" w:eastAsia="zh-CN"/>
        </w:rPr>
        <w:t xml:space="preserve">          </w:t>
      </w:r>
      <w:r>
        <w:rPr>
          <w:rFonts w:hint="eastAsia"/>
          <w:b/>
          <w:bCs/>
          <w:color w:val="000000"/>
          <w:szCs w:val="24"/>
          <w:lang w:eastAsia="zh-CN"/>
        </w:rPr>
        <w:t>四川华能宝兴河水电有限责任公司</w:t>
      </w:r>
    </w:p>
    <w:bookmarkEnd w:id="0"/>
    <w:bookmarkEnd w:id="1"/>
    <w:p>
      <w:pPr>
        <w:ind w:firstLine="480"/>
        <w:rPr>
          <w:b/>
          <w:bCs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447"/>
    <w:rsid w:val="00202DF2"/>
    <w:rsid w:val="005C0619"/>
    <w:rsid w:val="006776B3"/>
    <w:rsid w:val="00695C4F"/>
    <w:rsid w:val="00A82249"/>
    <w:rsid w:val="00B61D0D"/>
    <w:rsid w:val="00D031BD"/>
    <w:rsid w:val="00E71447"/>
    <w:rsid w:val="1DDE0949"/>
    <w:rsid w:val="230D601D"/>
    <w:rsid w:val="3CBF0768"/>
    <w:rsid w:val="483C22EE"/>
    <w:rsid w:val="48DF7C4B"/>
    <w:rsid w:val="52CA1745"/>
    <w:rsid w:val="632341B8"/>
    <w:rsid w:val="6CB135AA"/>
    <w:rsid w:val="73A751AD"/>
    <w:rsid w:val="7F205867"/>
    <w:rsid w:val="7F2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44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Lines="50" w:line="360" w:lineRule="auto"/>
      <w:ind w:firstLine="0" w:firstLineChars="0"/>
      <w:jc w:val="left"/>
      <w:outlineLvl w:val="1"/>
    </w:pPr>
    <w:rPr>
      <w:rFonts w:ascii="Arial" w:hAnsi="Arial" w:eastAsia="黑体"/>
      <w:bCs/>
      <w:kern w:val="0"/>
      <w:sz w:val="28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adjustRightInd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5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2 Char1"/>
    <w:link w:val="2"/>
    <w:uiPriority w:val="0"/>
    <w:rPr>
      <w:rFonts w:ascii="Arial" w:hAnsi="Arial" w:eastAsia="黑体" w:cs="Times New Roman"/>
      <w:bCs/>
      <w:kern w:val="0"/>
      <w:sz w:val="28"/>
      <w:szCs w:val="32"/>
    </w:rPr>
  </w:style>
  <w:style w:type="paragraph" w:styleId="11">
    <w:name w:val="No Spacing"/>
    <w:link w:val="12"/>
    <w:qFormat/>
    <w:uiPriority w:val="1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link w:val="11"/>
    <w:uiPriority w:val="1"/>
    <w:rPr>
      <w:rFonts w:ascii="Calibri" w:hAnsi="Calibri" w:eastAsia="宋体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210</Words>
  <Characters>1203</Characters>
  <Lines>10</Lines>
  <Paragraphs>2</Paragraphs>
  <TotalTime>16</TotalTime>
  <ScaleCrop>false</ScaleCrop>
  <LinksUpToDate>false</LinksUpToDate>
  <CharactersWithSpaces>1411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2019-03-05T01:23:00Z</dcterms:created>
  <dc:creator>lenovo</dc:creator>
  <cp:lastModifiedBy>罗浩/CHNGSC</cp:lastModifiedBy>
  <dcterms:modified xsi:type="dcterms:W3CDTF">2019-04-02T06:50:34Z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