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0C" w:rsidRPr="0095779F" w:rsidRDefault="00DE0D0C" w:rsidP="00DE0D0C">
      <w:pPr>
        <w:pStyle w:val="a3"/>
        <w:tabs>
          <w:tab w:val="left" w:pos="567"/>
          <w:tab w:val="left" w:pos="709"/>
          <w:tab w:val="left" w:pos="993"/>
        </w:tabs>
        <w:topLinePunct/>
        <w:spacing w:line="560" w:lineRule="exact"/>
        <w:rPr>
          <w:rFonts w:asciiTheme="majorEastAsia" w:eastAsiaTheme="majorEastAsia" w:hAnsiTheme="majorEastAsia"/>
          <w:b/>
          <w:kern w:val="44"/>
          <w:sz w:val="28"/>
          <w:szCs w:val="28"/>
        </w:rPr>
      </w:pPr>
      <w:r w:rsidRPr="000E7101">
        <w:rPr>
          <w:rFonts w:asciiTheme="majorEastAsia" w:eastAsiaTheme="majorEastAsia" w:hAnsiTheme="majorEastAsia"/>
          <w:b/>
          <w:sz w:val="28"/>
          <w:szCs w:val="28"/>
        </w:rPr>
        <w:t>采购项目内容及需求</w:t>
      </w:r>
      <w:bookmarkStart w:id="0" w:name="_Toc377042174"/>
      <w:bookmarkStart w:id="1" w:name="_Toc402879216"/>
      <w:bookmarkStart w:id="2" w:name="_Toc428971730"/>
    </w:p>
    <w:p w:rsidR="00DE0D0C" w:rsidRPr="0025679E" w:rsidRDefault="00DE0D0C" w:rsidP="00DE0D0C">
      <w:pPr>
        <w:pStyle w:val="a5"/>
        <w:numPr>
          <w:ilvl w:val="0"/>
          <w:numId w:val="1"/>
        </w:numPr>
        <w:topLinePunct/>
        <w:ind w:firstLineChars="0"/>
        <w:rPr>
          <w:rFonts w:ascii="宋体" w:hAnsi="宋体"/>
          <w:szCs w:val="21"/>
        </w:rPr>
      </w:pPr>
      <w:r w:rsidRPr="0025679E">
        <w:rPr>
          <w:rFonts w:ascii="宋体" w:hAnsi="宋体"/>
          <w:b/>
          <w:bCs/>
          <w:kern w:val="44"/>
          <w:szCs w:val="21"/>
        </w:rPr>
        <w:t>采购内容</w:t>
      </w:r>
      <w:r w:rsidRPr="0025679E">
        <w:rPr>
          <w:rFonts w:ascii="宋体" w:hAnsi="宋体" w:hint="eastAsia"/>
          <w:szCs w:val="21"/>
        </w:rPr>
        <w:t>：</w:t>
      </w:r>
      <w:r w:rsidRPr="00F70A29">
        <w:rPr>
          <w:rFonts w:ascii="宋体" w:hAnsi="宋体" w:hint="eastAsia"/>
          <w:szCs w:val="21"/>
        </w:rPr>
        <w:t>357省道丹阳至常州机场段（K0+000～K14+600）</w:t>
      </w:r>
      <w:r>
        <w:rPr>
          <w:rFonts w:ascii="宋体" w:hAnsi="宋体" w:hint="eastAsia"/>
          <w:szCs w:val="21"/>
        </w:rPr>
        <w:t>电线电缆</w:t>
      </w:r>
    </w:p>
    <w:tbl>
      <w:tblPr>
        <w:tblW w:w="916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527"/>
        <w:gridCol w:w="3228"/>
        <w:gridCol w:w="1209"/>
        <w:gridCol w:w="1562"/>
        <w:gridCol w:w="1026"/>
      </w:tblGrid>
      <w:tr w:rsidR="00DE0D0C" w:rsidRPr="005F4203" w:rsidTr="001C4F5E">
        <w:trPr>
          <w:trHeight w:val="46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1527" w:type="dxa"/>
            <w:vAlign w:val="center"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项目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规格名称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1527" w:type="dxa"/>
            <w:vMerge w:val="restart"/>
            <w:vAlign w:val="center"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357省道丹阳至常州机场段（K0+000～K14+600）</w:t>
            </w: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电缆YJV  4*50+1*25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700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1527" w:type="dxa"/>
            <w:vMerge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电缆YJV  5*35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1600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1527" w:type="dxa"/>
            <w:vMerge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电缆YJV  5*25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15000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1527" w:type="dxa"/>
            <w:vMerge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电缆YJV  5*16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6200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5</w:t>
            </w:r>
          </w:p>
        </w:tc>
        <w:tc>
          <w:tcPr>
            <w:tcW w:w="1527" w:type="dxa"/>
            <w:vMerge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电缆YJLV  5*35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15580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6</w:t>
            </w:r>
          </w:p>
        </w:tc>
        <w:tc>
          <w:tcPr>
            <w:tcW w:w="1527" w:type="dxa"/>
            <w:vMerge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电缆YJLV  5*25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1200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E0D0C" w:rsidRPr="005F4203" w:rsidTr="001C4F5E">
        <w:trPr>
          <w:trHeight w:val="405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1527" w:type="dxa"/>
            <w:vMerge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28" w:type="dxa"/>
            <w:shd w:val="clear" w:color="auto" w:fill="auto"/>
            <w:noWrap/>
            <w:vAlign w:val="center"/>
            <w:hideMark/>
          </w:tcPr>
          <w:p w:rsidR="00DE0D0C" w:rsidRPr="005F4203" w:rsidRDefault="00A002D9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</w:rPr>
              <w:t>电线</w:t>
            </w:r>
            <w:r w:rsidR="00DE0D0C" w:rsidRPr="005F4203">
              <w:rPr>
                <w:rFonts w:asciiTheme="minorEastAsia" w:eastAsiaTheme="minorEastAsia" w:hAnsiTheme="minorEastAsia" w:hint="eastAsia"/>
              </w:rPr>
              <w:t>RVV  3*2.5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米</w:t>
            </w:r>
          </w:p>
        </w:tc>
        <w:tc>
          <w:tcPr>
            <w:tcW w:w="1562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5F4203">
              <w:rPr>
                <w:rFonts w:asciiTheme="minorEastAsia" w:eastAsiaTheme="minorEastAsia" w:hAnsiTheme="minorEastAsia" w:hint="eastAsia"/>
              </w:rPr>
              <w:t>16700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E0D0C" w:rsidRPr="005F4203" w:rsidTr="001C4F5E">
        <w:trPr>
          <w:trHeight w:val="405"/>
        </w:trPr>
        <w:tc>
          <w:tcPr>
            <w:tcW w:w="9166" w:type="dxa"/>
            <w:gridSpan w:val="6"/>
          </w:tcPr>
          <w:p w:rsidR="00DE0D0C" w:rsidRPr="005F4203" w:rsidRDefault="00DE0D0C" w:rsidP="001C4F5E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5F4203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注：以上品种规格均以国家标准为准。</w:t>
            </w:r>
          </w:p>
        </w:tc>
      </w:tr>
    </w:tbl>
    <w:p w:rsidR="00DE0D0C" w:rsidRPr="00485F29" w:rsidRDefault="00DE0D0C" w:rsidP="00DE0D0C">
      <w:pPr>
        <w:topLinePunct/>
        <w:ind w:firstLineChars="150" w:firstLine="315"/>
        <w:rPr>
          <w:rFonts w:ascii="宋体" w:hAnsi="宋体"/>
          <w:szCs w:val="21"/>
        </w:rPr>
      </w:pPr>
    </w:p>
    <w:p w:rsidR="00DE0D0C" w:rsidRPr="0025679E" w:rsidRDefault="00DE0D0C" w:rsidP="00DE0D0C">
      <w:pPr>
        <w:topLinePunct/>
        <w:spacing w:line="360" w:lineRule="auto"/>
        <w:ind w:firstLineChars="150" w:firstLine="315"/>
        <w:rPr>
          <w:rFonts w:ascii="宋体" w:hAnsi="宋体"/>
          <w:szCs w:val="21"/>
          <w:highlight w:val="yellow"/>
        </w:rPr>
      </w:pPr>
      <w:r w:rsidRPr="008C3FDC">
        <w:rPr>
          <w:rFonts w:ascii="宋体" w:hAnsi="宋体" w:hint="eastAsia"/>
          <w:szCs w:val="21"/>
        </w:rPr>
        <w:t>注：采购需求及技术要求中提及的</w:t>
      </w:r>
      <w:proofErr w:type="gramStart"/>
      <w:r w:rsidRPr="008C3FDC">
        <w:rPr>
          <w:rFonts w:ascii="宋体" w:hAnsi="宋体" w:hint="eastAsia"/>
          <w:szCs w:val="21"/>
        </w:rPr>
        <w:t>品牌仅</w:t>
      </w:r>
      <w:proofErr w:type="gramEnd"/>
      <w:r w:rsidRPr="008C3FDC">
        <w:rPr>
          <w:rFonts w:ascii="宋体" w:hAnsi="宋体" w:hint="eastAsia"/>
          <w:szCs w:val="21"/>
        </w:rPr>
        <w:t>为参照品牌，投标人</w:t>
      </w:r>
      <w:r w:rsidRPr="0025679E">
        <w:rPr>
          <w:rFonts w:ascii="宋体" w:hAnsi="宋体" w:hint="eastAsia"/>
          <w:szCs w:val="21"/>
        </w:rPr>
        <w:t>可以不低于参照品牌质量、性能的同等档次的其它品牌产品参与投标。其他不低于参照品牌档次的产品，投标人须提供具有公信力的证明材料（可以是手册、图纸、文字资料和数据等其他材料），并获得三分之二及以上评委的认定。如未提供相关证明材料的，由此对最终评定结果所造成的影响和后果由投标人负全责。</w:t>
      </w:r>
    </w:p>
    <w:p w:rsidR="00DE0D0C" w:rsidRPr="0025679E" w:rsidRDefault="00DE0D0C" w:rsidP="00DE0D0C">
      <w:pPr>
        <w:topLinePunct/>
        <w:rPr>
          <w:rFonts w:ascii="宋体" w:hAnsi="宋体"/>
          <w:szCs w:val="21"/>
          <w:highlight w:val="yellow"/>
        </w:rPr>
      </w:pPr>
    </w:p>
    <w:bookmarkEnd w:id="0"/>
    <w:bookmarkEnd w:id="1"/>
    <w:bookmarkEnd w:id="2"/>
    <w:p w:rsidR="00DE0D0C" w:rsidRPr="00B023F0" w:rsidRDefault="00DE0D0C" w:rsidP="00DE0D0C">
      <w:pPr>
        <w:topLinePunct/>
        <w:spacing w:line="360" w:lineRule="auto"/>
        <w:rPr>
          <w:rFonts w:ascii="宋体" w:hAnsi="宋体"/>
          <w:b/>
          <w:bCs/>
          <w:kern w:val="44"/>
          <w:szCs w:val="21"/>
        </w:rPr>
      </w:pPr>
      <w:r w:rsidRPr="008C3FDC">
        <w:rPr>
          <w:rFonts w:ascii="宋体" w:hAnsi="宋体" w:hint="eastAsia"/>
          <w:szCs w:val="21"/>
        </w:rPr>
        <w:t>★</w:t>
      </w:r>
      <w:r>
        <w:rPr>
          <w:rFonts w:ascii="宋体" w:hAnsi="宋体" w:hint="eastAsia"/>
          <w:szCs w:val="21"/>
        </w:rPr>
        <w:t>二、</w:t>
      </w:r>
      <w:r w:rsidRPr="00B023F0">
        <w:rPr>
          <w:rFonts w:ascii="宋体" w:hAnsi="宋体" w:hint="eastAsia"/>
          <w:b/>
          <w:bCs/>
          <w:kern w:val="44"/>
          <w:szCs w:val="21"/>
        </w:rPr>
        <w:t>技术要求：</w:t>
      </w:r>
    </w:p>
    <w:p w:rsidR="00DE0D0C" w:rsidRPr="00B023F0" w:rsidRDefault="00DE0D0C" w:rsidP="00DE0D0C">
      <w:pPr>
        <w:topLinePunct/>
        <w:spacing w:line="360" w:lineRule="auto"/>
        <w:rPr>
          <w:rFonts w:ascii="宋体" w:hAnsi="宋体"/>
          <w:b/>
          <w:bCs/>
          <w:kern w:val="44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</w:t>
      </w:r>
      <w:r w:rsidRPr="00A24E26">
        <w:rPr>
          <w:rFonts w:ascii="宋体" w:hAnsi="宋体" w:cs="宋体"/>
          <w:color w:val="000000"/>
          <w:szCs w:val="21"/>
        </w:rPr>
        <w:t>绝缘厚度、护套厚度、交流试验电压、电压降、阻燃性等参数指标均要符合国家标准。</w:t>
      </w:r>
    </w:p>
    <w:p w:rsidR="00DE0D0C" w:rsidRDefault="00DE0D0C" w:rsidP="00DE0D0C">
      <w:pPr>
        <w:topLinePunct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 w:rsidRPr="008C3FDC">
        <w:rPr>
          <w:rFonts w:ascii="宋体" w:hAnsi="宋体" w:hint="eastAsia"/>
          <w:szCs w:val="21"/>
        </w:rPr>
        <w:t>、电线、电缆技术标准要求符合国家标准。</w:t>
      </w:r>
    </w:p>
    <w:p w:rsidR="00DE0D0C" w:rsidRPr="00A24E26" w:rsidRDefault="00DE0D0C" w:rsidP="00DE0D0C">
      <w:pPr>
        <w:spacing w:line="360" w:lineRule="auto"/>
        <w:ind w:leftChars="-1" w:left="-2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</w:t>
      </w:r>
      <w:r w:rsidRPr="008C3FDC">
        <w:rPr>
          <w:rFonts w:ascii="宋体" w:hAnsi="宋体" w:hint="eastAsia"/>
          <w:szCs w:val="21"/>
        </w:rPr>
        <w:t>投标人供应的货物须提供 “电线电缆强制认证产品检验证明”。</w:t>
      </w:r>
    </w:p>
    <w:p w:rsidR="00DE0D0C" w:rsidRPr="0025679E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b/>
          <w:color w:val="000000"/>
          <w:kern w:val="0"/>
          <w:szCs w:val="21"/>
        </w:rPr>
      </w:pPr>
      <w:r w:rsidRPr="0025679E">
        <w:rPr>
          <w:rFonts w:ascii="宋体" w:hAnsi="宋体" w:hint="eastAsia"/>
          <w:b/>
          <w:bCs/>
          <w:kern w:val="44"/>
          <w:szCs w:val="21"/>
        </w:rPr>
        <w:t>三、</w:t>
      </w:r>
      <w:r w:rsidRPr="0025679E">
        <w:rPr>
          <w:rFonts w:ascii="宋体" w:hAnsi="宋体"/>
          <w:b/>
          <w:bCs/>
          <w:kern w:val="44"/>
          <w:szCs w:val="21"/>
        </w:rPr>
        <w:t>商务部分</w:t>
      </w:r>
      <w:bookmarkStart w:id="3" w:name="_Toc377042182"/>
      <w:bookmarkStart w:id="4" w:name="_Toc434311987"/>
    </w:p>
    <w:p w:rsidR="00DE0D0C" w:rsidRPr="0025679E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25679E">
        <w:rPr>
          <w:rFonts w:ascii="宋体" w:hAnsi="宋体" w:hint="eastAsia"/>
          <w:b/>
          <w:color w:val="000000"/>
          <w:kern w:val="0"/>
          <w:szCs w:val="21"/>
        </w:rPr>
        <w:t>★</w:t>
      </w:r>
      <w:r w:rsidRPr="0025679E">
        <w:rPr>
          <w:rFonts w:ascii="宋体" w:hAnsi="宋体"/>
          <w:b/>
          <w:color w:val="000000"/>
          <w:kern w:val="0"/>
          <w:szCs w:val="21"/>
        </w:rPr>
        <w:t>1</w:t>
      </w:r>
      <w:r w:rsidRPr="0025679E">
        <w:rPr>
          <w:rFonts w:ascii="宋体" w:hAnsi="宋体" w:hint="eastAsia"/>
          <w:b/>
          <w:color w:val="000000"/>
          <w:kern w:val="0"/>
          <w:szCs w:val="21"/>
        </w:rPr>
        <w:t>、</w:t>
      </w:r>
      <w:r w:rsidRPr="0025679E">
        <w:rPr>
          <w:rFonts w:ascii="宋体" w:hAnsi="宋体"/>
          <w:b/>
          <w:color w:val="000000"/>
          <w:kern w:val="0"/>
          <w:szCs w:val="21"/>
        </w:rPr>
        <w:t>完工期：</w:t>
      </w:r>
      <w:r w:rsidRPr="00074F08">
        <w:rPr>
          <w:rFonts w:ascii="宋体" w:hAnsi="宋体" w:hint="eastAsia"/>
          <w:szCs w:val="21"/>
        </w:rPr>
        <w:t>工程自合同签订之日起，期限为20天。</w:t>
      </w:r>
    </w:p>
    <w:p w:rsidR="00DE0D0C" w:rsidRPr="0025679E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25679E">
        <w:rPr>
          <w:rFonts w:ascii="宋体" w:hAnsi="宋体" w:cs="宋体" w:hint="eastAsia"/>
          <w:b/>
          <w:szCs w:val="21"/>
          <w:lang w:val="zh-CN"/>
        </w:rPr>
        <w:t>★</w:t>
      </w:r>
      <w:r w:rsidRPr="0025679E">
        <w:rPr>
          <w:rFonts w:ascii="宋体" w:hAnsi="宋体"/>
          <w:b/>
          <w:color w:val="000000"/>
          <w:kern w:val="0"/>
          <w:szCs w:val="21"/>
        </w:rPr>
        <w:t>2、采购预算或最高限价：</w:t>
      </w:r>
      <w:r>
        <w:rPr>
          <w:rFonts w:ascii="宋体" w:hAnsi="宋体" w:hint="eastAsia"/>
          <w:color w:val="000000"/>
          <w:kern w:val="0"/>
          <w:szCs w:val="21"/>
        </w:rPr>
        <w:t>2262320</w:t>
      </w:r>
      <w:r w:rsidRPr="0025679E">
        <w:rPr>
          <w:rFonts w:ascii="宋体" w:hAnsi="宋体" w:hint="eastAsia"/>
          <w:color w:val="000000"/>
          <w:kern w:val="0"/>
          <w:szCs w:val="21"/>
        </w:rPr>
        <w:t>元。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color w:val="000000"/>
          <w:kern w:val="0"/>
          <w:szCs w:val="21"/>
        </w:rPr>
      </w:pPr>
      <w:r w:rsidRPr="0025679E">
        <w:rPr>
          <w:rFonts w:ascii="宋体" w:hAnsi="宋体" w:cs="宋体" w:hint="eastAsia"/>
          <w:b/>
          <w:szCs w:val="21"/>
          <w:lang w:val="zh-CN"/>
        </w:rPr>
        <w:t>★</w:t>
      </w:r>
      <w:r w:rsidRPr="0025679E">
        <w:rPr>
          <w:rFonts w:ascii="宋体" w:hAnsi="宋体"/>
          <w:b/>
          <w:color w:val="000000"/>
          <w:kern w:val="0"/>
          <w:szCs w:val="21"/>
        </w:rPr>
        <w:t>3、</w:t>
      </w:r>
      <w:r w:rsidRPr="0025679E">
        <w:rPr>
          <w:rFonts w:ascii="宋体" w:hAnsi="宋体" w:hint="eastAsia"/>
          <w:b/>
          <w:color w:val="000000"/>
          <w:kern w:val="0"/>
          <w:szCs w:val="21"/>
        </w:rPr>
        <w:t>质保期：</w:t>
      </w:r>
      <w:r w:rsidRPr="00074F08">
        <w:rPr>
          <w:rFonts w:ascii="宋体" w:hAnsi="宋体" w:hint="eastAsia"/>
          <w:b/>
          <w:color w:val="000000"/>
          <w:kern w:val="0"/>
          <w:szCs w:val="21"/>
        </w:rPr>
        <w:t>质保一年（自验收合格之日起）</w:t>
      </w:r>
      <w:r>
        <w:rPr>
          <w:rFonts w:ascii="宋体" w:hAnsi="宋体" w:hint="eastAsia"/>
          <w:b/>
          <w:color w:val="000000"/>
          <w:kern w:val="0"/>
          <w:szCs w:val="21"/>
        </w:rPr>
        <w:t>。</w:t>
      </w:r>
    </w:p>
    <w:p w:rsidR="00DE0D0C" w:rsidRPr="0025679E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b/>
          <w:szCs w:val="21"/>
        </w:rPr>
      </w:pPr>
      <w:r w:rsidRPr="0025679E">
        <w:rPr>
          <w:rFonts w:ascii="宋体" w:hAnsi="宋体" w:cs="宋体" w:hint="eastAsia"/>
          <w:b/>
          <w:szCs w:val="21"/>
          <w:lang w:val="zh-CN"/>
        </w:rPr>
        <w:t>★4、</w:t>
      </w:r>
      <w:r w:rsidRPr="0025679E">
        <w:rPr>
          <w:rFonts w:ascii="宋体" w:hAnsi="宋体"/>
          <w:b/>
          <w:szCs w:val="21"/>
        </w:rPr>
        <w:t>服务要求</w:t>
      </w:r>
      <w:r w:rsidRPr="0025679E">
        <w:rPr>
          <w:rFonts w:ascii="宋体" w:hAnsi="宋体" w:hint="eastAsia"/>
          <w:b/>
          <w:szCs w:val="21"/>
        </w:rPr>
        <w:t>：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（一）供货要求：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lastRenderedPageBreak/>
        <w:t>1）投标人所供电线电缆应适合在地下排管内、电缆沟、电缆保护管、电缆桥架及竖井内的潮湿或干燥的环境中使用。电缆适合于直埋敷设。</w:t>
      </w:r>
    </w:p>
    <w:p w:rsidR="00DE0D0C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2）成品电线电缆的标志应符合国家的规定，标志应具有连续性，且字迹清晰，容易辨认、耐擦。</w:t>
      </w:r>
    </w:p>
    <w:p w:rsidR="00DE0D0C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3）</w:t>
      </w:r>
      <w:r w:rsidRPr="00A24E26">
        <w:rPr>
          <w:rFonts w:ascii="宋体" w:hAnsi="宋体" w:hint="eastAsia"/>
          <w:szCs w:val="21"/>
        </w:rPr>
        <w:t>投标人应提供符合本技术规范和工业标准的优质产品。</w:t>
      </w:r>
    </w:p>
    <w:p w:rsidR="00DE0D0C" w:rsidRPr="00270375" w:rsidRDefault="00DE0D0C" w:rsidP="00DE0D0C">
      <w:pPr>
        <w:topLinePunct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4）</w:t>
      </w:r>
      <w:r w:rsidRPr="00A24E26">
        <w:rPr>
          <w:rFonts w:ascii="宋体" w:hAnsi="宋体" w:hint="eastAsia"/>
          <w:szCs w:val="21"/>
        </w:rPr>
        <w:t>在导体允许的运行温度下，电缆应具有30年的设计寿命。并能承受正常使用时的弯曲和机械应力。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(二) 质量保证：</w:t>
      </w:r>
    </w:p>
    <w:p w:rsidR="00DE0D0C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1）投标人在交货时必须提供货物“合格证”或“产品质量保证书”、详细的交货清单、验收标准、技术资料等。严禁提供假冒伪劣货物，一经发现，采购单位有权解除本合同，且因此而产生的一切费用和责任由中标单位承担。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2）</w:t>
      </w:r>
      <w:r w:rsidRPr="00A24E26">
        <w:rPr>
          <w:rFonts w:ascii="宋体" w:hAnsi="宋体" w:cs="宋体" w:hint="eastAsia"/>
          <w:bCs/>
          <w:kern w:val="28"/>
          <w:szCs w:val="21"/>
        </w:rPr>
        <w:t>供货方保证产品不存在因材质、设计、制造等问题所引起的缺陷，否则应无偿予以纠正。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 w:rsidRPr="00074F08">
        <w:rPr>
          <w:rFonts w:ascii="宋体" w:hAnsi="宋体" w:hint="eastAsia"/>
          <w:szCs w:val="21"/>
        </w:rPr>
        <w:t>）履行中标单位在其投标文件中的服务承诺。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 xml:space="preserve"> (三) 售后服务：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1）免费质保期内维修人员接到维修通知后2小时内做出回应，8小时内解决，应免费用同样品牌、规格或更高的部件更换到位。</w:t>
      </w:r>
    </w:p>
    <w:p w:rsidR="00DE0D0C" w:rsidRPr="00074F08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2）中标单位须提供全面使用、维护培训。</w:t>
      </w:r>
    </w:p>
    <w:p w:rsidR="00DE0D0C" w:rsidRDefault="00DE0D0C" w:rsidP="00DE0D0C">
      <w:pPr>
        <w:shd w:val="clear" w:color="auto" w:fill="FFFFFF"/>
        <w:topLinePunct/>
        <w:spacing w:before="100" w:beforeAutospacing="1" w:after="100" w:afterAutospacing="1"/>
        <w:jc w:val="left"/>
        <w:outlineLvl w:val="0"/>
        <w:rPr>
          <w:rFonts w:ascii="宋体" w:hAnsi="宋体"/>
          <w:szCs w:val="21"/>
        </w:rPr>
      </w:pPr>
      <w:r w:rsidRPr="00074F08">
        <w:rPr>
          <w:rFonts w:ascii="宋体" w:hAnsi="宋体" w:hint="eastAsia"/>
          <w:szCs w:val="21"/>
        </w:rPr>
        <w:t>3）质保期满以后，</w:t>
      </w:r>
      <w:r w:rsidRPr="00A01405">
        <w:rPr>
          <w:rFonts w:ascii="宋体" w:hAnsi="宋体" w:hint="eastAsia"/>
          <w:szCs w:val="21"/>
        </w:rPr>
        <w:t>中标单位</w:t>
      </w:r>
      <w:r w:rsidRPr="00074F08">
        <w:rPr>
          <w:rFonts w:ascii="宋体" w:hAnsi="宋体" w:hint="eastAsia"/>
          <w:szCs w:val="21"/>
        </w:rPr>
        <w:t>应按同类货物的优惠价格提供保修服务。</w:t>
      </w:r>
    </w:p>
    <w:p w:rsidR="00DE0D0C" w:rsidRPr="0025679E" w:rsidRDefault="00DE0D0C" w:rsidP="00DE0D0C">
      <w:pPr>
        <w:shd w:val="clear" w:color="auto" w:fill="FFFFFF"/>
        <w:topLinePunct/>
        <w:spacing w:before="100" w:beforeAutospacing="1" w:after="100" w:afterAutospacing="1" w:line="360" w:lineRule="auto"/>
        <w:jc w:val="left"/>
        <w:outlineLvl w:val="0"/>
        <w:rPr>
          <w:rFonts w:ascii="宋体" w:hAnsi="宋体"/>
          <w:szCs w:val="21"/>
        </w:rPr>
      </w:pPr>
      <w:r w:rsidRPr="0025679E">
        <w:rPr>
          <w:rFonts w:ascii="宋体" w:hAnsi="宋体" w:hint="eastAsia"/>
          <w:szCs w:val="21"/>
        </w:rPr>
        <w:t>★5</w:t>
      </w:r>
      <w:r w:rsidRPr="0025679E">
        <w:rPr>
          <w:rFonts w:ascii="宋体" w:hAnsi="宋体"/>
          <w:b/>
          <w:szCs w:val="21"/>
        </w:rPr>
        <w:t>、履约保证金：</w:t>
      </w:r>
      <w:r w:rsidRPr="0025679E">
        <w:rPr>
          <w:rFonts w:ascii="宋体" w:hAnsi="宋体"/>
          <w:szCs w:val="21"/>
        </w:rPr>
        <w:t>招标文件要求中标人提交履约保证金的，中标人应在合同签订之前向采购人提交。履约保证金应当以支票、汇票、本票或者金融机构、担保机构出具的保函等非现金形式提交，但不得超过政府采购合同金额的10%。本项目履约保证金为合同金额的</w:t>
      </w:r>
      <w:r w:rsidRPr="00F42821">
        <w:rPr>
          <w:rFonts w:ascii="宋体" w:hAnsi="宋体"/>
          <w:szCs w:val="21"/>
          <w:highlight w:val="cyan"/>
          <w:u w:val="single"/>
        </w:rPr>
        <w:t xml:space="preserve"> </w:t>
      </w:r>
      <w:r w:rsidRPr="00F42821">
        <w:rPr>
          <w:rFonts w:ascii="宋体" w:hAnsi="宋体" w:hint="eastAsia"/>
          <w:szCs w:val="21"/>
          <w:highlight w:val="cyan"/>
          <w:u w:val="single"/>
        </w:rPr>
        <w:t>5</w:t>
      </w:r>
      <w:r w:rsidRPr="00F42821">
        <w:rPr>
          <w:rFonts w:ascii="宋体" w:hAnsi="宋体"/>
          <w:szCs w:val="21"/>
          <w:highlight w:val="cyan"/>
          <w:u w:val="single"/>
        </w:rPr>
        <w:t xml:space="preserve"> %</w:t>
      </w:r>
      <w:r w:rsidRPr="006F4164">
        <w:rPr>
          <w:rFonts w:ascii="宋体" w:hAnsi="宋体"/>
          <w:szCs w:val="21"/>
          <w:u w:val="single"/>
        </w:rPr>
        <w:t>。</w:t>
      </w:r>
    </w:p>
    <w:p w:rsidR="00DE0D0C" w:rsidRPr="00074F08" w:rsidRDefault="00DE0D0C" w:rsidP="00DE0D0C">
      <w:pPr>
        <w:topLinePunct/>
        <w:rPr>
          <w:rFonts w:ascii="宋体" w:hAnsi="宋体"/>
          <w:szCs w:val="21"/>
        </w:rPr>
      </w:pPr>
      <w:r w:rsidRPr="0025679E">
        <w:rPr>
          <w:rFonts w:ascii="宋体" w:hAnsi="宋体" w:cs="宋体" w:hint="eastAsia"/>
          <w:b/>
          <w:szCs w:val="21"/>
          <w:lang w:val="zh-CN"/>
        </w:rPr>
        <w:t>★</w:t>
      </w:r>
      <w:r w:rsidRPr="0025679E">
        <w:rPr>
          <w:rFonts w:ascii="宋体" w:hAnsi="宋体" w:hint="eastAsia"/>
          <w:b/>
          <w:szCs w:val="21"/>
        </w:rPr>
        <w:t>6</w:t>
      </w:r>
      <w:r w:rsidRPr="0025679E">
        <w:rPr>
          <w:rFonts w:ascii="宋体" w:hAnsi="宋体"/>
          <w:b/>
          <w:szCs w:val="21"/>
        </w:rPr>
        <w:t>、付款方式：</w:t>
      </w:r>
      <w:r w:rsidRPr="00074F08">
        <w:rPr>
          <w:rFonts w:ascii="宋体" w:hAnsi="宋体" w:hint="eastAsia"/>
          <w:szCs w:val="21"/>
        </w:rPr>
        <w:t>验收合格供货结束后付30%，工程完工亮灯后付30%,剩余40%审计结束后一月内付清。</w:t>
      </w:r>
    </w:p>
    <w:p w:rsidR="00DE0D0C" w:rsidRPr="0025679E" w:rsidRDefault="00DE0D0C" w:rsidP="00DE0D0C">
      <w:pPr>
        <w:topLinePunct/>
        <w:rPr>
          <w:rFonts w:ascii="宋体" w:hAnsi="宋体"/>
          <w:szCs w:val="21"/>
        </w:rPr>
      </w:pPr>
    </w:p>
    <w:p w:rsidR="00DE0D0C" w:rsidRPr="0025679E" w:rsidRDefault="00DE0D0C" w:rsidP="00DE0D0C">
      <w:pPr>
        <w:topLinePunct/>
        <w:spacing w:line="360" w:lineRule="auto"/>
        <w:rPr>
          <w:rFonts w:ascii="宋体" w:hAnsi="宋体"/>
          <w:b/>
          <w:szCs w:val="21"/>
        </w:rPr>
      </w:pPr>
      <w:r w:rsidRPr="0025679E">
        <w:rPr>
          <w:rFonts w:ascii="宋体" w:hAnsi="宋体" w:cs="宋体" w:hint="eastAsia"/>
          <w:b/>
          <w:szCs w:val="21"/>
          <w:lang w:val="zh-CN"/>
        </w:rPr>
        <w:t>★</w:t>
      </w:r>
      <w:r w:rsidRPr="0025679E">
        <w:rPr>
          <w:rFonts w:ascii="宋体" w:hAnsi="宋体" w:hint="eastAsia"/>
          <w:b/>
          <w:szCs w:val="21"/>
        </w:rPr>
        <w:t>7</w:t>
      </w:r>
      <w:r w:rsidRPr="0025679E">
        <w:rPr>
          <w:rFonts w:ascii="宋体" w:hAnsi="宋体"/>
          <w:b/>
          <w:szCs w:val="21"/>
        </w:rPr>
        <w:t>. 验收要求</w:t>
      </w:r>
      <w:r w:rsidRPr="0025679E">
        <w:rPr>
          <w:rFonts w:ascii="宋体" w:hAnsi="宋体" w:hint="eastAsia"/>
          <w:b/>
          <w:szCs w:val="21"/>
        </w:rPr>
        <w:t>：</w:t>
      </w:r>
    </w:p>
    <w:p w:rsidR="00DE0D0C" w:rsidRDefault="00DE0D0C" w:rsidP="00DE0D0C">
      <w:pPr>
        <w:topLinePunct/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1、</w:t>
      </w:r>
      <w:r w:rsidRPr="0025679E">
        <w:rPr>
          <w:rFonts w:ascii="宋体" w:hAnsi="宋体" w:hint="eastAsia"/>
          <w:szCs w:val="21"/>
        </w:rPr>
        <w:t>货物必须厂家直发至采购单位指定地点（本市），现场开箱（不能破坏原包装），所有货物必须保证是全新的、合法渠道进货的正宗、原装合格正品，必须保证能正常使用。</w:t>
      </w:r>
    </w:p>
    <w:p w:rsidR="00DE0D0C" w:rsidRPr="006E50E6" w:rsidRDefault="00DE0D0C" w:rsidP="00DE0D0C">
      <w:pPr>
        <w:topLinePunct/>
        <w:spacing w:line="360" w:lineRule="auto"/>
        <w:ind w:firstLine="200"/>
        <w:rPr>
          <w:rFonts w:ascii="宋体" w:hAnsi="宋体"/>
          <w:b/>
          <w:szCs w:val="21"/>
        </w:rPr>
      </w:pPr>
      <w:r w:rsidRPr="006E50E6">
        <w:rPr>
          <w:rFonts w:ascii="宋体" w:hAnsi="宋体" w:hint="eastAsia"/>
          <w:b/>
          <w:szCs w:val="21"/>
        </w:rPr>
        <w:t xml:space="preserve"> 2、中标单位需提供本批次产品镇江市丹阳质量监督局检验报告（费用自理），交给丹阳</w:t>
      </w:r>
      <w:r w:rsidRPr="006E50E6">
        <w:rPr>
          <w:rFonts w:ascii="宋体" w:hAnsi="宋体" w:hint="eastAsia"/>
          <w:b/>
          <w:szCs w:val="21"/>
        </w:rPr>
        <w:lastRenderedPageBreak/>
        <w:t>市联</w:t>
      </w:r>
      <w:proofErr w:type="gramStart"/>
      <w:r w:rsidRPr="006E50E6">
        <w:rPr>
          <w:rFonts w:ascii="宋体" w:hAnsi="宋体" w:hint="eastAsia"/>
          <w:b/>
          <w:szCs w:val="21"/>
        </w:rPr>
        <w:t>众道路</w:t>
      </w:r>
      <w:proofErr w:type="gramEnd"/>
      <w:r w:rsidRPr="006E50E6">
        <w:rPr>
          <w:rFonts w:ascii="宋体" w:hAnsi="宋体" w:hint="eastAsia"/>
          <w:b/>
          <w:szCs w:val="21"/>
        </w:rPr>
        <w:t>照明有限公司作为验收依据。</w:t>
      </w:r>
    </w:p>
    <w:p w:rsidR="00DE0D0C" w:rsidRDefault="00DE0D0C" w:rsidP="00DE0D0C">
      <w:pPr>
        <w:topLinePunct/>
        <w:spacing w:line="360" w:lineRule="auto"/>
        <w:ind w:firstLine="20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</w:t>
      </w:r>
      <w:r w:rsidRPr="006E50E6">
        <w:rPr>
          <w:rFonts w:ascii="宋体" w:hAnsi="宋体" w:hint="eastAsia"/>
          <w:szCs w:val="21"/>
        </w:rPr>
        <w:t>3、若货物验收时货物质量不能满足要求，采购单位有权要求更换，同时有权提出索赔，所产生的一切费用由中标单位承担。</w:t>
      </w:r>
    </w:p>
    <w:p w:rsidR="00DE0D0C" w:rsidRPr="0025679E" w:rsidRDefault="00DE0D0C" w:rsidP="00DE0D0C">
      <w:pPr>
        <w:topLinePunct/>
        <w:ind w:firstLine="200"/>
        <w:rPr>
          <w:rFonts w:ascii="宋体" w:hAnsi="宋体"/>
          <w:szCs w:val="21"/>
        </w:rPr>
      </w:pPr>
    </w:p>
    <w:p w:rsidR="00DE0D0C" w:rsidRPr="0025679E" w:rsidRDefault="00DE0D0C" w:rsidP="00DE0D0C">
      <w:pPr>
        <w:topLinePunct/>
        <w:rPr>
          <w:rFonts w:ascii="宋体" w:hAnsi="宋体"/>
          <w:szCs w:val="21"/>
        </w:rPr>
      </w:pPr>
      <w:r w:rsidRPr="0025679E">
        <w:rPr>
          <w:rFonts w:ascii="宋体" w:hAnsi="宋体" w:cs="宋体" w:hint="eastAsia"/>
          <w:b/>
          <w:szCs w:val="21"/>
          <w:lang w:val="zh-CN"/>
        </w:rPr>
        <w:t>★</w:t>
      </w:r>
      <w:r w:rsidRPr="0025679E">
        <w:rPr>
          <w:rFonts w:ascii="宋体" w:hAnsi="宋体" w:hint="eastAsia"/>
          <w:b/>
          <w:szCs w:val="21"/>
        </w:rPr>
        <w:t>8</w:t>
      </w:r>
      <w:r w:rsidRPr="0025679E">
        <w:rPr>
          <w:rFonts w:ascii="宋体" w:hAnsi="宋体"/>
          <w:b/>
          <w:szCs w:val="21"/>
        </w:rPr>
        <w:t>、投标货币：</w:t>
      </w:r>
      <w:r w:rsidRPr="0025679E">
        <w:rPr>
          <w:rFonts w:ascii="宋体" w:hAnsi="宋体"/>
          <w:szCs w:val="21"/>
        </w:rPr>
        <w:t>投标文件中的所有设备单价和总价采用人民币报价，以元为单位标注。</w:t>
      </w:r>
      <w:r w:rsidRPr="0025679E">
        <w:rPr>
          <w:rFonts w:ascii="宋体" w:hAnsi="宋体" w:hint="eastAsia"/>
          <w:b/>
          <w:szCs w:val="21"/>
        </w:rPr>
        <w:t xml:space="preserve"> </w:t>
      </w:r>
    </w:p>
    <w:bookmarkEnd w:id="3"/>
    <w:bookmarkEnd w:id="4"/>
    <w:p w:rsidR="00DE0D0C" w:rsidRPr="0025679E" w:rsidRDefault="00DE0D0C" w:rsidP="00DE0D0C">
      <w:pPr>
        <w:topLinePunct/>
        <w:spacing w:line="360" w:lineRule="auto"/>
        <w:rPr>
          <w:rFonts w:ascii="宋体" w:hAnsi="宋体"/>
          <w:szCs w:val="21"/>
        </w:rPr>
      </w:pPr>
    </w:p>
    <w:p w:rsidR="00DE0D0C" w:rsidRPr="0025679E" w:rsidRDefault="00DE0D0C" w:rsidP="00DE0D0C">
      <w:pPr>
        <w:topLinePunct/>
        <w:spacing w:line="360" w:lineRule="auto"/>
        <w:rPr>
          <w:rFonts w:ascii="宋体" w:hAnsi="宋体"/>
          <w:b/>
          <w:color w:val="FF3300"/>
          <w:szCs w:val="21"/>
        </w:rPr>
      </w:pPr>
      <w:r w:rsidRPr="0025679E">
        <w:rPr>
          <w:rFonts w:ascii="宋体" w:hAnsi="宋体"/>
          <w:b/>
          <w:color w:val="FF3300"/>
          <w:szCs w:val="21"/>
        </w:rPr>
        <w:t>注：</w:t>
      </w:r>
      <w:r w:rsidRPr="0025679E">
        <w:rPr>
          <w:rFonts w:ascii="宋体" w:hAnsi="宋体" w:hint="eastAsia"/>
          <w:b/>
          <w:color w:val="FF3300"/>
          <w:szCs w:val="21"/>
        </w:rPr>
        <w:t>对项目需求部分的询问、质疑请向采购人提出，询问、质疑有采购人负责解释。</w:t>
      </w:r>
    </w:p>
    <w:p w:rsidR="00DE0D0C" w:rsidRDefault="00DE0D0C" w:rsidP="00DE0D0C">
      <w:pPr>
        <w:topLinePunct/>
        <w:spacing w:line="360" w:lineRule="auto"/>
        <w:ind w:firstLineChars="200" w:firstLine="422"/>
        <w:rPr>
          <w:rFonts w:ascii="宋体" w:hAnsi="宋体"/>
          <w:b/>
          <w:color w:val="FF3300"/>
          <w:szCs w:val="21"/>
        </w:rPr>
      </w:pPr>
      <w:r w:rsidRPr="0025679E">
        <w:rPr>
          <w:rFonts w:ascii="宋体" w:hAnsi="宋体"/>
          <w:b/>
          <w:color w:val="FF3300"/>
          <w:szCs w:val="21"/>
        </w:rPr>
        <w:t>本部分标注“</w:t>
      </w:r>
      <w:r w:rsidRPr="0025679E">
        <w:rPr>
          <w:rFonts w:ascii="宋体" w:hAnsi="宋体" w:cs="宋体" w:hint="eastAsia"/>
          <w:b/>
          <w:szCs w:val="21"/>
          <w:lang w:val="zh-CN"/>
        </w:rPr>
        <w:t>★</w:t>
      </w:r>
      <w:r w:rsidRPr="0025679E">
        <w:rPr>
          <w:rFonts w:ascii="宋体" w:hAnsi="宋体"/>
          <w:b/>
          <w:color w:val="FF3300"/>
          <w:szCs w:val="21"/>
        </w:rPr>
        <w:t>”实质性要求，</w:t>
      </w:r>
      <w:r w:rsidRPr="0025679E">
        <w:rPr>
          <w:rFonts w:ascii="宋体" w:hAnsi="宋体" w:hint="eastAsia"/>
          <w:b/>
          <w:color w:val="FF3300"/>
          <w:szCs w:val="21"/>
        </w:rPr>
        <w:t>必须响应，</w:t>
      </w:r>
      <w:r w:rsidRPr="0025679E">
        <w:rPr>
          <w:rFonts w:ascii="宋体" w:hAnsi="宋体"/>
          <w:b/>
          <w:color w:val="FF3300"/>
          <w:szCs w:val="21"/>
        </w:rPr>
        <w:t>不允许负偏离，否则作为无效投标</w:t>
      </w:r>
      <w:r w:rsidRPr="0025679E">
        <w:rPr>
          <w:rFonts w:ascii="宋体" w:hAnsi="宋体" w:hint="eastAsia"/>
          <w:b/>
          <w:color w:val="FF3300"/>
          <w:szCs w:val="21"/>
        </w:rPr>
        <w:t>处理</w:t>
      </w:r>
      <w:r w:rsidRPr="0025679E">
        <w:rPr>
          <w:rFonts w:ascii="宋体" w:hAnsi="宋体"/>
          <w:b/>
          <w:color w:val="FF3300"/>
          <w:szCs w:val="21"/>
        </w:rPr>
        <w:t>。</w:t>
      </w:r>
    </w:p>
    <w:p w:rsidR="00575127" w:rsidRPr="00DE0D0C" w:rsidRDefault="00575127"/>
    <w:sectPr w:rsidR="00575127" w:rsidRPr="00DE0D0C" w:rsidSect="00575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1918"/>
    <w:multiLevelType w:val="hybridMultilevel"/>
    <w:tmpl w:val="49E2E81E"/>
    <w:lvl w:ilvl="0" w:tplc="F4421A0A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0D0C"/>
    <w:rsid w:val="00575127"/>
    <w:rsid w:val="00647F70"/>
    <w:rsid w:val="006F4164"/>
    <w:rsid w:val="008B3E2E"/>
    <w:rsid w:val="00A002D9"/>
    <w:rsid w:val="00DE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DE0D0C"/>
    <w:rPr>
      <w:rFonts w:ascii="Cambria" w:eastAsia="黑体" w:hAnsi="Cambria"/>
      <w:bCs/>
      <w:sz w:val="24"/>
      <w:szCs w:val="32"/>
    </w:rPr>
  </w:style>
  <w:style w:type="paragraph" w:styleId="a3">
    <w:name w:val="Title"/>
    <w:basedOn w:val="a"/>
    <w:next w:val="a4"/>
    <w:link w:val="Char"/>
    <w:qFormat/>
    <w:rsid w:val="00DE0D0C"/>
    <w:pPr>
      <w:spacing w:before="240" w:after="60"/>
      <w:jc w:val="center"/>
      <w:outlineLvl w:val="0"/>
    </w:pPr>
    <w:rPr>
      <w:rFonts w:ascii="Cambria" w:eastAsia="黑体" w:hAnsi="Cambria" w:cstheme="minorBidi"/>
      <w:bCs/>
      <w:sz w:val="24"/>
      <w:szCs w:val="32"/>
    </w:rPr>
  </w:style>
  <w:style w:type="character" w:customStyle="1" w:styleId="Char1">
    <w:name w:val="标题 Char1"/>
    <w:basedOn w:val="a0"/>
    <w:link w:val="a3"/>
    <w:uiPriority w:val="10"/>
    <w:rsid w:val="00DE0D0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List Paragraph"/>
    <w:basedOn w:val="a"/>
    <w:qFormat/>
    <w:rsid w:val="00DE0D0C"/>
    <w:pPr>
      <w:ind w:firstLineChars="200" w:firstLine="420"/>
    </w:pPr>
  </w:style>
  <w:style w:type="paragraph" w:styleId="a4">
    <w:name w:val="Document Map"/>
    <w:basedOn w:val="a"/>
    <w:link w:val="Char0"/>
    <w:uiPriority w:val="99"/>
    <w:semiHidden/>
    <w:unhideWhenUsed/>
    <w:rsid w:val="00DE0D0C"/>
    <w:rPr>
      <w:rFonts w:ascii="宋体"/>
      <w:sz w:val="18"/>
      <w:szCs w:val="18"/>
    </w:rPr>
  </w:style>
  <w:style w:type="character" w:customStyle="1" w:styleId="Char0">
    <w:name w:val="文档结构图 Char"/>
    <w:basedOn w:val="a0"/>
    <w:link w:val="a4"/>
    <w:uiPriority w:val="99"/>
    <w:semiHidden/>
    <w:rsid w:val="00DE0D0C"/>
    <w:rPr>
      <w:rFonts w:ascii="宋体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6F416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6F416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2019-04-18T06:29:00Z</cp:lastPrinted>
  <dcterms:created xsi:type="dcterms:W3CDTF">2019-04-15T02:31:00Z</dcterms:created>
  <dcterms:modified xsi:type="dcterms:W3CDTF">2019-04-22T01:24:00Z</dcterms:modified>
</cp:coreProperties>
</file>