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35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sz w:val="18"/>
          <w:szCs w:val="18"/>
          <w:lang w:val="zh-CN"/>
        </w:rPr>
        <w:t>附录</w:t>
      </w:r>
      <w:r>
        <w:rPr>
          <w:rFonts w:hint="eastAsia" w:ascii="宋体" w:hAnsi="宋体" w:cs="宋体"/>
          <w:sz w:val="18"/>
          <w:szCs w:val="18"/>
        </w:rPr>
        <w:t>C</w:t>
      </w:r>
    </w:p>
    <w:p>
      <w:pPr>
        <w:ind w:left="96" w:leftChars="-135" w:right="135" w:hanging="379" w:hangingChars="135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招标公告</w:t>
      </w:r>
    </w:p>
    <w:p>
      <w:pPr>
        <w:ind w:leftChars="-135" w:right="135" w:hanging="283" w:hangingChars="135"/>
        <w:jc w:val="center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CSCEC7B-003-BP-0533-R04                              No.20</w:t>
      </w:r>
      <w:r>
        <w:rPr>
          <w:rFonts w:hint="eastAsia" w:ascii="宋体" w:hAnsi="宋体"/>
          <w:szCs w:val="21"/>
          <w:u w:val="single"/>
        </w:rPr>
        <w:t xml:space="preserve">            .    </w:t>
      </w:r>
    </w:p>
    <w:p>
      <w:pPr>
        <w:ind w:leftChars="-135" w:right="135" w:hanging="283" w:hangingChars="135"/>
        <w:rPr>
          <w:rFonts w:ascii="宋体" w:hAnsi="宋体"/>
          <w:szCs w:val="21"/>
          <w:u w:val="single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485"/>
        <w:gridCol w:w="65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项目名称 </w:t>
            </w: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福州市轨道交通4号线一期第2标段6工区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临建电缆</w:t>
            </w:r>
            <w:r>
              <w:rPr>
                <w:rFonts w:hint="eastAsia" w:ascii="宋体" w:hAnsi="宋体"/>
                <w:sz w:val="18"/>
                <w:szCs w:val="18"/>
              </w:rPr>
              <w:t>采购招标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招标编号</w:t>
            </w: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cscec1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9051500612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招标单位</w:t>
            </w: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中建海峡建设发展有限公司市政交通工程分公司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2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招标内容</w:t>
            </w:r>
          </w:p>
        </w:tc>
        <w:tc>
          <w:tcPr>
            <w:tcW w:w="6515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采购方式：公开招标 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二、发标时间：201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23</w:t>
            </w:r>
            <w:r>
              <w:rPr>
                <w:rFonts w:ascii="宋体" w:hAnsi="宋体"/>
                <w:sz w:val="18"/>
                <w:szCs w:val="18"/>
              </w:rPr>
              <w:t>日</w:t>
            </w:r>
          </w:p>
          <w:p>
            <w:pPr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三、开标时间：201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18"/>
                <w:szCs w:val="18"/>
              </w:rPr>
              <w:t>日下午14：30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四、物资名称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规格型号、数量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：YCW 3*185+2*95 ：1230米</w:t>
            </w:r>
          </w:p>
          <w:p>
            <w:pPr>
              <w:ind w:firstLine="360" w:firstLineChars="200"/>
              <w:jc w:val="left"/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本合同项下的供应材料YC铜芯电缆应符合标准CNS 9126-2018及相应的行业标准及甲方提出的要求。如发生质量问题，乙方包退、包换，确保进场材料质量合格率100%，并须在材料进场的同时提供材料的质量检验部门的产品材质证明书（甲方有权对所采购的材料进行进一步检测），且材质证明书内容要和现场进料单及标牌所标明内容相对应。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所采购的铜芯电缆要与已有的10kv电缆共沟，产品必须为国标，可以通过检测。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乙方应保证所提供材料满足设计和规范的要求，避免用次品或不合格品充当合格品进场，若进场批次材料经权威检测单位检测，达不到设计或规范要求，该批材料不计入计量，材料由甲方处理，乙方应认同。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六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中间结算</w:t>
            </w:r>
          </w:p>
          <w:p>
            <w:pPr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乙方于每月20日前向甲方报送中间结算申请，随附中间结算申请书、中间结算计价表等支撑性材料，中间结算在乙方上报后由甲方根据内部审批流程进行审批。审批完毕后按照合同约定办理结算支付。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七、最终结算</w:t>
            </w:r>
          </w:p>
          <w:p>
            <w:pPr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乙方按本合同约定履约完毕后一个月内，向甲方提供书面的最终结算申请书，并随附相关支撑性材料，最终结算在乙方上报后由甲方根据内部审批流程进行审批。甲方审批完毕后出具结算定案表，该定案表在甲乙双方签字盖章后作为最终结算支付依据。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支付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乙方同甲方办理当月结算后，甲方按照当月合格货款的80%向乙方支付货款，剩余货款在办理最终结算后付清。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甲方付款方式：甲方可以银行转账或甲方以六个月银行承兑汇票方式付款，贴息由乙方承担；如以六个月或十二个月银行保理方式支付货款，申办保理的费用（含利息）均由乙方承担。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九、本合同项下货物的质量保证期为开工至工程结束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十、需供应商个数：1个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报名开始时间</w:t>
            </w:r>
          </w:p>
        </w:tc>
        <w:tc>
          <w:tcPr>
            <w:tcW w:w="6515" w:type="dxa"/>
            <w:vAlign w:val="center"/>
          </w:tcPr>
          <w:p>
            <w:pPr>
              <w:ind w:right="18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日 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:00-201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日  12:00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报名截止时间</w:t>
            </w: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日  12:00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招标开标时间</w:t>
            </w: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日  14:00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联系人</w:t>
            </w: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罗云鹏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联系电话</w:t>
            </w: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15566104429</w:t>
            </w:r>
          </w:p>
        </w:tc>
      </w:tr>
    </w:tbl>
    <w:p>
      <w:pPr>
        <w:ind w:left="76" w:leftChars="36" w:right="135" w:firstLine="653" w:firstLineChars="363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color w:val="auto"/>
          <w:sz w:val="18"/>
          <w:szCs w:val="21"/>
        </w:rPr>
        <w:t>制表人： 罗云鹏                                           日期：201</w:t>
      </w:r>
      <w:r>
        <w:rPr>
          <w:rFonts w:hint="eastAsia" w:ascii="宋体" w:hAnsi="宋体"/>
          <w:color w:val="auto"/>
          <w:sz w:val="18"/>
          <w:szCs w:val="21"/>
          <w:lang w:val="en-US" w:eastAsia="zh-CN"/>
        </w:rPr>
        <w:t>9</w:t>
      </w:r>
      <w:r>
        <w:rPr>
          <w:rFonts w:hint="eastAsia" w:ascii="宋体" w:hAnsi="宋体"/>
          <w:color w:val="auto"/>
          <w:sz w:val="18"/>
          <w:szCs w:val="21"/>
        </w:rPr>
        <w:t>年</w:t>
      </w:r>
      <w:r>
        <w:rPr>
          <w:rFonts w:hint="eastAsia" w:ascii="宋体" w:hAnsi="宋体"/>
          <w:color w:val="auto"/>
          <w:sz w:val="18"/>
          <w:szCs w:val="21"/>
          <w:lang w:val="en-US" w:eastAsia="zh-CN"/>
        </w:rPr>
        <w:t>5</w:t>
      </w:r>
      <w:r>
        <w:rPr>
          <w:rFonts w:hint="eastAsia" w:ascii="宋体" w:hAnsi="宋体"/>
          <w:color w:val="auto"/>
          <w:sz w:val="18"/>
          <w:szCs w:val="21"/>
        </w:rPr>
        <w:t>月</w:t>
      </w:r>
      <w:r>
        <w:rPr>
          <w:rFonts w:hint="eastAsia" w:ascii="宋体" w:hAnsi="宋体"/>
          <w:color w:val="auto"/>
          <w:sz w:val="18"/>
          <w:szCs w:val="21"/>
          <w:lang w:val="en-US" w:eastAsia="zh-CN"/>
        </w:rPr>
        <w:t>15</w:t>
      </w:r>
      <w:r>
        <w:rPr>
          <w:rFonts w:hint="eastAsia" w:ascii="宋体" w:hAnsi="宋体"/>
          <w:color w:val="auto"/>
          <w:sz w:val="18"/>
          <w:szCs w:val="21"/>
        </w:rPr>
        <w:t>日</w:t>
      </w:r>
    </w:p>
    <w:p/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43625E"/>
    <w:multiLevelType w:val="singleLevel"/>
    <w:tmpl w:val="8A43625E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B0A29E0"/>
    <w:multiLevelType w:val="singleLevel"/>
    <w:tmpl w:val="5B0A29E0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7675276D"/>
    <w:multiLevelType w:val="multilevel"/>
    <w:tmpl w:val="7675276D"/>
    <w:lvl w:ilvl="0" w:tentative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hint="eastAsia"/>
        <w:b/>
      </w:rPr>
    </w:lvl>
    <w:lvl w:ilvl="1" w:tentative="0">
      <w:start w:val="1"/>
      <w:numFmt w:val="decimal"/>
      <w:lvlText w:val="%1.%2"/>
      <w:lvlJc w:val="left"/>
      <w:pPr>
        <w:ind w:left="992" w:hanging="992"/>
      </w:pPr>
      <w:rPr>
        <w:rFonts w:hint="eastAsia"/>
        <w:b/>
        <w:color w:val="auto"/>
      </w:rPr>
    </w:lvl>
    <w:lvl w:ilvl="2" w:tentative="0">
      <w:start w:val="1"/>
      <w:numFmt w:val="decimal"/>
      <w:lvlText w:val="%1.%2.%3"/>
      <w:lvlJc w:val="left"/>
      <w:pPr>
        <w:ind w:left="992" w:hanging="992"/>
      </w:pPr>
      <w:rPr>
        <w:rFonts w:hint="eastAsia"/>
        <w:b w:val="0"/>
      </w:rPr>
    </w:lvl>
    <w:lvl w:ilvl="3" w:tentative="0">
      <w:start w:val="1"/>
      <w:numFmt w:val="decimal"/>
      <w:pStyle w:val="2"/>
      <w:lvlText w:val="%1.%2.%3.%4"/>
      <w:lvlJc w:val="left"/>
      <w:pPr>
        <w:ind w:left="1560" w:hanging="992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992" w:hanging="99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992" w:hanging="992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992" w:hanging="992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992" w:hanging="992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459"/>
    <w:rsid w:val="000F3AC4"/>
    <w:rsid w:val="002C37DD"/>
    <w:rsid w:val="002E4BB6"/>
    <w:rsid w:val="0034128E"/>
    <w:rsid w:val="00397CFD"/>
    <w:rsid w:val="003F29B4"/>
    <w:rsid w:val="004C12A9"/>
    <w:rsid w:val="005138D8"/>
    <w:rsid w:val="00557A92"/>
    <w:rsid w:val="00610F1F"/>
    <w:rsid w:val="00661045"/>
    <w:rsid w:val="00786222"/>
    <w:rsid w:val="008232E9"/>
    <w:rsid w:val="00883D18"/>
    <w:rsid w:val="00954096"/>
    <w:rsid w:val="009679A9"/>
    <w:rsid w:val="009D7A7A"/>
    <w:rsid w:val="00A20B58"/>
    <w:rsid w:val="00A80459"/>
    <w:rsid w:val="00B4124F"/>
    <w:rsid w:val="00C55677"/>
    <w:rsid w:val="00C62A57"/>
    <w:rsid w:val="00D913DD"/>
    <w:rsid w:val="00ED1D27"/>
    <w:rsid w:val="00F83190"/>
    <w:rsid w:val="00F87216"/>
    <w:rsid w:val="032457B0"/>
    <w:rsid w:val="1F847F10"/>
    <w:rsid w:val="20A136E9"/>
    <w:rsid w:val="225D0C9E"/>
    <w:rsid w:val="2E6E6964"/>
    <w:rsid w:val="2E971E26"/>
    <w:rsid w:val="320247B1"/>
    <w:rsid w:val="33521BDE"/>
    <w:rsid w:val="374D48FD"/>
    <w:rsid w:val="4CD61ADA"/>
    <w:rsid w:val="57004394"/>
    <w:rsid w:val="572C0987"/>
    <w:rsid w:val="58827160"/>
    <w:rsid w:val="598F52C0"/>
    <w:rsid w:val="66C873E0"/>
    <w:rsid w:val="771108B4"/>
    <w:rsid w:val="771A50B0"/>
    <w:rsid w:val="7B3371C1"/>
    <w:rsid w:val="7DFA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7"/>
    <w:semiHidden/>
    <w:unhideWhenUsed/>
    <w:qFormat/>
    <w:uiPriority w:val="9"/>
    <w:pPr>
      <w:numPr>
        <w:ilvl w:val="3"/>
        <w:numId w:val="1"/>
      </w:numPr>
      <w:tabs>
        <w:tab w:val="left" w:pos="992"/>
      </w:tabs>
      <w:spacing w:beforeLines="50" w:afterLines="50" w:line="360" w:lineRule="exact"/>
      <w:outlineLvl w:val="3"/>
    </w:pPr>
    <w:rPr>
      <w:rFonts w:ascii="Times New Roman" w:hAnsi="Times New Roman" w:eastAsia="仿宋_GB2312" w:cs="Times New Roman"/>
      <w:bCs/>
      <w:kern w:val="0"/>
      <w:sz w:val="24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4 Char"/>
    <w:link w:val="2"/>
    <w:qFormat/>
    <w:uiPriority w:val="9"/>
    <w:rPr>
      <w:rFonts w:eastAsia="仿宋_GB2312"/>
      <w:bCs/>
      <w:sz w:val="24"/>
      <w:szCs w:val="28"/>
    </w:rPr>
  </w:style>
  <w:style w:type="paragraph" w:styleId="8">
    <w:name w:val="List Paragraph"/>
    <w:basedOn w:val="1"/>
    <w:qFormat/>
    <w:uiPriority w:val="1"/>
    <w:pPr>
      <w:ind w:firstLine="420" w:firstLine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210</Words>
  <Characters>1200</Characters>
  <Lines>10</Lines>
  <Paragraphs>2</Paragraphs>
  <TotalTime>2</TotalTime>
  <ScaleCrop>false</ScaleCrop>
  <LinksUpToDate>false</LinksUpToDate>
  <CharactersWithSpaces>1408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2018-05-23T08:13:00Z</dcterms:created>
  <dc:creator>66406</dc:creator>
  <cp:lastModifiedBy>Charles</cp:lastModifiedBy>
  <cp:lastPrinted>2019-02-26T03:17:00Z</cp:lastPrinted>
  <dcterms:modified xsi:type="dcterms:W3CDTF">2019-05-15T04:09:31Z</dcterms:modified>
  <dc:title>附录C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