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中国建筑第八工程局下属之总承包公司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bookmarkStart w:id="0" w:name="_Hlk520904593"/>
      <w:r>
        <w:rPr>
          <w:rStyle w:val="7"/>
          <w:rFonts w:hint="eastAsia" w:ascii="宋体" w:hAnsi="宋体" w:cs="宋体"/>
          <w:color w:val="000000"/>
          <w:sz w:val="28"/>
        </w:rPr>
        <w:t>安邦保险上海张江2#地块机电安装</w:t>
      </w:r>
      <w:r>
        <w:rPr>
          <w:rStyle w:val="7"/>
          <w:rFonts w:hint="eastAsia" w:ascii="宋体" w:hAnsi="宋体" w:cs="宋体"/>
          <w:color w:val="000000"/>
          <w:sz w:val="28"/>
          <w:szCs w:val="28"/>
        </w:rPr>
        <w:t>电线电缆</w:t>
      </w:r>
    </w:p>
    <w:bookmarkEnd w:id="0"/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招标公告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Style w:val="7"/>
          <w:rFonts w:hint="eastAsia" w:ascii="宋体" w:hAnsi="宋体" w:cs="宋体"/>
          <w:color w:val="000000"/>
        </w:rPr>
        <w:t>1.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招标条件</w:t>
      </w:r>
    </w:p>
    <w:p>
      <w:pPr>
        <w:pStyle w:val="4"/>
        <w:widowControl/>
        <w:spacing w:before="75" w:beforeAutospacing="0" w:after="75" w:afterAutospacing="0" w:line="405" w:lineRule="atLeast"/>
        <w:rPr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</w:rPr>
        <w:t>根据中国建筑股份有限公司（以下简称：中建股份公司）采购管理方针，中国建筑第八工程局下属之总承包公司</w:t>
      </w:r>
      <w:r>
        <w:rPr>
          <w:rFonts w:hint="eastAsia"/>
          <w:sz w:val="28"/>
          <w:szCs w:val="28"/>
          <w:u w:val="single"/>
        </w:rPr>
        <w:t>安邦保险上海张江2#地块电线电缆</w:t>
      </w:r>
      <w:r>
        <w:rPr>
          <w:rFonts w:hint="eastAsia" w:ascii="宋体" w:hAnsi="宋体" w:cs="宋体"/>
          <w:color w:val="000000"/>
        </w:rPr>
        <w:t>已具备招标条件，招标人为</w:t>
      </w:r>
      <w:r>
        <w:rPr>
          <w:rFonts w:hint="eastAsia" w:ascii="宋体" w:hAnsi="宋体" w:cs="宋体"/>
          <w:color w:val="000000"/>
          <w:u w:val="single"/>
        </w:rPr>
        <w:t>中国建筑第八工程局下属之总承包公司</w:t>
      </w:r>
      <w:r>
        <w:rPr>
          <w:rFonts w:hint="eastAsia" w:ascii="宋体" w:hAnsi="宋体" w:cs="宋体"/>
          <w:color w:val="000000"/>
        </w:rPr>
        <w:t>，现进行公开招标：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2.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概况与招标内容</w:t>
      </w:r>
    </w:p>
    <w:p>
      <w:pPr>
        <w:pStyle w:val="4"/>
        <w:widowControl/>
        <w:spacing w:before="75" w:beforeAutospacing="0" w:after="75" w:afterAutospacing="0" w:line="405" w:lineRule="atLeast"/>
        <w:rPr>
          <w:u w:val="single"/>
        </w:rPr>
      </w:pPr>
      <w:r>
        <w:rPr>
          <w:rFonts w:hint="eastAsia" w:ascii="宋体" w:hAnsi="宋体" w:cs="宋体"/>
          <w:color w:val="000000"/>
        </w:rPr>
        <w:t>2.1项目概况：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2.2招标内容</w:t>
      </w:r>
      <w:r>
        <w:rPr>
          <w:rFonts w:hint="eastAsia" w:ascii="宋体" w:hAnsi="宋体" w:cs="宋体"/>
          <w:color w:val="000000"/>
          <w:highlight w:val="yellow"/>
        </w:rPr>
        <w:t>及数量</w:t>
      </w:r>
      <w:r>
        <w:rPr>
          <w:rFonts w:hint="eastAsia" w:ascii="宋体" w:hAnsi="宋体" w:cs="宋体"/>
          <w:color w:val="000000"/>
        </w:rPr>
        <w:t>：电线电缆</w:t>
      </w:r>
    </w:p>
    <w:p>
      <w:pPr>
        <w:pStyle w:val="4"/>
        <w:widowControl/>
        <w:spacing w:before="75" w:after="75" w:line="405" w:lineRule="atLeast"/>
        <w:rPr>
          <w:rFonts w:ascii="宋体" w:hAnsi="宋体" w:cs="宋体"/>
          <w:color w:val="000000"/>
          <w:sz w:val="21"/>
        </w:rPr>
      </w:pPr>
      <w:r>
        <w:rPr>
          <w:rFonts w:hint="eastAsia" w:ascii="宋体" w:hAnsi="宋体" w:cs="宋体"/>
          <w:color w:val="000000"/>
        </w:rPr>
        <w:t>2.3招标品牌：</w:t>
      </w:r>
      <w:r>
        <w:rPr>
          <w:rFonts w:ascii="宋体" w:hAnsi="宋体" w:cs="宋体"/>
          <w:color w:val="000000"/>
          <w:sz w:val="21"/>
        </w:rPr>
        <w:t xml:space="preserve"> </w:t>
      </w:r>
      <w:r>
        <w:rPr>
          <w:rFonts w:hint="eastAsia" w:ascii="宋体" w:hAnsi="宋体" w:cs="宋体"/>
          <w:color w:val="000000"/>
          <w:sz w:val="21"/>
        </w:rPr>
        <w:t>江苏宝胜、上海起帆、远东。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2.4招标结果适用范围：</w:t>
      </w:r>
      <w:r>
        <w:rPr>
          <w:rFonts w:hint="eastAsia"/>
          <w:sz w:val="28"/>
          <w:szCs w:val="28"/>
          <w:u w:val="single"/>
        </w:rPr>
        <w:t>安邦保险上海张江2#地块</w:t>
      </w:r>
      <w:r>
        <w:rPr>
          <w:rStyle w:val="7"/>
          <w:rFonts w:hint="eastAsia" w:ascii="宋体" w:hAnsi="宋体" w:cs="宋体"/>
          <w:color w:val="000000"/>
          <w:sz w:val="28"/>
          <w:szCs w:val="28"/>
          <w:u w:val="single"/>
        </w:rPr>
        <w:t>机电安装</w:t>
      </w:r>
      <w:r>
        <w:rPr>
          <w:rFonts w:hint="eastAsia" w:ascii="宋体" w:hAnsi="宋体" w:cs="宋体"/>
          <w:color w:val="000000"/>
          <w:u w:val="single"/>
        </w:rPr>
        <w:t>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3.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投标人资格要求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3.1本次招标要求投标人须具备</w:t>
      </w:r>
      <w:r>
        <w:rPr>
          <w:rFonts w:hint="eastAsia" w:ascii="宋体" w:hAnsi="宋体" w:cs="宋体"/>
          <w:szCs w:val="21"/>
          <w:highlight w:val="yellow"/>
        </w:rPr>
        <w:t>一般纳税人或能提供代开增值税发票的小规模纳税人</w:t>
      </w:r>
      <w:r>
        <w:rPr>
          <w:rFonts w:hint="eastAsia" w:ascii="宋体" w:hAnsi="宋体" w:cs="宋体"/>
          <w:color w:val="000000"/>
        </w:rPr>
        <w:t>，注册资金不少于</w:t>
      </w:r>
      <w:r>
        <w:rPr>
          <w:rFonts w:hint="eastAsia" w:ascii="宋体" w:hAnsi="宋体" w:cs="宋体"/>
          <w:color w:val="000000"/>
          <w:highlight w:val="yellow"/>
          <w:u w:val="single"/>
        </w:rPr>
        <w:t xml:space="preserve"> 100 </w:t>
      </w:r>
      <w:r>
        <w:rPr>
          <w:rFonts w:hint="eastAsia" w:ascii="宋体" w:hAnsi="宋体" w:cs="宋体"/>
          <w:color w:val="000000"/>
        </w:rPr>
        <w:t>万元，并在人员、设备、资金等方面具备相应的能力。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3.2可以开具增值税发票。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3.3 </w:t>
      </w:r>
      <w:r>
        <w:rPr>
          <w:rFonts w:hint="eastAsia" w:ascii="宋体" w:hAnsi="宋体" w:cs="宋体"/>
          <w:color w:val="000000"/>
          <w:highlight w:val="yellow"/>
        </w:rPr>
        <w:t>合作记录要求</w:t>
      </w:r>
      <w:r>
        <w:rPr>
          <w:rFonts w:hint="eastAsia" w:ascii="宋体" w:hAnsi="宋体" w:cs="宋体"/>
          <w:color w:val="000000"/>
        </w:rPr>
        <w:t>（见附件1）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3.4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</w:t>
      </w:r>
      <w:r>
        <w:rPr>
          <w:rFonts w:hint="eastAsia" w:ascii="宋体" w:hAnsi="宋体" w:cs="宋体"/>
          <w:color w:val="000000"/>
          <w:highlight w:val="yellow"/>
        </w:rPr>
        <w:t>5《</w:t>
      </w:r>
      <w:r>
        <w:rPr>
          <w:rFonts w:hint="eastAsia" w:ascii="宋体" w:hAnsi="宋体" w:cs="宋体"/>
          <w:color w:val="000000"/>
          <w:highlight w:val="yellow"/>
          <w:u w:val="single"/>
        </w:rPr>
        <w:t>供应商资格预审》加盖公章的原件</w:t>
      </w:r>
      <w:r>
        <w:rPr>
          <w:rFonts w:hint="eastAsia" w:ascii="仿宋_GB2312" w:hAnsi="Times New Roman" w:eastAsia="仿宋_GB2312"/>
          <w:sz w:val="28"/>
          <w:szCs w:val="28"/>
          <w:highlight w:val="yellow"/>
        </w:rPr>
        <w:t>、</w:t>
      </w:r>
      <w:r>
        <w:rPr>
          <w:rFonts w:hint="eastAsia" w:ascii="宋体" w:hAnsi="宋体" w:cs="宋体"/>
          <w:color w:val="000000"/>
          <w:highlight w:val="yellow"/>
          <w:u w:val="single"/>
        </w:rPr>
        <w:t xml:space="preserve">法人授权书(见附件2)、营业执照、授权人身份信息(被授权人身份证复印件加盖公章)、税务证明相关文件及相关文件复印件。 </w:t>
      </w:r>
      <w:r>
        <w:rPr>
          <w:rFonts w:hint="eastAsia" w:ascii="宋体" w:hAnsi="宋体" w:cs="宋体"/>
          <w:color w:val="000000"/>
          <w:u w:val="single"/>
        </w:rPr>
        <w:t>税务证明相关文件说明：税务机关颁发《增值税一般纳税人资格证书》，所有资质证书、证件不得有过期现象；税务机关在税务登记证上面加盖“增值税一般纳税人”长方形条章；其他税务机关给予的增值税一般纳税人的资格证明资料，资料上注明从什么时间开始取得增值税一般纳税人资格；如确实无证明增值税一般纳税人的文件，可提供近三个月内自行开具的增值税专用发票复印件一份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符合上述条件，经招标人招标工作组资格审查合格后，才能成为合格的投标人。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3.6提供虚假资资格审查资料的投标人，任何时候一经发现，取消其投标资格。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4.</w:t>
      </w:r>
      <w:r>
        <w:rPr>
          <w:rFonts w:hint="eastAsia" w:ascii="宋体" w:hAnsi="宋体" w:cs="宋体"/>
          <w:color w:val="000000"/>
          <w:highlight w:val="yellow"/>
        </w:rPr>
        <w:t>付款方式：无</w:t>
      </w:r>
      <w:r>
        <w:rPr>
          <w:rFonts w:hint="eastAsia" w:ascii="宋体" w:hAnsi="宋体"/>
          <w:highlight w:val="yellow"/>
        </w:rPr>
        <w:t>预付款,货到现场60天付至95%,</w:t>
      </w:r>
      <w:r>
        <w:rPr>
          <w:rFonts w:hint="eastAsia"/>
          <w:highlight w:val="yellow"/>
        </w:rPr>
        <w:t>，</w:t>
      </w:r>
      <w:r>
        <w:rPr>
          <w:rFonts w:hint="eastAsia" w:ascii="宋体" w:hAnsi="宋体"/>
          <w:highlight w:val="yellow"/>
          <w:u w:val="single"/>
        </w:rPr>
        <w:t>5%</w:t>
      </w:r>
      <w:r>
        <w:rPr>
          <w:rFonts w:hint="eastAsia" w:ascii="宋体" w:hAnsi="宋体"/>
          <w:highlight w:val="yellow"/>
        </w:rPr>
        <w:t>的货款作为质保金保留二年，从工程竣工日期算起</w:t>
      </w:r>
      <w:r>
        <w:rPr>
          <w:rFonts w:hint="eastAsia"/>
          <w:highlight w:val="yellow"/>
        </w:rPr>
        <w:t>2年后付清</w:t>
      </w:r>
      <w:r>
        <w:rPr>
          <w:rFonts w:hint="eastAsia" w:ascii="宋体" w:hAnsi="宋体"/>
          <w:highlight w:val="yellow"/>
        </w:rPr>
        <w:t>。</w:t>
      </w:r>
      <w:r>
        <w:rPr>
          <w:rFonts w:hint="eastAsia" w:ascii="宋体" w:hAnsi="宋体" w:cs="宋体"/>
          <w:color w:val="000000"/>
        </w:rPr>
        <w:t>保修/质保期内卖方未及时履行保修义务的，买方可以另行委托第三方维修，由此产生的费用从卖方的保修金/质保金中扣除，质保金不足以支付的由卖方负责赔偿。（根据招标物资情况确定）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5.1报名时间：截止</w:t>
      </w:r>
      <w:r>
        <w:rPr>
          <w:rFonts w:hint="eastAsia" w:ascii="宋体" w:hAnsi="宋体" w:cs="宋体"/>
          <w:color w:val="000000"/>
          <w:u w:val="single"/>
        </w:rPr>
        <w:t> 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u w:val="single"/>
        </w:rPr>
        <w:t>5</w:t>
      </w:r>
      <w:r>
        <w:rPr>
          <w:rFonts w:hint="eastAsia" w:ascii="宋体" w:hAnsi="宋体" w:cs="宋体"/>
          <w:color w:val="000000"/>
        </w:rPr>
        <w:t>月 30 日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9:00</w:t>
      </w:r>
      <w:r>
        <w:rPr>
          <w:rFonts w:hint="eastAsia" w:ascii="宋体" w:hAnsi="宋体" w:cs="宋体"/>
          <w:color w:val="000000"/>
        </w:rPr>
        <w:t>，逾期不再接受投标单位的报名。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5.2报名方式：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hd w:val="clear" w:color="080000" w:fill="FFFF00"/>
        </w:rPr>
        <w:t>网络报名，通过“云筑网”（网址http://cscec.jc.yzw.cn）上进行报名，不接受其他方式报名。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5.3说明：已在“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”完成正式供应商注册的投标人，直接登录平台输入用户名和密码，成功登录后签收对应的招标公告并点击报名；未在“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”注册的投标人，需先通过平台网页进行注册，注册信息通过审核合格后，并认证到中建八局总承包公司-物资采购后再进行报名。“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6.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招标文件的发放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6.1发放时间：暂定</w:t>
      </w:r>
      <w:r>
        <w:rPr>
          <w:rFonts w:hint="eastAsia" w:ascii="宋体" w:hAnsi="宋体" w:cs="宋体"/>
          <w:color w:val="000000"/>
          <w:u w:val="single"/>
        </w:rPr>
        <w:t>  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 年  5 月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30</w:t>
      </w:r>
      <w:r>
        <w:rPr>
          <w:rFonts w:hint="eastAsia" w:ascii="宋体" w:hAnsi="宋体" w:cs="宋体"/>
          <w:color w:val="000000"/>
          <w:u w:val="single"/>
        </w:rPr>
        <w:t> 日 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6.2发放形式：招标文件发布</w:t>
      </w:r>
      <w:r>
        <w:rPr>
          <w:rFonts w:hint="eastAsia" w:ascii="宋体" w:hAnsi="宋体" w:cs="宋体"/>
          <w:color w:val="000000"/>
          <w:u w:val="single"/>
        </w:rPr>
        <w:t>   电子版    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6.3发放对象：招标人招标工作组审核通过的投标人。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6.4发放渠道：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（1）电子版招标文件：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招标人通过“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）进行发放，请投标人注意上线查收。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7.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联系方式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 标 人：</w:t>
      </w:r>
      <w:r>
        <w:rPr>
          <w:rFonts w:hint="eastAsia" w:ascii="宋体" w:hAnsi="宋体" w:cs="宋体"/>
          <w:color w:val="000000"/>
          <w:u w:val="single"/>
        </w:rPr>
        <w:t>      中国建筑第八工程局下属之总承包公司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地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邮    编：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联 系 人：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刘新建</w:t>
      </w:r>
      <w:r>
        <w:rPr>
          <w:rFonts w:hint="eastAsia" w:ascii="宋体" w:hAnsi="宋体" w:cs="宋体"/>
          <w:color w:val="000000"/>
          <w:u w:val="single"/>
        </w:rPr>
        <w:t>                              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    话：</w:t>
      </w:r>
      <w:r>
        <w:rPr>
          <w:rFonts w:hint="eastAsia" w:ascii="宋体" w:hAnsi="宋体" w:cs="宋体"/>
          <w:color w:val="000000"/>
          <w:u w:val="single"/>
        </w:rPr>
        <w:t> </w:t>
      </w:r>
      <w:r>
        <w:rPr>
          <w:rFonts w:hint="eastAsia" w:ascii="宋体" w:hAnsi="宋体" w:cs="宋体"/>
          <w:b/>
          <w:sz w:val="22"/>
          <w:u w:val="single"/>
          <w:lang w:val="en-US" w:eastAsia="zh-CN"/>
        </w:rPr>
        <w:t>18552034515</w:t>
      </w:r>
      <w:r>
        <w:rPr>
          <w:rFonts w:hint="eastAsia" w:ascii="宋体" w:hAnsi="宋体" w:cs="宋体"/>
          <w:color w:val="000000"/>
          <w:u w:val="single"/>
        </w:rPr>
        <w:t xml:space="preserve">               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传    真：</w:t>
      </w:r>
      <w:r>
        <w:rPr>
          <w:rFonts w:hint="eastAsia" w:ascii="宋体" w:hAnsi="宋体" w:cs="宋体"/>
          <w:color w:val="000000"/>
          <w:u w:val="single"/>
        </w:rPr>
        <w:t>             </w:t>
      </w:r>
      <w:bookmarkStart w:id="1" w:name="_GoBack"/>
      <w:bookmarkEnd w:id="1"/>
      <w:r>
        <w:rPr>
          <w:rFonts w:hint="eastAsia" w:ascii="宋体" w:hAnsi="宋体" w:cs="宋体"/>
          <w:color w:val="000000"/>
          <w:u w:val="single"/>
        </w:rPr>
        <w:t>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电子邮件：</w:t>
      </w:r>
      <w:r>
        <w:rPr>
          <w:rFonts w:hint="eastAsia" w:ascii="宋体" w:hAnsi="宋体" w:cs="宋体"/>
          <w:color w:val="000000"/>
          <w:u w:val="single"/>
        </w:rPr>
        <w:t>                  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网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开户银行：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账    号：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 </w:t>
      </w:r>
      <w:r>
        <w:rPr>
          <w:rFonts w:hint="eastAsia" w:ascii="宋体" w:hAnsi="宋体" w:cs="宋体"/>
          <w:color w:val="000000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24C1"/>
    <w:rsid w:val="0000530F"/>
    <w:rsid w:val="00011D03"/>
    <w:rsid w:val="0002314E"/>
    <w:rsid w:val="000460FE"/>
    <w:rsid w:val="00052455"/>
    <w:rsid w:val="00072C03"/>
    <w:rsid w:val="0008070D"/>
    <w:rsid w:val="000B2E76"/>
    <w:rsid w:val="000D501F"/>
    <w:rsid w:val="000F7BF6"/>
    <w:rsid w:val="00101772"/>
    <w:rsid w:val="00130805"/>
    <w:rsid w:val="0014265E"/>
    <w:rsid w:val="001627AC"/>
    <w:rsid w:val="001770C6"/>
    <w:rsid w:val="0018428D"/>
    <w:rsid w:val="001855D6"/>
    <w:rsid w:val="001A1285"/>
    <w:rsid w:val="001A7FE3"/>
    <w:rsid w:val="001F0BED"/>
    <w:rsid w:val="0020232C"/>
    <w:rsid w:val="002030D0"/>
    <w:rsid w:val="00207B3A"/>
    <w:rsid w:val="00210089"/>
    <w:rsid w:val="00215BA2"/>
    <w:rsid w:val="00216DCF"/>
    <w:rsid w:val="002342F9"/>
    <w:rsid w:val="00263EC9"/>
    <w:rsid w:val="00267D92"/>
    <w:rsid w:val="0028055E"/>
    <w:rsid w:val="0029358B"/>
    <w:rsid w:val="00297ED2"/>
    <w:rsid w:val="002C5688"/>
    <w:rsid w:val="002D2764"/>
    <w:rsid w:val="002D598F"/>
    <w:rsid w:val="002E5A31"/>
    <w:rsid w:val="002F0788"/>
    <w:rsid w:val="002F2D09"/>
    <w:rsid w:val="003273D1"/>
    <w:rsid w:val="003423FD"/>
    <w:rsid w:val="00350081"/>
    <w:rsid w:val="003604DE"/>
    <w:rsid w:val="00360F0C"/>
    <w:rsid w:val="00387999"/>
    <w:rsid w:val="00393009"/>
    <w:rsid w:val="003C50F0"/>
    <w:rsid w:val="003D17BE"/>
    <w:rsid w:val="003D26D8"/>
    <w:rsid w:val="003E207A"/>
    <w:rsid w:val="00404769"/>
    <w:rsid w:val="00433E21"/>
    <w:rsid w:val="004574A6"/>
    <w:rsid w:val="00463DEB"/>
    <w:rsid w:val="0046714B"/>
    <w:rsid w:val="00477EE1"/>
    <w:rsid w:val="004820EC"/>
    <w:rsid w:val="00485493"/>
    <w:rsid w:val="004970E7"/>
    <w:rsid w:val="004C5981"/>
    <w:rsid w:val="004F3ECB"/>
    <w:rsid w:val="0052257B"/>
    <w:rsid w:val="005432A5"/>
    <w:rsid w:val="00563D12"/>
    <w:rsid w:val="005757B9"/>
    <w:rsid w:val="00575B23"/>
    <w:rsid w:val="005A7D93"/>
    <w:rsid w:val="005B2F11"/>
    <w:rsid w:val="005B4B8D"/>
    <w:rsid w:val="005F3D3B"/>
    <w:rsid w:val="00601819"/>
    <w:rsid w:val="00602500"/>
    <w:rsid w:val="0061243B"/>
    <w:rsid w:val="006232DA"/>
    <w:rsid w:val="0066382A"/>
    <w:rsid w:val="006653FC"/>
    <w:rsid w:val="00665A9C"/>
    <w:rsid w:val="006714BA"/>
    <w:rsid w:val="00681A7D"/>
    <w:rsid w:val="006966FE"/>
    <w:rsid w:val="006A704A"/>
    <w:rsid w:val="006B49D6"/>
    <w:rsid w:val="006B55B1"/>
    <w:rsid w:val="006D1898"/>
    <w:rsid w:val="006E4421"/>
    <w:rsid w:val="006E6DC9"/>
    <w:rsid w:val="00710474"/>
    <w:rsid w:val="00736662"/>
    <w:rsid w:val="00753387"/>
    <w:rsid w:val="00771D29"/>
    <w:rsid w:val="007735CE"/>
    <w:rsid w:val="007740C6"/>
    <w:rsid w:val="00793C04"/>
    <w:rsid w:val="007A5A89"/>
    <w:rsid w:val="007A64BE"/>
    <w:rsid w:val="007C6B21"/>
    <w:rsid w:val="007D39A3"/>
    <w:rsid w:val="0080622A"/>
    <w:rsid w:val="00820A47"/>
    <w:rsid w:val="008224C1"/>
    <w:rsid w:val="00823F85"/>
    <w:rsid w:val="008262EA"/>
    <w:rsid w:val="008853CE"/>
    <w:rsid w:val="008923B3"/>
    <w:rsid w:val="00895D74"/>
    <w:rsid w:val="008C6C2B"/>
    <w:rsid w:val="008D352F"/>
    <w:rsid w:val="008F17F4"/>
    <w:rsid w:val="00901E4A"/>
    <w:rsid w:val="00903CD2"/>
    <w:rsid w:val="00925CC2"/>
    <w:rsid w:val="00940234"/>
    <w:rsid w:val="00943341"/>
    <w:rsid w:val="00954D50"/>
    <w:rsid w:val="00965284"/>
    <w:rsid w:val="00974906"/>
    <w:rsid w:val="00976548"/>
    <w:rsid w:val="009A0BAB"/>
    <w:rsid w:val="009D3F18"/>
    <w:rsid w:val="009F5444"/>
    <w:rsid w:val="009F7A19"/>
    <w:rsid w:val="00A05562"/>
    <w:rsid w:val="00A46264"/>
    <w:rsid w:val="00A557A7"/>
    <w:rsid w:val="00A561F2"/>
    <w:rsid w:val="00A568DC"/>
    <w:rsid w:val="00A611D2"/>
    <w:rsid w:val="00A61D7F"/>
    <w:rsid w:val="00A7140F"/>
    <w:rsid w:val="00A72F59"/>
    <w:rsid w:val="00A758A9"/>
    <w:rsid w:val="00A836FE"/>
    <w:rsid w:val="00A83B23"/>
    <w:rsid w:val="00A85D7E"/>
    <w:rsid w:val="00A93137"/>
    <w:rsid w:val="00A95141"/>
    <w:rsid w:val="00A978E6"/>
    <w:rsid w:val="00AB1659"/>
    <w:rsid w:val="00AE5291"/>
    <w:rsid w:val="00AE6721"/>
    <w:rsid w:val="00B43E37"/>
    <w:rsid w:val="00B454D2"/>
    <w:rsid w:val="00B8269E"/>
    <w:rsid w:val="00B82F18"/>
    <w:rsid w:val="00B8350E"/>
    <w:rsid w:val="00B95C88"/>
    <w:rsid w:val="00BA06B0"/>
    <w:rsid w:val="00BE51B1"/>
    <w:rsid w:val="00C116B2"/>
    <w:rsid w:val="00C11E10"/>
    <w:rsid w:val="00C17874"/>
    <w:rsid w:val="00C21E47"/>
    <w:rsid w:val="00C316BC"/>
    <w:rsid w:val="00C6128A"/>
    <w:rsid w:val="00C65B9A"/>
    <w:rsid w:val="00CA1105"/>
    <w:rsid w:val="00CB7A60"/>
    <w:rsid w:val="00D101CF"/>
    <w:rsid w:val="00D10D7B"/>
    <w:rsid w:val="00D2376A"/>
    <w:rsid w:val="00D321EF"/>
    <w:rsid w:val="00D43C9B"/>
    <w:rsid w:val="00D51791"/>
    <w:rsid w:val="00D6116B"/>
    <w:rsid w:val="00D668D6"/>
    <w:rsid w:val="00D80AB2"/>
    <w:rsid w:val="00D86699"/>
    <w:rsid w:val="00D96062"/>
    <w:rsid w:val="00DA0C68"/>
    <w:rsid w:val="00DB1D2E"/>
    <w:rsid w:val="00DC0FFA"/>
    <w:rsid w:val="00DC29F4"/>
    <w:rsid w:val="00DC2E6F"/>
    <w:rsid w:val="00DC713A"/>
    <w:rsid w:val="00DE6CF7"/>
    <w:rsid w:val="00E114BB"/>
    <w:rsid w:val="00E277B6"/>
    <w:rsid w:val="00E314F7"/>
    <w:rsid w:val="00E32057"/>
    <w:rsid w:val="00E64F97"/>
    <w:rsid w:val="00E754A2"/>
    <w:rsid w:val="00E866CA"/>
    <w:rsid w:val="00E91DF6"/>
    <w:rsid w:val="00E94EF6"/>
    <w:rsid w:val="00EA299F"/>
    <w:rsid w:val="00EB12EB"/>
    <w:rsid w:val="00EB2B3D"/>
    <w:rsid w:val="00EC03CC"/>
    <w:rsid w:val="00ED2F5A"/>
    <w:rsid w:val="00EE6FB5"/>
    <w:rsid w:val="00F07C05"/>
    <w:rsid w:val="00F16859"/>
    <w:rsid w:val="00F43BD7"/>
    <w:rsid w:val="00FB0FD1"/>
    <w:rsid w:val="00FB3612"/>
    <w:rsid w:val="00FB734F"/>
    <w:rsid w:val="00FC6186"/>
    <w:rsid w:val="00FE59D3"/>
    <w:rsid w:val="02E23EA6"/>
    <w:rsid w:val="041F28F6"/>
    <w:rsid w:val="045528DE"/>
    <w:rsid w:val="048B0EBB"/>
    <w:rsid w:val="04DB02A8"/>
    <w:rsid w:val="0529784B"/>
    <w:rsid w:val="05961780"/>
    <w:rsid w:val="05F9207F"/>
    <w:rsid w:val="0626211C"/>
    <w:rsid w:val="07156962"/>
    <w:rsid w:val="074A3942"/>
    <w:rsid w:val="08563CC8"/>
    <w:rsid w:val="08CD3D03"/>
    <w:rsid w:val="0A4A4483"/>
    <w:rsid w:val="0ACF45D0"/>
    <w:rsid w:val="0AF22D94"/>
    <w:rsid w:val="0B23726A"/>
    <w:rsid w:val="0BBF2BBE"/>
    <w:rsid w:val="0C3D2564"/>
    <w:rsid w:val="0C8439E1"/>
    <w:rsid w:val="0EBD11A2"/>
    <w:rsid w:val="104C1501"/>
    <w:rsid w:val="10B80317"/>
    <w:rsid w:val="120C0F4C"/>
    <w:rsid w:val="12530D75"/>
    <w:rsid w:val="13F668E8"/>
    <w:rsid w:val="148D5831"/>
    <w:rsid w:val="14C62E29"/>
    <w:rsid w:val="177625A5"/>
    <w:rsid w:val="183B4075"/>
    <w:rsid w:val="189C113F"/>
    <w:rsid w:val="18D148B1"/>
    <w:rsid w:val="191A4097"/>
    <w:rsid w:val="1B7F399A"/>
    <w:rsid w:val="1C1359BC"/>
    <w:rsid w:val="1C8A0338"/>
    <w:rsid w:val="1D2C4385"/>
    <w:rsid w:val="1E345830"/>
    <w:rsid w:val="1E7A4DB0"/>
    <w:rsid w:val="1F37270B"/>
    <w:rsid w:val="1F774490"/>
    <w:rsid w:val="2018652A"/>
    <w:rsid w:val="211162FC"/>
    <w:rsid w:val="211A494B"/>
    <w:rsid w:val="21AF3C32"/>
    <w:rsid w:val="21D243CB"/>
    <w:rsid w:val="2284560B"/>
    <w:rsid w:val="22A635D8"/>
    <w:rsid w:val="22CD5D88"/>
    <w:rsid w:val="22CE1AC9"/>
    <w:rsid w:val="23765679"/>
    <w:rsid w:val="240620EF"/>
    <w:rsid w:val="25940264"/>
    <w:rsid w:val="25D01623"/>
    <w:rsid w:val="25F3769B"/>
    <w:rsid w:val="26131B67"/>
    <w:rsid w:val="277B19C8"/>
    <w:rsid w:val="28497097"/>
    <w:rsid w:val="28587F2A"/>
    <w:rsid w:val="29077A5A"/>
    <w:rsid w:val="2C0D7824"/>
    <w:rsid w:val="2CDD5BCD"/>
    <w:rsid w:val="2DF7211A"/>
    <w:rsid w:val="2F4B7765"/>
    <w:rsid w:val="324F480D"/>
    <w:rsid w:val="32E22160"/>
    <w:rsid w:val="337458DB"/>
    <w:rsid w:val="33F05EEC"/>
    <w:rsid w:val="3575773D"/>
    <w:rsid w:val="35BD6FB0"/>
    <w:rsid w:val="36CC4B6C"/>
    <w:rsid w:val="37AA36E0"/>
    <w:rsid w:val="38B663E1"/>
    <w:rsid w:val="3AB664E5"/>
    <w:rsid w:val="3C82647B"/>
    <w:rsid w:val="3C9637E3"/>
    <w:rsid w:val="3CBD0C62"/>
    <w:rsid w:val="3DE94C84"/>
    <w:rsid w:val="3E1C54C2"/>
    <w:rsid w:val="3E4112AE"/>
    <w:rsid w:val="3E877265"/>
    <w:rsid w:val="3EC14A5D"/>
    <w:rsid w:val="3F0F2587"/>
    <w:rsid w:val="3F316C2D"/>
    <w:rsid w:val="3F6A01FE"/>
    <w:rsid w:val="3FAE7326"/>
    <w:rsid w:val="40381B43"/>
    <w:rsid w:val="4115405D"/>
    <w:rsid w:val="411B434E"/>
    <w:rsid w:val="419C3C58"/>
    <w:rsid w:val="41C24DD0"/>
    <w:rsid w:val="424A5321"/>
    <w:rsid w:val="448E0A83"/>
    <w:rsid w:val="45056F77"/>
    <w:rsid w:val="48DA6FE2"/>
    <w:rsid w:val="4B58087B"/>
    <w:rsid w:val="4C016B6D"/>
    <w:rsid w:val="4C084C99"/>
    <w:rsid w:val="4C6A0483"/>
    <w:rsid w:val="4D627D31"/>
    <w:rsid w:val="4DB91429"/>
    <w:rsid w:val="4DFC0BB5"/>
    <w:rsid w:val="4E0371A6"/>
    <w:rsid w:val="505C4031"/>
    <w:rsid w:val="510E6FDB"/>
    <w:rsid w:val="52960C2D"/>
    <w:rsid w:val="538540A0"/>
    <w:rsid w:val="538C5B98"/>
    <w:rsid w:val="54EB09D1"/>
    <w:rsid w:val="551618A8"/>
    <w:rsid w:val="5725098B"/>
    <w:rsid w:val="5A262F40"/>
    <w:rsid w:val="5A2C79B2"/>
    <w:rsid w:val="5B97634B"/>
    <w:rsid w:val="5BC1719C"/>
    <w:rsid w:val="5C2E0618"/>
    <w:rsid w:val="5C335B85"/>
    <w:rsid w:val="5CB65AED"/>
    <w:rsid w:val="5CC15E85"/>
    <w:rsid w:val="5DF32604"/>
    <w:rsid w:val="5F235216"/>
    <w:rsid w:val="60C65152"/>
    <w:rsid w:val="61897F29"/>
    <w:rsid w:val="61D936F6"/>
    <w:rsid w:val="61E228E0"/>
    <w:rsid w:val="64984C5C"/>
    <w:rsid w:val="64DD512C"/>
    <w:rsid w:val="65412DD9"/>
    <w:rsid w:val="657D1963"/>
    <w:rsid w:val="66BB0D38"/>
    <w:rsid w:val="66D41167"/>
    <w:rsid w:val="67DD4FDB"/>
    <w:rsid w:val="68992BE4"/>
    <w:rsid w:val="689959E2"/>
    <w:rsid w:val="69001E64"/>
    <w:rsid w:val="69236F29"/>
    <w:rsid w:val="697E2B25"/>
    <w:rsid w:val="69DA3A69"/>
    <w:rsid w:val="69DB6C67"/>
    <w:rsid w:val="69F95973"/>
    <w:rsid w:val="6AC12168"/>
    <w:rsid w:val="6AF04B4D"/>
    <w:rsid w:val="6B831F82"/>
    <w:rsid w:val="6C250A33"/>
    <w:rsid w:val="6C30620B"/>
    <w:rsid w:val="6C9A6899"/>
    <w:rsid w:val="6CCF7634"/>
    <w:rsid w:val="6D281E42"/>
    <w:rsid w:val="6D823679"/>
    <w:rsid w:val="6DBA4846"/>
    <w:rsid w:val="704B5E87"/>
    <w:rsid w:val="71C802D7"/>
    <w:rsid w:val="7288217C"/>
    <w:rsid w:val="729A7784"/>
    <w:rsid w:val="73C35D2F"/>
    <w:rsid w:val="73CB1724"/>
    <w:rsid w:val="75776CA0"/>
    <w:rsid w:val="75D850F8"/>
    <w:rsid w:val="76373C5B"/>
    <w:rsid w:val="76710F96"/>
    <w:rsid w:val="78023B71"/>
    <w:rsid w:val="781268DD"/>
    <w:rsid w:val="7A1B3E55"/>
    <w:rsid w:val="7B5234DF"/>
    <w:rsid w:val="7B7F5DD9"/>
    <w:rsid w:val="7BCA06E1"/>
    <w:rsid w:val="7BCB4A3C"/>
    <w:rsid w:val="7C0E3C13"/>
    <w:rsid w:val="7CD93E09"/>
    <w:rsid w:val="7D4E3F4B"/>
    <w:rsid w:val="7DA56992"/>
    <w:rsid w:val="7DB365F1"/>
    <w:rsid w:val="7DF559EE"/>
    <w:rsid w:val="7DFD7B98"/>
    <w:rsid w:val="7E4A47B2"/>
    <w:rsid w:val="7F391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B4EAC-7C95-457A-B344-8DD94A2EF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1477</Characters>
  <Lines>12</Lines>
  <Paragraphs>3</Paragraphs>
  <TotalTime>6</TotalTime>
  <ScaleCrop>false</ScaleCrop>
  <LinksUpToDate>false</LinksUpToDate>
  <CharactersWithSpaces>1732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宜城小小生</cp:lastModifiedBy>
  <dcterms:modified xsi:type="dcterms:W3CDTF">2019-05-27T09:19:03Z</dcterms:modified>
  <dc:title>中国建筑第八工程局下属之总承包公司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