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4"/>
        </w:rPr>
      </w:pPr>
      <w:r>
        <w:rPr>
          <w:rFonts w:hint="eastAsia" w:ascii="宋体" w:hAnsi="宋体"/>
          <w:b/>
          <w:sz w:val="24"/>
        </w:rPr>
        <w:t>附件一：招标物资包件清单1</w:t>
      </w:r>
    </w:p>
    <w:p>
      <w:pPr>
        <w:jc w:val="center"/>
        <w:rPr>
          <w:rFonts w:ascii="宋体" w:hAnsi="宋体"/>
          <w:sz w:val="30"/>
          <w:szCs w:val="30"/>
        </w:rPr>
      </w:pPr>
      <w:r>
        <w:rPr>
          <w:rFonts w:hint="eastAsia" w:ascii="宋体" w:hAnsi="宋体"/>
          <w:sz w:val="24"/>
        </w:rPr>
        <w:t>（</w:t>
      </w:r>
      <w:r>
        <w:rPr>
          <w:rFonts w:hint="eastAsia"/>
          <w:sz w:val="24"/>
        </w:rPr>
        <w:t>以下数据仅作为初步依据，具体物资规格、数量以施工图为准。</w:t>
      </w:r>
      <w:r>
        <w:rPr>
          <w:rFonts w:hint="eastAsia" w:ascii="宋体" w:hAnsi="宋体"/>
          <w:sz w:val="24"/>
        </w:rPr>
        <w:t>）</w:t>
      </w:r>
    </w:p>
    <w:tbl>
      <w:tblPr>
        <w:tblStyle w:val="4"/>
        <w:tblW w:w="15026" w:type="dxa"/>
        <w:tblInd w:w="-269" w:type="dxa"/>
        <w:tblLayout w:type="fixed"/>
        <w:tblCellMar>
          <w:top w:w="0" w:type="dxa"/>
          <w:left w:w="15" w:type="dxa"/>
          <w:bottom w:w="0" w:type="dxa"/>
          <w:right w:w="15" w:type="dxa"/>
        </w:tblCellMar>
      </w:tblPr>
      <w:tblGrid>
        <w:gridCol w:w="426"/>
        <w:gridCol w:w="621"/>
        <w:gridCol w:w="513"/>
        <w:gridCol w:w="1020"/>
        <w:gridCol w:w="398"/>
        <w:gridCol w:w="708"/>
        <w:gridCol w:w="1418"/>
        <w:gridCol w:w="850"/>
        <w:gridCol w:w="709"/>
        <w:gridCol w:w="8363"/>
      </w:tblGrid>
      <w:tr>
        <w:tblPrEx>
          <w:tblLayout w:type="fixed"/>
          <w:tblCellMar>
            <w:top w:w="0" w:type="dxa"/>
            <w:left w:w="15" w:type="dxa"/>
            <w:bottom w:w="0" w:type="dxa"/>
            <w:right w:w="15" w:type="dxa"/>
          </w:tblCellMar>
        </w:tblPrEx>
        <w:trPr>
          <w:trHeight w:val="480" w:hRule="atLeast"/>
        </w:trPr>
        <w:tc>
          <w:tcPr>
            <w:tcW w:w="42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序号</w:t>
            </w:r>
          </w:p>
        </w:tc>
        <w:tc>
          <w:tcPr>
            <w:tcW w:w="6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物资名称</w:t>
            </w:r>
          </w:p>
        </w:tc>
        <w:tc>
          <w:tcPr>
            <w:tcW w:w="5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规格</w:t>
            </w:r>
            <w:r>
              <w:rPr>
                <w:rFonts w:ascii="宋体" w:hAnsi="宋体"/>
                <w:b/>
                <w:sz w:val="15"/>
                <w:szCs w:val="15"/>
              </w:rPr>
              <w:br w:type="textWrapping"/>
            </w:r>
            <w:r>
              <w:rPr>
                <w:rFonts w:ascii="宋体" w:hAnsi="宋体"/>
                <w:b/>
                <w:sz w:val="15"/>
                <w:szCs w:val="15"/>
              </w:rPr>
              <w:t>型号</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hint="eastAsia" w:ascii="宋体" w:hAnsi="宋体"/>
                <w:b/>
                <w:sz w:val="15"/>
                <w:szCs w:val="15"/>
              </w:rPr>
              <w:t>采购编号</w:t>
            </w:r>
          </w:p>
        </w:tc>
        <w:tc>
          <w:tcPr>
            <w:tcW w:w="39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包件数量</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招标人名称</w:t>
            </w:r>
          </w:p>
        </w:tc>
        <w:tc>
          <w:tcPr>
            <w:tcW w:w="85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宋体" w:hAnsi="宋体"/>
                <w:b/>
                <w:sz w:val="15"/>
                <w:szCs w:val="15"/>
              </w:rPr>
            </w:pPr>
            <w:r>
              <w:rPr>
                <w:rFonts w:ascii="宋体" w:hAnsi="宋体"/>
                <w:b/>
                <w:sz w:val="15"/>
                <w:szCs w:val="15"/>
              </w:rPr>
              <w:t>包件售价（元）</w:t>
            </w:r>
          </w:p>
        </w:tc>
        <w:tc>
          <w:tcPr>
            <w:tcW w:w="709"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宋体" w:hAnsi="宋体"/>
                <w:b/>
                <w:sz w:val="15"/>
                <w:szCs w:val="15"/>
              </w:rPr>
            </w:pPr>
            <w:r>
              <w:rPr>
                <w:rFonts w:hint="eastAsia" w:ascii="宋体" w:hAnsi="宋体"/>
                <w:b/>
                <w:sz w:val="15"/>
                <w:szCs w:val="15"/>
              </w:rPr>
              <w:t>投标保证金（万元）</w:t>
            </w:r>
          </w:p>
        </w:tc>
        <w:tc>
          <w:tcPr>
            <w:tcW w:w="83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sz w:val="20"/>
              </w:rPr>
            </w:pPr>
            <w:r>
              <w:rPr>
                <w:rFonts w:ascii="宋体" w:hAnsi="宋体"/>
                <w:b/>
                <w:sz w:val="20"/>
              </w:rPr>
              <w:t>投标人资格条件</w:t>
            </w:r>
          </w:p>
        </w:tc>
      </w:tr>
      <w:tr>
        <w:tblPrEx>
          <w:tblLayout w:type="fixed"/>
          <w:tblCellMar>
            <w:top w:w="0" w:type="dxa"/>
            <w:left w:w="15" w:type="dxa"/>
            <w:bottom w:w="0" w:type="dxa"/>
            <w:right w:w="15" w:type="dxa"/>
          </w:tblCellMar>
        </w:tblPrEx>
        <w:trPr>
          <w:trHeight w:val="5519" w:hRule="atLeast"/>
        </w:trPr>
        <w:tc>
          <w:tcPr>
            <w:tcW w:w="426"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1</w:t>
            </w:r>
          </w:p>
        </w:tc>
        <w:tc>
          <w:tcPr>
            <w:tcW w:w="621" w:type="dxa"/>
            <w:tcBorders>
              <w:top w:val="single" w:color="000000" w:sz="4" w:space="0"/>
              <w:left w:val="single" w:color="000000" w:sz="4" w:space="0"/>
              <w:bottom w:val="single" w:color="auto" w:sz="4" w:space="0"/>
              <w:right w:val="single" w:color="000000" w:sz="4" w:space="0"/>
            </w:tcBorders>
            <w:vAlign w:val="center"/>
          </w:tcPr>
          <w:p>
            <w:pPr>
              <w:autoSpaceDN w:val="0"/>
              <w:textAlignment w:val="center"/>
              <w:rPr>
                <w:rFonts w:ascii="宋体" w:hAnsi="宋体"/>
                <w:b/>
                <w:sz w:val="15"/>
                <w:szCs w:val="15"/>
              </w:rPr>
            </w:pPr>
            <w:r>
              <w:rPr>
                <w:rFonts w:hint="eastAsia" w:ascii="宋体" w:hAnsi="宋体"/>
                <w:b/>
                <w:sz w:val="15"/>
                <w:szCs w:val="15"/>
              </w:rPr>
              <w:t>电力电缆</w:t>
            </w:r>
          </w:p>
        </w:tc>
        <w:tc>
          <w:tcPr>
            <w:tcW w:w="513"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5"/>
                <w:szCs w:val="15"/>
              </w:rPr>
            </w:pPr>
            <w:r>
              <w:rPr>
                <w:rFonts w:ascii="宋体" w:hAnsi="宋体"/>
                <w:b/>
                <w:sz w:val="15"/>
                <w:szCs w:val="15"/>
              </w:rPr>
              <w:t>见</w:t>
            </w:r>
            <w:r>
              <w:rPr>
                <w:rFonts w:hint="eastAsia" w:ascii="宋体" w:hAnsi="宋体"/>
                <w:b/>
                <w:sz w:val="15"/>
                <w:szCs w:val="15"/>
              </w:rPr>
              <w:t>物资采购清单/</w:t>
            </w:r>
            <w:r>
              <w:rPr>
                <w:rFonts w:ascii="宋体" w:hAnsi="宋体"/>
                <w:b/>
                <w:sz w:val="15"/>
                <w:szCs w:val="15"/>
              </w:rPr>
              <w:t>技术规格书</w:t>
            </w:r>
          </w:p>
        </w:tc>
        <w:tc>
          <w:tcPr>
            <w:tcW w:w="102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8"/>
                <w:szCs w:val="18"/>
              </w:rPr>
            </w:pPr>
            <w:r>
              <w:rPr>
                <w:rFonts w:hint="eastAsia"/>
              </w:rPr>
              <w:t>ZTYJJZCG(2019)-DWZB-0016号</w:t>
            </w:r>
          </w:p>
        </w:tc>
        <w:tc>
          <w:tcPr>
            <w:tcW w:w="398"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5"/>
                <w:szCs w:val="15"/>
              </w:rPr>
            </w:pPr>
            <w:r>
              <w:rPr>
                <w:rFonts w:hint="eastAsia" w:ascii="宋体" w:hAnsi="宋体"/>
                <w:b/>
                <w:sz w:val="15"/>
                <w:szCs w:val="15"/>
              </w:rPr>
              <w:t>/</w:t>
            </w:r>
          </w:p>
        </w:tc>
        <w:tc>
          <w:tcPr>
            <w:tcW w:w="708"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b/>
                <w:sz w:val="15"/>
                <w:szCs w:val="15"/>
              </w:rPr>
            </w:pPr>
            <w:r>
              <w:rPr>
                <w:rFonts w:hint="eastAsia" w:ascii="宋体" w:hAnsi="宋体"/>
                <w:b/>
                <w:sz w:val="18"/>
                <w:szCs w:val="18"/>
              </w:rPr>
              <w:t>1</w:t>
            </w:r>
          </w:p>
        </w:tc>
        <w:tc>
          <w:tcPr>
            <w:tcW w:w="1418" w:type="dxa"/>
            <w:tcBorders>
              <w:top w:val="single" w:color="000000" w:sz="4" w:space="0"/>
              <w:left w:val="single" w:color="000000" w:sz="4" w:space="0"/>
              <w:bottom w:val="single" w:color="auto" w:sz="4" w:space="0"/>
              <w:right w:val="single" w:color="000000" w:sz="4" w:space="0"/>
            </w:tcBorders>
            <w:vAlign w:val="center"/>
          </w:tcPr>
          <w:p>
            <w:pPr>
              <w:autoSpaceDN w:val="0"/>
              <w:spacing w:line="220" w:lineRule="atLeast"/>
              <w:jc w:val="center"/>
              <w:textAlignment w:val="center"/>
              <w:rPr>
                <w:rFonts w:ascii="宋体" w:hAnsi="宋体"/>
                <w:b/>
                <w:sz w:val="15"/>
                <w:szCs w:val="15"/>
              </w:rPr>
            </w:pPr>
            <w:r>
              <w:rPr>
                <w:rFonts w:hint="eastAsia" w:ascii="宋体" w:hAnsi="宋体"/>
                <w:b/>
                <w:sz w:val="15"/>
                <w:szCs w:val="15"/>
              </w:rPr>
              <w:t>中铁一局集团电务工程有限公司</w:t>
            </w:r>
          </w:p>
        </w:tc>
        <w:tc>
          <w:tcPr>
            <w:tcW w:w="850" w:type="dxa"/>
            <w:tcBorders>
              <w:top w:val="single" w:color="000000" w:sz="4" w:space="0"/>
              <w:left w:val="single" w:color="000000" w:sz="4" w:space="0"/>
              <w:bottom w:val="single" w:color="auto" w:sz="4" w:space="0"/>
              <w:right w:val="single" w:color="auto" w:sz="4" w:space="0"/>
            </w:tcBorders>
            <w:vAlign w:val="center"/>
          </w:tcPr>
          <w:p>
            <w:pPr>
              <w:autoSpaceDN w:val="0"/>
              <w:spacing w:line="220" w:lineRule="atLeast"/>
              <w:jc w:val="center"/>
              <w:textAlignment w:val="center"/>
              <w:rPr>
                <w:rFonts w:ascii="宋体" w:hAnsi="宋体"/>
                <w:b/>
                <w:sz w:val="15"/>
                <w:szCs w:val="15"/>
              </w:rPr>
            </w:pPr>
            <w:r>
              <w:rPr>
                <w:rFonts w:hint="eastAsia" w:ascii="宋体" w:hAnsi="宋体"/>
                <w:b/>
                <w:sz w:val="15"/>
                <w:szCs w:val="15"/>
              </w:rPr>
              <w:t>800元/每包</w:t>
            </w:r>
          </w:p>
        </w:tc>
        <w:tc>
          <w:tcPr>
            <w:tcW w:w="709" w:type="dxa"/>
            <w:tcBorders>
              <w:top w:val="single" w:color="000000" w:sz="4" w:space="0"/>
              <w:left w:val="single" w:color="auto" w:sz="4" w:space="0"/>
              <w:bottom w:val="single" w:color="auto" w:sz="4" w:space="0"/>
              <w:right w:val="single" w:color="000000" w:sz="4" w:space="0"/>
            </w:tcBorders>
            <w:vAlign w:val="center"/>
          </w:tcPr>
          <w:p>
            <w:pPr>
              <w:autoSpaceDN w:val="0"/>
              <w:spacing w:line="220" w:lineRule="atLeast"/>
              <w:jc w:val="center"/>
              <w:textAlignment w:val="center"/>
              <w:rPr>
                <w:rFonts w:ascii="宋体" w:hAnsi="宋体"/>
                <w:b/>
                <w:sz w:val="15"/>
                <w:szCs w:val="15"/>
              </w:rPr>
            </w:pPr>
            <w:r>
              <w:rPr>
                <w:rFonts w:hint="eastAsia" w:ascii="宋体" w:hAnsi="宋体"/>
                <w:b/>
                <w:sz w:val="15"/>
                <w:szCs w:val="15"/>
              </w:rPr>
              <w:t>2.00万元/每包</w:t>
            </w:r>
          </w:p>
        </w:tc>
        <w:tc>
          <w:tcPr>
            <w:tcW w:w="8363" w:type="dxa"/>
            <w:tcBorders>
              <w:top w:val="single" w:color="000000" w:sz="4" w:space="0"/>
              <w:left w:val="single" w:color="000000" w:sz="4" w:space="0"/>
              <w:bottom w:val="single" w:color="auto" w:sz="4" w:space="0"/>
              <w:right w:val="single" w:color="000000" w:sz="4" w:space="0"/>
            </w:tcBorders>
          </w:tcPr>
          <w:p>
            <w:pPr>
              <w:ind w:firstLine="360" w:firstLineChars="200"/>
              <w:jc w:val="left"/>
              <w:rPr>
                <w:rFonts w:hAnsi="宋体"/>
                <w:sz w:val="18"/>
              </w:rPr>
            </w:pPr>
            <w:r>
              <w:rPr>
                <w:rFonts w:hAnsi="宋体"/>
                <w:sz w:val="18"/>
              </w:rPr>
              <w:t>投标人资格要求</w:t>
            </w:r>
            <w:r>
              <w:rPr>
                <w:rFonts w:hAnsi="宋体"/>
                <w:sz w:val="18"/>
              </w:rPr>
              <w:br w:type="textWrapping"/>
            </w:r>
            <w:r>
              <w:rPr>
                <w:rFonts w:hAnsi="宋体"/>
                <w:sz w:val="18"/>
              </w:rPr>
              <w:t>　　</w:t>
            </w:r>
            <w:r>
              <w:rPr>
                <w:rFonts w:hint="eastAsia" w:hAnsi="宋体"/>
                <w:sz w:val="18"/>
              </w:rPr>
              <w:t>　</w:t>
            </w:r>
            <w:r>
              <w:rPr>
                <w:rFonts w:hAnsi="宋体"/>
                <w:sz w:val="18"/>
              </w:rPr>
              <w:t>1.</w:t>
            </w:r>
            <w:r>
              <w:rPr>
                <w:rFonts w:hint="eastAsia" w:hAnsi="宋体"/>
                <w:sz w:val="18"/>
              </w:rPr>
              <w:t>营业范围要求：在中华人民共和国境内依法注册，具有独立法人资格、具有</w:t>
            </w:r>
            <w:r>
              <w:rPr>
                <w:rFonts w:hint="eastAsia" w:hAnsi="宋体"/>
                <w:sz w:val="18"/>
                <w:lang w:val="en-US" w:eastAsia="zh-CN"/>
              </w:rPr>
              <w:t>招标</w:t>
            </w:r>
            <w:r>
              <w:rPr>
                <w:rFonts w:hint="eastAsia" w:hAnsi="宋体"/>
                <w:sz w:val="18"/>
              </w:rPr>
              <w:t>物资的生产厂商，并且具有合法、有效的营业执照。</w:t>
            </w:r>
            <w:r>
              <w:rPr>
                <w:rFonts w:hAnsi="宋体"/>
                <w:sz w:val="18"/>
              </w:rPr>
              <w:t xml:space="preserve">                                  </w:t>
            </w:r>
            <w:r>
              <w:rPr>
                <w:rFonts w:hAnsi="宋体"/>
                <w:sz w:val="18"/>
              </w:rPr>
              <w:br w:type="textWrapping"/>
            </w:r>
            <w:r>
              <w:rPr>
                <w:rFonts w:hint="eastAsia" w:hAnsi="宋体"/>
                <w:sz w:val="18"/>
              </w:rPr>
              <w:t>　　</w:t>
            </w:r>
            <w:r>
              <w:rPr>
                <w:rFonts w:hAnsi="宋体"/>
                <w:sz w:val="18"/>
              </w:rPr>
              <w:t>2.</w:t>
            </w:r>
            <w:r>
              <w:rPr>
                <w:rFonts w:hint="eastAsia" w:hAnsi="宋体"/>
                <w:sz w:val="18"/>
              </w:rPr>
              <w:t>生产能力要求：生产商须具备投标物资的生产能力，生产工艺、装备必须符合国家的相关规定</w:t>
            </w:r>
            <w:r>
              <w:rPr>
                <w:rFonts w:hint="eastAsia" w:hAnsi="宋体"/>
                <w:sz w:val="18"/>
                <w:lang w:eastAsia="zh-CN"/>
              </w:rPr>
              <w:t>，</w:t>
            </w:r>
            <w:r>
              <w:rPr>
                <w:rFonts w:hint="eastAsia" w:hAnsi="宋体"/>
                <w:sz w:val="18"/>
                <w:lang w:val="en-US" w:eastAsia="zh-CN"/>
              </w:rPr>
              <w:t>具有全国工业产品生产许可证</w:t>
            </w:r>
            <w:r>
              <w:rPr>
                <w:rFonts w:hint="eastAsia" w:hAnsi="宋体"/>
                <w:sz w:val="18"/>
              </w:rPr>
              <w:t>。</w:t>
            </w:r>
            <w:r>
              <w:rPr>
                <w:rFonts w:hAnsi="宋体"/>
                <w:sz w:val="18"/>
              </w:rPr>
              <w:br w:type="textWrapping"/>
            </w:r>
            <w:r>
              <w:rPr>
                <w:rFonts w:hint="eastAsia" w:hAnsi="宋体"/>
                <w:sz w:val="18"/>
              </w:rPr>
              <w:t>　　</w:t>
            </w:r>
            <w:r>
              <w:rPr>
                <w:rFonts w:hAnsi="宋体"/>
                <w:sz w:val="18"/>
              </w:rPr>
              <w:t>3</w:t>
            </w:r>
            <w:r>
              <w:rPr>
                <w:rFonts w:hint="eastAsia" w:hAnsi="宋体"/>
                <w:sz w:val="18"/>
              </w:rPr>
              <w:t>．财务能力要求：具有良好的资金财务状况；投标人须提供近两年经会计师事务所审计的财务报告及报表。</w:t>
            </w:r>
            <w:r>
              <w:rPr>
                <w:rFonts w:hAnsi="宋体"/>
                <w:sz w:val="18"/>
              </w:rPr>
              <w:br w:type="textWrapping"/>
            </w:r>
            <w:r>
              <w:rPr>
                <w:rFonts w:hint="eastAsia" w:hAnsi="宋体"/>
                <w:sz w:val="18"/>
              </w:rPr>
              <w:t>　　</w:t>
            </w:r>
            <w:r>
              <w:rPr>
                <w:rFonts w:hAnsi="宋体"/>
                <w:sz w:val="18"/>
              </w:rPr>
              <w:t>4</w:t>
            </w:r>
            <w:r>
              <w:rPr>
                <w:rFonts w:hint="eastAsia" w:hAnsi="宋体"/>
                <w:sz w:val="18"/>
              </w:rPr>
              <w:t>．质量保证能力要求：投标物资生产厂具有有效的</w:t>
            </w:r>
            <w:r>
              <w:rPr>
                <w:rFonts w:hAnsi="宋体"/>
                <w:sz w:val="18"/>
              </w:rPr>
              <w:t>ISO9000</w:t>
            </w:r>
            <w:r>
              <w:rPr>
                <w:rFonts w:hint="eastAsia" w:hAnsi="宋体"/>
                <w:sz w:val="18"/>
              </w:rPr>
              <w:t>系列质量管理体系认证，产品符合国家现行标准；投标产品生产厂具有最新的省、部级及以上专业检测机构出具的投标物资质量检验报告。</w:t>
            </w:r>
            <w:r>
              <w:rPr>
                <w:rFonts w:hAnsi="宋体"/>
                <w:sz w:val="18"/>
              </w:rPr>
              <w:br w:type="textWrapping"/>
            </w:r>
            <w:r>
              <w:rPr>
                <w:rFonts w:hint="eastAsia" w:hAnsi="宋体"/>
                <w:sz w:val="18"/>
              </w:rPr>
              <w:t>　</w:t>
            </w:r>
            <w:r>
              <w:rPr>
                <w:rFonts w:hAnsi="宋体"/>
                <w:sz w:val="18"/>
              </w:rPr>
              <w:t xml:space="preserve">  5</w:t>
            </w:r>
            <w:r>
              <w:rPr>
                <w:rFonts w:hint="eastAsia" w:hAnsi="宋体"/>
                <w:sz w:val="18"/>
              </w:rPr>
              <w:t>．供货业绩要求：生产厂具有近三年，（两份以上）铁路工程建设项目供货业绩（须附供货合同复印件等）；</w:t>
            </w:r>
            <w:r>
              <w:rPr>
                <w:rFonts w:hAnsi="宋体"/>
                <w:sz w:val="18"/>
              </w:rPr>
              <w:br w:type="textWrapping"/>
            </w:r>
            <w:r>
              <w:rPr>
                <w:rFonts w:hint="eastAsia" w:hAnsi="宋体"/>
                <w:sz w:val="18"/>
              </w:rPr>
              <w:t>　　</w:t>
            </w:r>
            <w:r>
              <w:rPr>
                <w:rFonts w:hAnsi="宋体"/>
                <w:sz w:val="18"/>
              </w:rPr>
              <w:t>6</w:t>
            </w:r>
            <w:r>
              <w:rPr>
                <w:rFonts w:hint="eastAsia" w:hAnsi="宋体"/>
                <w:sz w:val="18"/>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不接受在中国中铁股份有限公司限制名录内和处罚期内的投标单位。</w:t>
            </w:r>
            <w:r>
              <w:rPr>
                <w:rFonts w:hAnsi="宋体"/>
                <w:sz w:val="18"/>
              </w:rPr>
              <w:br w:type="textWrapping"/>
            </w:r>
            <w:r>
              <w:rPr>
                <w:rFonts w:hint="eastAsia" w:hAnsi="宋体"/>
                <w:sz w:val="18"/>
              </w:rPr>
              <w:t>　　</w:t>
            </w:r>
            <w:r>
              <w:rPr>
                <w:rFonts w:hAnsi="宋体"/>
                <w:sz w:val="18"/>
              </w:rPr>
              <w:t>7</w:t>
            </w:r>
            <w:r>
              <w:rPr>
                <w:rFonts w:hint="eastAsia" w:hAnsi="宋体"/>
                <w:sz w:val="18"/>
              </w:rPr>
              <w:t>．其他要求：生产厂具备提供延伸服务的能力，具备跨地域的供应、集散能力</w:t>
            </w:r>
            <w:r>
              <w:rPr>
                <w:rFonts w:hAnsi="宋体"/>
                <w:sz w:val="18"/>
              </w:rPr>
              <w:t>,</w:t>
            </w:r>
            <w:r>
              <w:rPr>
                <w:rFonts w:hint="eastAsia" w:hAnsi="宋体"/>
                <w:b/>
                <w:sz w:val="18"/>
                <w:highlight w:val="yellow"/>
              </w:rPr>
              <w:t>投标文件正本应逐页加盖公章。盖电子章的资料为无效资料</w:t>
            </w:r>
            <w:r>
              <w:rPr>
                <w:rFonts w:hint="eastAsia" w:hAnsi="宋体"/>
                <w:sz w:val="18"/>
                <w:highlight w:val="yellow"/>
              </w:rPr>
              <w:t>。</w:t>
            </w:r>
            <w:r>
              <w:rPr>
                <w:rFonts w:hAnsi="宋体"/>
                <w:sz w:val="18"/>
              </w:rPr>
              <w:t xml:space="preserve">  </w:t>
            </w:r>
          </w:p>
          <w:p>
            <w:pPr>
              <w:numPr>
                <w:ilvl w:val="0"/>
                <w:numId w:val="1"/>
              </w:numPr>
              <w:ind w:firstLine="264" w:firstLineChars="147"/>
              <w:jc w:val="left"/>
              <w:rPr>
                <w:rFonts w:hAnsi="宋体"/>
                <w:sz w:val="18"/>
              </w:rPr>
            </w:pPr>
            <w:r>
              <w:rPr>
                <w:rFonts w:hint="eastAsia" w:hAnsi="宋体"/>
                <w:sz w:val="18"/>
              </w:rPr>
              <w:t>投标人具备诚信经营要求：通过“信用中国”或各级信用信息共享平台查询，投标人未被纳入失信被执行人、企业经营异常名录、重大税收违法案件当事人名单、政府采购严重违法失信名单（并在投标文件中附投标日期截止日前一周内“信用中国”或各级信用信息共享平台查询截图），列入违法失信名单的投标人不被推荐为中标候选人。</w:t>
            </w:r>
          </w:p>
          <w:p>
            <w:pPr>
              <w:numPr>
                <w:ilvl w:val="0"/>
                <w:numId w:val="1"/>
              </w:numPr>
              <w:ind w:firstLine="264" w:firstLineChars="147"/>
              <w:jc w:val="left"/>
              <w:rPr>
                <w:rFonts w:hAnsi="宋体"/>
                <w:sz w:val="18"/>
              </w:rPr>
            </w:pPr>
            <w:r>
              <w:rPr>
                <w:rFonts w:hint="eastAsia" w:hAnsi="宋体"/>
                <w:sz w:val="18"/>
              </w:rPr>
              <w:t>电缆材料的供应商应在“股份传</w:t>
            </w:r>
            <w:r>
              <w:rPr>
                <w:rFonts w:hAnsi="宋体"/>
                <w:sz w:val="18"/>
              </w:rPr>
              <w:t>2017-402</w:t>
            </w:r>
            <w:r>
              <w:rPr>
                <w:rFonts w:hAnsi="宋体"/>
                <w:b/>
                <w:sz w:val="18"/>
              </w:rPr>
              <w:t xml:space="preserve"> / </w:t>
            </w:r>
            <w:r>
              <w:rPr>
                <w:rFonts w:hAnsi="宋体"/>
                <w:sz w:val="18"/>
              </w:rPr>
              <w:t>2018-378</w:t>
            </w:r>
            <w:r>
              <w:rPr>
                <w:rFonts w:hint="eastAsia" w:hAnsi="宋体"/>
                <w:sz w:val="18"/>
              </w:rPr>
              <w:t>中国中铁电线电缆供应商准入名录内的合格供方”。</w:t>
            </w:r>
          </w:p>
        </w:tc>
      </w:tr>
    </w:tbl>
    <w:p>
      <w:pPr>
        <w:jc w:val="center"/>
        <w:rPr>
          <w:rFonts w:ascii="宋体" w:hAnsi="宋体"/>
          <w:b/>
          <w:sz w:val="24"/>
        </w:rPr>
      </w:pPr>
    </w:p>
    <w:p>
      <w:pPr>
        <w:pStyle w:val="2"/>
        <w:rPr>
          <w:rFonts w:ascii="宋体" w:hAnsi="宋体"/>
          <w:sz w:val="24"/>
        </w:rPr>
      </w:pPr>
    </w:p>
    <w:p>
      <w:pPr>
        <w:pStyle w:val="3"/>
      </w:pPr>
    </w:p>
    <w:p>
      <w:pPr>
        <w:jc w:val="center"/>
        <w:rPr>
          <w:rFonts w:ascii="宋体" w:hAnsi="宋体"/>
          <w:b/>
          <w:sz w:val="24"/>
        </w:rPr>
      </w:pPr>
    </w:p>
    <w:p>
      <w:r>
        <w:rPr>
          <w:rFonts w:hint="eastAsia" w:ascii="仿宋_GB2312" w:hAnsi="宋体" w:eastAsia="仿宋_GB2312"/>
          <w:b/>
          <w:sz w:val="27"/>
          <w:szCs w:val="27"/>
        </w:rPr>
        <w:t>招标</w:t>
      </w:r>
      <w:r>
        <w:rPr>
          <w:rFonts w:ascii="仿宋_GB2312" w:hAnsi="宋体" w:eastAsia="仿宋_GB2312"/>
          <w:b/>
          <w:sz w:val="27"/>
          <w:szCs w:val="27"/>
        </w:rPr>
        <w:t>物资</w:t>
      </w:r>
      <w:r>
        <w:rPr>
          <w:rFonts w:hint="eastAsia" w:ascii="仿宋_GB2312" w:hAnsi="宋体" w:eastAsia="仿宋_GB2312"/>
          <w:b/>
          <w:sz w:val="27"/>
          <w:szCs w:val="27"/>
        </w:rPr>
        <w:t>包件</w:t>
      </w:r>
      <w:r>
        <w:rPr>
          <w:rFonts w:ascii="仿宋_GB2312" w:hAnsi="宋体" w:eastAsia="仿宋_GB2312"/>
          <w:b/>
          <w:sz w:val="27"/>
          <w:szCs w:val="27"/>
        </w:rPr>
        <w:t>清单</w:t>
      </w:r>
      <w:r>
        <w:rPr>
          <w:rFonts w:hint="eastAsia" w:ascii="仿宋_GB2312" w:hAnsi="宋体" w:eastAsia="仿宋_GB2312"/>
          <w:b/>
          <w:sz w:val="27"/>
          <w:szCs w:val="27"/>
        </w:rPr>
        <w:t>1（电线电缆清单）</w:t>
      </w:r>
    </w:p>
    <w:tbl>
      <w:tblPr>
        <w:tblStyle w:val="4"/>
        <w:tblW w:w="14285" w:type="dxa"/>
        <w:tblInd w:w="0" w:type="dxa"/>
        <w:tblLayout w:type="fixed"/>
        <w:tblCellMar>
          <w:top w:w="15" w:type="dxa"/>
          <w:left w:w="15" w:type="dxa"/>
          <w:bottom w:w="15" w:type="dxa"/>
          <w:right w:w="15" w:type="dxa"/>
        </w:tblCellMar>
      </w:tblPr>
      <w:tblGrid>
        <w:gridCol w:w="664"/>
        <w:gridCol w:w="1832"/>
        <w:gridCol w:w="4648"/>
        <w:gridCol w:w="756"/>
        <w:gridCol w:w="775"/>
        <w:gridCol w:w="1152"/>
        <w:gridCol w:w="1452"/>
        <w:gridCol w:w="1212"/>
        <w:gridCol w:w="1794"/>
      </w:tblGrid>
      <w:tr>
        <w:tblPrEx>
          <w:tblLayout w:type="fixed"/>
          <w:tblCellMar>
            <w:top w:w="15" w:type="dxa"/>
            <w:left w:w="15" w:type="dxa"/>
            <w:bottom w:w="15" w:type="dxa"/>
            <w:right w:w="15" w:type="dxa"/>
          </w:tblCellMar>
        </w:tblPrEx>
        <w:trPr>
          <w:trHeight w:val="997" w:hRule="atLeast"/>
        </w:trPr>
        <w:tc>
          <w:tcPr>
            <w:tcW w:w="664" w:type="dxa"/>
            <w:tcBorders>
              <w:top w:val="single" w:color="000000" w:sz="4" w:space="0"/>
              <w:left w:val="single" w:color="auto" w:sz="4" w:space="0"/>
              <w:bottom w:val="single" w:color="000000" w:sz="4" w:space="0"/>
            </w:tcBorders>
            <w:shd w:val="clear" w:color="auto" w:fill="auto"/>
            <w:vAlign w:val="center"/>
          </w:tcPr>
          <w:p>
            <w:pPr>
              <w:widowControl/>
              <w:jc w:val="center"/>
              <w:textAlignment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包件</w:t>
            </w:r>
          </w:p>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名称</w:t>
            </w:r>
            <w:r>
              <w:rPr>
                <w:rFonts w:hint="eastAsia" w:ascii="仿宋" w:hAnsi="仿宋" w:eastAsia="仿宋" w:cs="仿宋"/>
                <w:b/>
                <w:color w:val="000000"/>
                <w:kern w:val="0"/>
                <w:sz w:val="20"/>
                <w:szCs w:val="20"/>
              </w:rPr>
              <w:br w:type="textWrapping"/>
            </w:r>
            <w:r>
              <w:rPr>
                <w:rFonts w:hint="eastAsia" w:ascii="仿宋" w:hAnsi="仿宋" w:eastAsia="仿宋" w:cs="仿宋"/>
                <w:b/>
                <w:color w:val="000000"/>
                <w:kern w:val="0"/>
                <w:sz w:val="20"/>
                <w:szCs w:val="20"/>
              </w:rPr>
              <w:t>及</w:t>
            </w:r>
            <w:r>
              <w:rPr>
                <w:rFonts w:hint="eastAsia" w:ascii="宋体" w:hAnsi="宋体"/>
                <w:b/>
                <w:sz w:val="15"/>
                <w:szCs w:val="15"/>
              </w:rPr>
              <w:t>采购编号</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材料名称</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规格型号</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数量</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招标文件售价（元）</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交货时间</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到货地点</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备注</w:t>
            </w:r>
          </w:p>
        </w:tc>
      </w:tr>
      <w:tr>
        <w:tblPrEx>
          <w:tblLayout w:type="fixed"/>
          <w:tblCellMar>
            <w:top w:w="15" w:type="dxa"/>
            <w:left w:w="15" w:type="dxa"/>
            <w:bottom w:w="15" w:type="dxa"/>
            <w:right w:w="15" w:type="dxa"/>
          </w:tblCellMar>
        </w:tblPrEx>
        <w:trPr>
          <w:trHeight w:val="757" w:hRule="atLeast"/>
        </w:trPr>
        <w:tc>
          <w:tcPr>
            <w:tcW w:w="6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b/>
                <w:sz w:val="20"/>
                <w:szCs w:val="20"/>
              </w:rPr>
              <w:t xml:space="preserve">电线电缆 </w:t>
            </w:r>
            <w:r>
              <w:rPr>
                <w:rFonts w:hint="eastAsia" w:ascii="宋体" w:hAnsi="宋体"/>
                <w:b/>
                <w:sz w:val="18"/>
                <w:szCs w:val="18"/>
              </w:rPr>
              <w:t>SBGXDLZB2019-01</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ZB-VV22-0.6/1kV-3*10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500</w:t>
            </w:r>
          </w:p>
        </w:tc>
        <w:tc>
          <w:tcPr>
            <w:tcW w:w="115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800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ZB-VV22-0.6/1kV-4*35+1*16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600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ZB-VV22-0.6/1kV-4*50+1*25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6500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ZB-VV22-0.6/1kV-4*95+1*50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ZB-VV22-0.6/1kV-4*150+1*70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600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ZB-VV22-0.6/1kV-3*35+2*16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600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ZB-VV22-0.6/1kV-3*95+2*50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600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VV22-0.6/1kV-5*10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500</w:t>
            </w:r>
          </w:p>
        </w:tc>
        <w:tc>
          <w:tcPr>
            <w:tcW w:w="115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b/>
                <w:sz w:val="20"/>
                <w:szCs w:val="20"/>
              </w:rPr>
              <w:t xml:space="preserve">电线电缆 </w:t>
            </w:r>
            <w:r>
              <w:rPr>
                <w:rFonts w:hint="eastAsia" w:ascii="宋体" w:hAnsi="宋体"/>
                <w:b/>
                <w:sz w:val="18"/>
                <w:szCs w:val="18"/>
              </w:rPr>
              <w:t>ZTYJJZCG(2019)-DWZB-0016号</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VV22-0.6/1kV-5*6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600</w:t>
            </w:r>
          </w:p>
        </w:tc>
        <w:tc>
          <w:tcPr>
            <w:tcW w:w="115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800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VV22-0.6/1kV-2*10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800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VV22-0.6/1kV-4*10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1000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ZB-VV22-0.6/1kV-4*10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700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ZB-VV22-0.6/1kV-3*16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2000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VV22-0.6/1kV-4*16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ZB-VV22-0.6/1kV-4*16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800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ZB-VV22-0.6/1kV-5*16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VV22-0.6/1kV-3*25+1*16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600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VV22-0.6/1kV-4*25+1*16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1500</w:t>
            </w:r>
          </w:p>
        </w:tc>
        <w:tc>
          <w:tcPr>
            <w:tcW w:w="115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b/>
                <w:sz w:val="20"/>
                <w:szCs w:val="20"/>
              </w:rPr>
              <w:t xml:space="preserve">电线电缆 </w:t>
            </w:r>
            <w:r>
              <w:rPr>
                <w:rFonts w:hint="eastAsia" w:ascii="宋体" w:hAnsi="宋体"/>
                <w:b/>
                <w:sz w:val="18"/>
                <w:szCs w:val="18"/>
              </w:rPr>
              <w:t>ZTYJJZCG(2019)-DWZB-0016号</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ZB-VV22-0.6/1kV-4*25+1*16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800</w:t>
            </w:r>
          </w:p>
        </w:tc>
        <w:tc>
          <w:tcPr>
            <w:tcW w:w="115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800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VV22-1kV 4*50+1*25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VV22-0.6/1kV-3*50+1*25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800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VV22-0.6/1kV-3*95+1*50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800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ZBN-VV22-0.6/1kV-3*35+2*16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控制电缆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ZBN-VV22-0.6/1kV-3*35+2*16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4000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控制电缆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ZB-KVVP-450/750-5*2.5mm2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控制电缆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ZB-KVVP-450/750-7*1.5mm2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ZB-VV22-0.6/1-2*6mm2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ZB-VV22-0.6/1kV-3*50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2000</w:t>
            </w:r>
          </w:p>
        </w:tc>
        <w:tc>
          <w:tcPr>
            <w:tcW w:w="115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b/>
                <w:sz w:val="20"/>
                <w:szCs w:val="20"/>
              </w:rPr>
              <w:t xml:space="preserve">电线电缆 </w:t>
            </w:r>
            <w:r>
              <w:rPr>
                <w:rFonts w:hint="eastAsia" w:ascii="宋体" w:hAnsi="宋体"/>
                <w:b/>
                <w:sz w:val="18"/>
                <w:szCs w:val="18"/>
              </w:rPr>
              <w:t>ZTYJJZCG(2019)-DWZB-0016号</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电力电缆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VV22-0.6/1kV2*25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1500</w:t>
            </w:r>
          </w:p>
        </w:tc>
        <w:tc>
          <w:tcPr>
            <w:tcW w:w="115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800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耐火导线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ZBN-BV-450/750 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1000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耐火导线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ZBN-BV-450/750 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耐火导线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ZBN-BV-450/750 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阻燃导线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ZB-BV-450/750 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6000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阻燃导线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ZB-BV-450/750 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9000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阻燃导线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ZB-BV-450/750 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2800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阻燃导线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ZB-BV-450/750 10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阻燃导线</w:t>
            </w:r>
          </w:p>
        </w:tc>
        <w:tc>
          <w:tcPr>
            <w:tcW w:w="464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ZB-BV-450/750 16</w:t>
            </w:r>
          </w:p>
        </w:tc>
        <w:tc>
          <w:tcPr>
            <w:tcW w:w="7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1800</w:t>
            </w:r>
          </w:p>
        </w:tc>
        <w:tc>
          <w:tcPr>
            <w:tcW w:w="1152"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auto"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阻燃导线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ZB-BV-450/750 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1500</w:t>
            </w:r>
          </w:p>
        </w:tc>
        <w:tc>
          <w:tcPr>
            <w:tcW w:w="115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b/>
                <w:sz w:val="20"/>
                <w:szCs w:val="20"/>
              </w:rPr>
              <w:t xml:space="preserve">电线电缆 </w:t>
            </w:r>
            <w:r>
              <w:rPr>
                <w:rFonts w:hint="eastAsia" w:ascii="宋体" w:hAnsi="宋体"/>
                <w:b/>
                <w:sz w:val="18"/>
                <w:szCs w:val="18"/>
              </w:rPr>
              <w:t>ZTYJJZCG(2019)-DWZB-0016号</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控制导线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ZBN-KVVP-450/750V-2*2.5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200</w:t>
            </w:r>
          </w:p>
        </w:tc>
        <w:tc>
          <w:tcPr>
            <w:tcW w:w="115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800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控制导线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ZBN-KVVP-450/750V-2*1.5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控制导线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ZBN-KVVP-450/750V-2*2.5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24V电源线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ZBN-BV-450/750V-2*4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250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ZB-RVV-3*1.5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ZB-RVV-4*2.5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ZB-RVV-6*2.5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ZB-RVV-4*4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ZB-RVV-4*6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ZB-RVVP-2*1.5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b/>
                <w:sz w:val="20"/>
                <w:szCs w:val="20"/>
              </w:rPr>
              <w:t xml:space="preserve">电线电缆 </w:t>
            </w:r>
            <w:r>
              <w:rPr>
                <w:rFonts w:hint="eastAsia" w:ascii="宋体" w:hAnsi="宋体"/>
                <w:b/>
                <w:sz w:val="18"/>
                <w:szCs w:val="18"/>
              </w:rPr>
              <w:t>ZTYJJZCG(2019)-DWZB-0016号</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视屏电缆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ZB-SYV-75-5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800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BV-450/750V 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3600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BV-450/750V 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6500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 xml:space="preserve"> BV-450/750V， 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4000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 xml:space="preserve"> BV-450/750V， 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 xml:space="preserve"> BV-450/750V， 35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阻燃导线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WDZBN-BV-450/750V  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1800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外控电源线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WDZBN-RVSP-2*1.5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800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气体灭火控制线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WDZBN-RVSP-3*1.5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联动线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WDZBN-RVSP-4*1.5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b/>
                <w:sz w:val="20"/>
                <w:szCs w:val="20"/>
              </w:rPr>
              <w:t xml:space="preserve">电线电缆 </w:t>
            </w:r>
            <w:r>
              <w:rPr>
                <w:rFonts w:hint="eastAsia" w:ascii="宋体" w:hAnsi="宋体"/>
                <w:b/>
                <w:sz w:val="18"/>
                <w:szCs w:val="18"/>
              </w:rPr>
              <w:t>ZTYJJZCG(2019)-DWZB-0016号</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低压电缆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VV-1kV 3*16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300</w:t>
            </w:r>
          </w:p>
        </w:tc>
        <w:tc>
          <w:tcPr>
            <w:tcW w:w="115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800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b/>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低压电缆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VV-1kV 3*6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b/>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低压电缆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VV-1kV 4*70+1*35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b/>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低压电缆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VV-1kV 3*35+2*16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b/>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低压电缆</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VV-1kV 3*35+1*16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b/>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等电位连接线</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BV1*25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500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757" w:hRule="atLeast"/>
        </w:trPr>
        <w:tc>
          <w:tcPr>
            <w:tcW w:w="664" w:type="dxa"/>
            <w:vMerge w:val="continue"/>
            <w:tcBorders>
              <w:left w:val="single" w:color="000000" w:sz="4" w:space="0"/>
              <w:right w:val="single" w:color="000000" w:sz="4" w:space="0"/>
            </w:tcBorders>
            <w:shd w:val="clear" w:color="auto" w:fill="auto"/>
            <w:vAlign w:val="center"/>
          </w:tcPr>
          <w:p>
            <w:pPr>
              <w:jc w:val="center"/>
              <w:rPr>
                <w:rFonts w:ascii="宋体" w:hAnsi="宋体"/>
                <w:b/>
                <w:sz w:val="20"/>
                <w:szCs w:val="20"/>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光纤</w:t>
            </w:r>
          </w:p>
        </w:tc>
        <w:tc>
          <w:tcPr>
            <w:tcW w:w="4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GYTZA53  12芯光缆</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1300</w:t>
            </w:r>
          </w:p>
        </w:tc>
        <w:tc>
          <w:tcPr>
            <w:tcW w:w="115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2019.7.25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color w:val="000000"/>
                <w:sz w:val="22"/>
                <w:szCs w:val="22"/>
              </w:rPr>
              <w:t>安徽蚌埠火车东站</w:t>
            </w:r>
          </w:p>
        </w:tc>
        <w:tc>
          <w:tcPr>
            <w:tcW w:w="179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r>
    </w:tbl>
    <w:p/>
    <w:p>
      <w:pPr>
        <w:pStyle w:val="3"/>
        <w:ind w:firstLine="542"/>
        <w:rPr>
          <w:rFonts w:ascii="仿宋_GB2312" w:hAnsi="宋体" w:eastAsia="仿宋_GB2312"/>
          <w:b/>
          <w:sz w:val="27"/>
          <w:szCs w:val="27"/>
        </w:rPr>
        <w:sectPr>
          <w:pgSz w:w="16838" w:h="11906" w:orient="landscape"/>
          <w:pgMar w:top="1800" w:right="1440" w:bottom="1134" w:left="1440" w:header="851" w:footer="992" w:gutter="0"/>
          <w:cols w:space="720" w:num="1"/>
          <w:docGrid w:type="lines" w:linePitch="312" w:charSpace="0"/>
        </w:sectPr>
      </w:pPr>
    </w:p>
    <w:p>
      <w:pPr>
        <w:spacing w:line="360" w:lineRule="auto"/>
        <w:rPr>
          <w:b/>
        </w:rPr>
      </w:pPr>
    </w:p>
    <w:p>
      <w:pPr>
        <w:spacing w:line="360" w:lineRule="auto"/>
        <w:rPr>
          <w:b/>
        </w:rPr>
      </w:pPr>
      <w:r>
        <w:rPr>
          <w:rFonts w:hint="eastAsia"/>
          <w:b/>
        </w:rPr>
        <w:t>附件二</w:t>
      </w:r>
    </w:p>
    <w:p>
      <w:pPr>
        <w:spacing w:line="400" w:lineRule="exact"/>
        <w:jc w:val="center"/>
        <w:rPr>
          <w:rFonts w:ascii="宋体" w:hAnsi="宋体"/>
          <w:b/>
          <w:sz w:val="28"/>
          <w:szCs w:val="28"/>
        </w:rPr>
      </w:pPr>
      <w:bookmarkStart w:id="0" w:name="_Toc22357_WPSOffice_Level1"/>
      <w:r>
        <w:rPr>
          <w:rFonts w:hint="eastAsia" w:ascii="宋体" w:hAnsi="宋体"/>
          <w:b/>
          <w:sz w:val="28"/>
          <w:szCs w:val="28"/>
        </w:rPr>
        <w:t>投标申请表</w:t>
      </w:r>
      <w:bookmarkEnd w:id="0"/>
    </w:p>
    <w:p>
      <w:pPr>
        <w:spacing w:line="400" w:lineRule="exact"/>
        <w:rPr>
          <w:rFonts w:ascii="宋体" w:hAnsi="宋体"/>
          <w:b/>
          <w:sz w:val="28"/>
          <w:szCs w:val="28"/>
        </w:rPr>
      </w:pPr>
      <w:r>
        <w:rPr>
          <w:rFonts w:hint="eastAsia" w:ascii="新宋体" w:hAnsi="新宋体" w:eastAsia="新宋体" w:cs="宋体"/>
          <w:b/>
          <w:kern w:val="0"/>
          <w:szCs w:val="21"/>
        </w:rPr>
        <w:t>招标编号：</w:t>
      </w:r>
    </w:p>
    <w:tbl>
      <w:tblPr>
        <w:tblStyle w:val="4"/>
        <w:tblW w:w="9223"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09"/>
        <w:gridCol w:w="2277"/>
        <w:gridCol w:w="1665"/>
        <w:gridCol w:w="29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23" w:hRule="atLeast"/>
          <w:jc w:val="center"/>
        </w:trPr>
        <w:tc>
          <w:tcPr>
            <w:tcW w:w="2309" w:type="dxa"/>
            <w:tcBorders>
              <w:top w:val="single" w:color="auto" w:sz="8" w:space="0"/>
              <w:left w:val="single" w:color="auto" w:sz="8"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投标人</w:t>
            </w:r>
          </w:p>
        </w:tc>
        <w:tc>
          <w:tcPr>
            <w:tcW w:w="6914" w:type="dxa"/>
            <w:gridSpan w:val="3"/>
            <w:tcBorders>
              <w:top w:val="single" w:color="auto" w:sz="8" w:space="0"/>
              <w:left w:val="single" w:color="auto" w:sz="6"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04" w:hRule="atLeast"/>
          <w:jc w:val="center"/>
        </w:trPr>
        <w:tc>
          <w:tcPr>
            <w:tcW w:w="2309" w:type="dxa"/>
            <w:tcBorders>
              <w:top w:val="single" w:color="auto" w:sz="6" w:space="0"/>
              <w:left w:val="single" w:color="auto" w:sz="8" w:space="0"/>
              <w:bottom w:val="single" w:color="auto" w:sz="6" w:space="0"/>
              <w:right w:val="single" w:color="auto" w:sz="4"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法定代表人</w:t>
            </w:r>
          </w:p>
        </w:tc>
        <w:tc>
          <w:tcPr>
            <w:tcW w:w="2277"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p>
        </w:tc>
        <w:tc>
          <w:tcPr>
            <w:tcW w:w="1665"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委托代理人</w:t>
            </w:r>
          </w:p>
        </w:tc>
        <w:tc>
          <w:tcPr>
            <w:tcW w:w="2972" w:type="dxa"/>
            <w:tcBorders>
              <w:top w:val="single" w:color="auto" w:sz="6" w:space="0"/>
              <w:left w:val="single" w:color="auto" w:sz="6"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34" w:hRule="atLeast"/>
          <w:jc w:val="center"/>
        </w:trPr>
        <w:tc>
          <w:tcPr>
            <w:tcW w:w="2309" w:type="dxa"/>
            <w:tcBorders>
              <w:top w:val="single" w:color="auto" w:sz="6" w:space="0"/>
              <w:left w:val="single" w:color="auto" w:sz="8" w:space="0"/>
              <w:bottom w:val="single" w:color="auto" w:sz="6" w:space="0"/>
              <w:right w:val="single" w:color="auto" w:sz="4"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营业范围(投标</w:t>
            </w:r>
            <w:r>
              <w:rPr>
                <w:rFonts w:ascii="新宋体" w:hAnsi="新宋体" w:eastAsia="新宋体" w:cs="宋体"/>
                <w:kern w:val="0"/>
                <w:szCs w:val="21"/>
              </w:rPr>
              <w:t>相关</w:t>
            </w:r>
            <w:r>
              <w:rPr>
                <w:rFonts w:hint="eastAsia" w:ascii="新宋体" w:hAnsi="新宋体" w:eastAsia="新宋体" w:cs="宋体"/>
                <w:kern w:val="0"/>
                <w:szCs w:val="21"/>
              </w:rPr>
              <w:t>)</w:t>
            </w:r>
          </w:p>
        </w:tc>
        <w:tc>
          <w:tcPr>
            <w:tcW w:w="6914" w:type="dxa"/>
            <w:gridSpan w:val="3"/>
            <w:tcBorders>
              <w:top w:val="single" w:color="auto" w:sz="6" w:space="0"/>
              <w:left w:val="single" w:color="auto" w:sz="4"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05" w:hRule="atLeast"/>
          <w:jc w:val="center"/>
        </w:trPr>
        <w:tc>
          <w:tcPr>
            <w:tcW w:w="2309" w:type="dxa"/>
            <w:tcBorders>
              <w:top w:val="single" w:color="auto" w:sz="6" w:space="0"/>
              <w:left w:val="single" w:color="auto" w:sz="8" w:space="0"/>
              <w:bottom w:val="single" w:color="auto" w:sz="6" w:space="0"/>
              <w:right w:val="single" w:color="auto" w:sz="4"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联系电话</w:t>
            </w:r>
          </w:p>
        </w:tc>
        <w:tc>
          <w:tcPr>
            <w:tcW w:w="2277"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p>
        </w:tc>
        <w:tc>
          <w:tcPr>
            <w:tcW w:w="1665"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电子邮箱</w:t>
            </w:r>
          </w:p>
        </w:tc>
        <w:tc>
          <w:tcPr>
            <w:tcW w:w="2972" w:type="dxa"/>
            <w:tcBorders>
              <w:top w:val="single" w:color="auto" w:sz="6" w:space="0"/>
              <w:left w:val="single" w:color="auto" w:sz="6"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010" w:hRule="atLeast"/>
          <w:jc w:val="center"/>
        </w:trPr>
        <w:tc>
          <w:tcPr>
            <w:tcW w:w="9223" w:type="dxa"/>
            <w:gridSpan w:val="4"/>
            <w:tcBorders>
              <w:top w:val="single" w:color="auto" w:sz="6" w:space="0"/>
              <w:left w:val="single" w:color="auto" w:sz="8" w:space="0"/>
              <w:bottom w:val="single" w:color="auto" w:sz="6" w:space="0"/>
              <w:right w:val="single" w:color="auto" w:sz="8" w:space="0"/>
            </w:tcBorders>
          </w:tcPr>
          <w:p>
            <w:pPr>
              <w:widowControl/>
              <w:spacing w:line="400" w:lineRule="exact"/>
              <w:rPr>
                <w:rFonts w:ascii="新宋体" w:hAnsi="新宋体" w:eastAsia="新宋体" w:cs="宋体"/>
                <w:kern w:val="0"/>
                <w:szCs w:val="21"/>
              </w:rPr>
            </w:pPr>
            <w:r>
              <w:rPr>
                <w:rFonts w:hint="eastAsia" w:ascii="新宋体" w:hAnsi="新宋体" w:eastAsia="新宋体" w:cs="宋体"/>
                <w:kern w:val="0"/>
                <w:szCs w:val="21"/>
              </w:rPr>
              <w:t>申请投标包件号及说明：</w:t>
            </w:r>
          </w:p>
          <w:p>
            <w:pPr>
              <w:widowControl/>
              <w:spacing w:line="400" w:lineRule="exact"/>
              <w:rPr>
                <w:rFonts w:ascii="新宋体" w:hAnsi="新宋体" w:eastAsia="新宋体" w:cs="宋体"/>
                <w:kern w:val="0"/>
                <w:szCs w:val="21"/>
              </w:rPr>
            </w:pPr>
          </w:p>
          <w:p>
            <w:pPr>
              <w:widowControl/>
              <w:spacing w:line="400" w:lineRule="exact"/>
              <w:rPr>
                <w:rFonts w:ascii="新宋体" w:hAnsi="新宋体" w:eastAsia="新宋体" w:cs="宋体"/>
                <w:kern w:val="0"/>
                <w:szCs w:val="21"/>
              </w:rPr>
            </w:pPr>
          </w:p>
          <w:p>
            <w:pPr>
              <w:widowControl/>
              <w:spacing w:line="400" w:lineRule="exact"/>
              <w:rPr>
                <w:rFonts w:ascii="宋体" w:hAnsi="宋体"/>
                <w:sz w:val="18"/>
                <w:szCs w:val="18"/>
              </w:rPr>
            </w:pPr>
            <w:r>
              <w:rPr>
                <w:rFonts w:hint="eastAsia" w:ascii="新宋体" w:hAnsi="新宋体" w:eastAsia="新宋体" w:cs="宋体"/>
                <w:kern w:val="0"/>
                <w:szCs w:val="21"/>
              </w:rPr>
              <w:t>投标保证金形式</w:t>
            </w:r>
            <w:r>
              <w:rPr>
                <w:rFonts w:ascii="新宋体" w:hAnsi="新宋体" w:eastAsia="新宋体" w:cs="宋体"/>
                <w:kern w:val="0"/>
                <w:szCs w:val="21"/>
              </w:rPr>
              <w:t>：</w:t>
            </w:r>
            <w:r>
              <w:rPr>
                <w:rFonts w:hint="eastAsia" w:ascii="新宋体" w:hAnsi="新宋体" w:eastAsia="新宋体" w:cs="宋体"/>
                <w:kern w:val="0"/>
                <w:szCs w:val="21"/>
              </w:rPr>
              <w:t>□</w:t>
            </w:r>
            <w:r>
              <w:rPr>
                <w:rFonts w:hint="eastAsia" w:ascii="宋体" w:hAnsi="宋体"/>
                <w:sz w:val="18"/>
                <w:szCs w:val="18"/>
              </w:rPr>
              <w:t xml:space="preserve">银行电汇 </w:t>
            </w:r>
            <w:r>
              <w:rPr>
                <w:rFonts w:hint="eastAsia" w:ascii="新宋体" w:hAnsi="新宋体" w:eastAsia="新宋体" w:cs="宋体"/>
                <w:kern w:val="0"/>
                <w:szCs w:val="21"/>
              </w:rPr>
              <w:t>□</w:t>
            </w:r>
            <w:r>
              <w:rPr>
                <w:rFonts w:hint="eastAsia" w:ascii="宋体" w:hAnsi="宋体"/>
                <w:sz w:val="18"/>
                <w:szCs w:val="18"/>
              </w:rPr>
              <w:t>银行保函</w:t>
            </w:r>
          </w:p>
          <w:p>
            <w:pPr>
              <w:widowControl/>
              <w:spacing w:line="400" w:lineRule="exact"/>
              <w:rPr>
                <w:rFonts w:ascii="新宋体" w:hAnsi="新宋体" w:eastAsia="新宋体" w:cs="宋体"/>
                <w:kern w:val="0"/>
                <w:szCs w:val="21"/>
              </w:rPr>
            </w:pPr>
            <w:r>
              <w:rPr>
                <w:rFonts w:hint="eastAsia" w:ascii="新宋体" w:hAnsi="新宋体" w:eastAsia="新宋体" w:cs="宋体"/>
                <w:kern w:val="0"/>
                <w:szCs w:val="21"/>
              </w:rPr>
              <w:t>基本户</w:t>
            </w:r>
            <w:r>
              <w:rPr>
                <w:rFonts w:ascii="新宋体" w:hAnsi="新宋体" w:eastAsia="新宋体" w:cs="宋体"/>
                <w:kern w:val="0"/>
                <w:szCs w:val="21"/>
              </w:rPr>
              <w:t>信息</w:t>
            </w:r>
            <w:r>
              <w:rPr>
                <w:rFonts w:hint="eastAsia" w:ascii="新宋体" w:hAnsi="新宋体" w:eastAsia="新宋体" w:cs="宋体"/>
                <w:kern w:val="0"/>
                <w:szCs w:val="21"/>
              </w:rPr>
              <w:t>（电汇</w:t>
            </w:r>
            <w:r>
              <w:rPr>
                <w:rFonts w:ascii="新宋体" w:hAnsi="新宋体" w:eastAsia="新宋体" w:cs="宋体"/>
                <w:kern w:val="0"/>
                <w:szCs w:val="21"/>
              </w:rPr>
              <w:t>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75" w:hRule="atLeast"/>
          <w:jc w:val="center"/>
        </w:trPr>
        <w:tc>
          <w:tcPr>
            <w:tcW w:w="9223" w:type="dxa"/>
            <w:gridSpan w:val="4"/>
            <w:tcBorders>
              <w:top w:val="single" w:color="auto" w:sz="6" w:space="0"/>
              <w:left w:val="single" w:color="auto" w:sz="8" w:space="0"/>
              <w:bottom w:val="single" w:color="auto" w:sz="6" w:space="0"/>
              <w:right w:val="single" w:color="auto" w:sz="8" w:space="0"/>
            </w:tcBorders>
            <w:vAlign w:val="center"/>
          </w:tcPr>
          <w:p>
            <w:pPr>
              <w:widowControl/>
              <w:spacing w:line="400" w:lineRule="exact"/>
              <w:jc w:val="left"/>
              <w:rPr>
                <w:rFonts w:ascii="新宋体" w:hAnsi="新宋体" w:eastAsia="新宋体" w:cs="宋体"/>
                <w:kern w:val="0"/>
                <w:szCs w:val="21"/>
              </w:rPr>
            </w:pPr>
          </w:p>
          <w:p>
            <w:pPr>
              <w:widowControl/>
              <w:spacing w:line="400" w:lineRule="exact"/>
              <w:jc w:val="left"/>
              <w:rPr>
                <w:rFonts w:ascii="新宋体" w:hAnsi="新宋体" w:eastAsia="新宋体"/>
              </w:rPr>
            </w:pPr>
            <w:r>
              <w:rPr>
                <w:rFonts w:hint="eastAsia" w:ascii="新宋体" w:hAnsi="新宋体" w:eastAsia="新宋体"/>
              </w:rPr>
              <w:t>（投标人全称）:</w:t>
            </w:r>
          </w:p>
          <w:p>
            <w:pPr>
              <w:widowControl/>
              <w:spacing w:line="400" w:lineRule="exact"/>
              <w:jc w:val="left"/>
              <w:rPr>
                <w:rFonts w:ascii="新宋体" w:hAnsi="新宋体" w:eastAsia="新宋体"/>
              </w:rPr>
            </w:pPr>
            <w:r>
              <w:rPr>
                <w:rFonts w:hint="eastAsia" w:ascii="新宋体" w:hAnsi="新宋体" w:eastAsia="新宋体"/>
              </w:rPr>
              <w:t xml:space="preserve">    在阅读和理解了本次投标邀请书后，认为我单位符合投标邀请书对投标人的基本要求，在此特向贵方提出参与招标编号的上述申请投标</w:t>
            </w:r>
            <w:r>
              <w:rPr>
                <w:rFonts w:hint="eastAsia" w:ascii="新宋体" w:hAnsi="新宋体" w:eastAsia="新宋体" w:cs="宋体"/>
                <w:bCs/>
                <w:kern w:val="0"/>
                <w:szCs w:val="21"/>
              </w:rPr>
              <w:t>包件号</w:t>
            </w:r>
            <w:r>
              <w:rPr>
                <w:rFonts w:hint="eastAsia" w:ascii="新宋体" w:hAnsi="新宋体" w:eastAsia="新宋体"/>
              </w:rPr>
              <w:t>的投标报名，特此申请。本投标单位有关信息如上。</w:t>
            </w:r>
          </w:p>
          <w:p>
            <w:pPr>
              <w:widowControl/>
              <w:spacing w:line="400" w:lineRule="exact"/>
              <w:jc w:val="left"/>
              <w:rPr>
                <w:rFonts w:ascii="新宋体" w:hAnsi="新宋体" w:eastAsia="新宋体"/>
              </w:rPr>
            </w:pPr>
          </w:p>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 </w:t>
            </w:r>
          </w:p>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 xml:space="preserve">                                                         投标人（公章）： </w:t>
            </w:r>
          </w:p>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 </w:t>
            </w:r>
          </w:p>
          <w:p>
            <w:pPr>
              <w:widowControl/>
              <w:spacing w:line="400" w:lineRule="exact"/>
              <w:jc w:val="left"/>
              <w:rPr>
                <w:rFonts w:ascii="新宋体" w:hAnsi="新宋体" w:eastAsia="新宋体" w:cs="宋体"/>
                <w:kern w:val="0"/>
                <w:szCs w:val="21"/>
              </w:rPr>
            </w:pPr>
            <w:r>
              <w:rPr>
                <w:rFonts w:hint="eastAsia" w:ascii="新宋体" w:hAnsi="新宋体" w:eastAsia="新宋体" w:cs="宋体"/>
                <w:kern w:val="0"/>
                <w:szCs w:val="21"/>
              </w:rPr>
              <w:t xml:space="preserve">                                                         年    月    日 </w:t>
            </w:r>
          </w:p>
          <w:p>
            <w:pPr>
              <w:shd w:val="clear" w:color="auto" w:fill="FFFFFF"/>
              <w:spacing w:line="400" w:lineRule="exact"/>
              <w:jc w:val="center"/>
              <w:rPr>
                <w:rFonts w:ascii="新宋体" w:hAnsi="新宋体" w:eastAsia="新宋体"/>
                <w:b/>
                <w:sz w:val="18"/>
                <w:szCs w:val="18"/>
              </w:rPr>
            </w:pPr>
          </w:p>
          <w:p>
            <w:pPr>
              <w:widowControl/>
              <w:spacing w:line="400" w:lineRule="exact"/>
              <w:jc w:val="left"/>
              <w:rPr>
                <w:rFonts w:ascii="新宋体" w:hAnsi="新宋体" w:eastAsia="新宋体" w:cs="宋体"/>
                <w:kern w:val="0"/>
                <w:szCs w:val="21"/>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1BFD"/>
    <w:multiLevelType w:val="singleLevel"/>
    <w:tmpl w:val="37FB1BFD"/>
    <w:lvl w:ilvl="0" w:tentative="0">
      <w:start w:val="8"/>
      <w:numFmt w:val="decimal"/>
      <w:lvlText w:val="%1."/>
      <w:lvlJc w:val="left"/>
      <w:pPr>
        <w:tabs>
          <w:tab w:val="left" w:pos="312"/>
        </w:tabs>
      </w:pPr>
    </w:lvl>
  </w:abstractNum>
  <w:num w:numId="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86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3"/>
    <w:semiHidden/>
    <w:unhideWhenUsed/>
    <w:qFormat/>
    <w:uiPriority w:val="0"/>
    <w:pPr>
      <w:keepNext/>
      <w:keepLines/>
      <w:spacing w:line="413"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chengfeifei</dc:creator>
  <cp:lastModifiedBy>chengfeifei</cp:lastModifiedBy>
  <dcterms:modified xsi:type="dcterms:W3CDTF">2019-06-25T08:41:47Z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