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outlineLvl w:val="1"/>
        <w:rPr>
          <w:b/>
        </w:rPr>
      </w:pPr>
      <w:bookmarkStart w:id="0" w:name="_Toc11177819"/>
      <w:bookmarkStart w:id="1" w:name="_Toc11163"/>
      <w:r>
        <w:rPr>
          <w:rFonts w:hint="eastAsia"/>
          <w:b/>
        </w:rPr>
        <w:t>附表一、招标物资包件划分表</w:t>
      </w:r>
      <w:bookmarkEnd w:id="0"/>
      <w:bookmarkEnd w:id="1"/>
    </w:p>
    <w:tbl>
      <w:tblPr>
        <w:tblStyle w:val="5"/>
        <w:tblW w:w="144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121"/>
        <w:gridCol w:w="1020"/>
        <w:gridCol w:w="817"/>
        <w:gridCol w:w="800"/>
        <w:gridCol w:w="934"/>
        <w:gridCol w:w="6045"/>
        <w:gridCol w:w="1338"/>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02" w:type="dxa"/>
            <w:shd w:val="clear" w:color="auto" w:fill="auto"/>
            <w:noWrap w:val="0"/>
            <w:vAlign w:val="center"/>
          </w:tcPr>
          <w:p>
            <w:pPr>
              <w:jc w:val="center"/>
              <w:rPr>
                <w:rFonts w:hint="eastAsia"/>
                <w:sz w:val="24"/>
                <w:szCs w:val="24"/>
              </w:rPr>
            </w:pPr>
            <w:r>
              <w:rPr>
                <w:rFonts w:hint="eastAsia"/>
                <w:sz w:val="24"/>
                <w:szCs w:val="24"/>
              </w:rPr>
              <w:t>序号</w:t>
            </w:r>
          </w:p>
        </w:tc>
        <w:tc>
          <w:tcPr>
            <w:tcW w:w="1121" w:type="dxa"/>
            <w:shd w:val="clear" w:color="auto" w:fill="FFFFFF"/>
            <w:noWrap w:val="0"/>
            <w:vAlign w:val="center"/>
          </w:tcPr>
          <w:p>
            <w:pPr>
              <w:jc w:val="center"/>
              <w:rPr>
                <w:rFonts w:hint="eastAsia"/>
                <w:sz w:val="24"/>
                <w:szCs w:val="24"/>
              </w:rPr>
            </w:pPr>
            <w:r>
              <w:rPr>
                <w:rFonts w:hint="eastAsia"/>
                <w:sz w:val="24"/>
                <w:szCs w:val="24"/>
              </w:rPr>
              <w:t>包件号</w:t>
            </w:r>
          </w:p>
        </w:tc>
        <w:tc>
          <w:tcPr>
            <w:tcW w:w="1020" w:type="dxa"/>
            <w:shd w:val="clear" w:color="auto" w:fill="FFFFFF"/>
            <w:noWrap w:val="0"/>
            <w:vAlign w:val="center"/>
          </w:tcPr>
          <w:p>
            <w:pPr>
              <w:jc w:val="center"/>
              <w:rPr>
                <w:rFonts w:hint="eastAsia"/>
                <w:sz w:val="24"/>
                <w:szCs w:val="24"/>
              </w:rPr>
            </w:pPr>
            <w:r>
              <w:rPr>
                <w:rFonts w:hint="eastAsia"/>
                <w:sz w:val="24"/>
                <w:szCs w:val="24"/>
              </w:rPr>
              <w:t>物资名称</w:t>
            </w:r>
          </w:p>
        </w:tc>
        <w:tc>
          <w:tcPr>
            <w:tcW w:w="817" w:type="dxa"/>
            <w:shd w:val="clear" w:color="auto" w:fill="FFFFFF"/>
            <w:noWrap w:val="0"/>
            <w:vAlign w:val="center"/>
          </w:tcPr>
          <w:p>
            <w:pPr>
              <w:jc w:val="center"/>
              <w:rPr>
                <w:rFonts w:hint="eastAsia"/>
                <w:sz w:val="24"/>
                <w:szCs w:val="24"/>
              </w:rPr>
            </w:pPr>
            <w:r>
              <w:rPr>
                <w:rFonts w:hint="eastAsia"/>
                <w:sz w:val="24"/>
                <w:szCs w:val="24"/>
              </w:rPr>
              <w:t>规格型号</w:t>
            </w:r>
          </w:p>
        </w:tc>
        <w:tc>
          <w:tcPr>
            <w:tcW w:w="800" w:type="dxa"/>
            <w:shd w:val="clear" w:color="auto" w:fill="FFFFFF"/>
            <w:noWrap w:val="0"/>
            <w:vAlign w:val="center"/>
          </w:tcPr>
          <w:p>
            <w:pPr>
              <w:jc w:val="center"/>
              <w:rPr>
                <w:rFonts w:hint="eastAsia"/>
                <w:sz w:val="24"/>
                <w:szCs w:val="24"/>
              </w:rPr>
            </w:pPr>
            <w:r>
              <w:rPr>
                <w:rFonts w:hint="eastAsia"/>
                <w:sz w:val="24"/>
                <w:szCs w:val="24"/>
              </w:rPr>
              <w:t>计量单位</w:t>
            </w:r>
          </w:p>
        </w:tc>
        <w:tc>
          <w:tcPr>
            <w:tcW w:w="934" w:type="dxa"/>
            <w:shd w:val="clear" w:color="auto" w:fill="FFFFFF"/>
            <w:noWrap w:val="0"/>
            <w:vAlign w:val="center"/>
          </w:tcPr>
          <w:p>
            <w:pPr>
              <w:jc w:val="center"/>
              <w:rPr>
                <w:rFonts w:hint="eastAsia"/>
                <w:sz w:val="24"/>
                <w:szCs w:val="24"/>
              </w:rPr>
            </w:pPr>
            <w:r>
              <w:rPr>
                <w:rFonts w:hint="eastAsia"/>
                <w:sz w:val="24"/>
                <w:szCs w:val="24"/>
              </w:rPr>
              <w:t>数量</w:t>
            </w:r>
          </w:p>
        </w:tc>
        <w:tc>
          <w:tcPr>
            <w:tcW w:w="6045" w:type="dxa"/>
            <w:noWrap w:val="0"/>
            <w:vAlign w:val="center"/>
          </w:tcPr>
          <w:p>
            <w:pPr>
              <w:jc w:val="center"/>
              <w:rPr>
                <w:rFonts w:hint="eastAsia"/>
                <w:sz w:val="24"/>
                <w:szCs w:val="24"/>
              </w:rPr>
            </w:pPr>
            <w:r>
              <w:rPr>
                <w:rFonts w:hint="eastAsia"/>
                <w:sz w:val="24"/>
                <w:szCs w:val="24"/>
              </w:rPr>
              <w:t>投标人资格条件</w:t>
            </w:r>
          </w:p>
        </w:tc>
        <w:tc>
          <w:tcPr>
            <w:tcW w:w="1338" w:type="dxa"/>
            <w:noWrap w:val="0"/>
            <w:vAlign w:val="center"/>
          </w:tcPr>
          <w:p>
            <w:pPr>
              <w:jc w:val="center"/>
              <w:rPr>
                <w:rFonts w:hint="eastAsia"/>
                <w:sz w:val="24"/>
                <w:szCs w:val="24"/>
              </w:rPr>
            </w:pPr>
            <w:r>
              <w:rPr>
                <w:rFonts w:hint="eastAsia"/>
                <w:sz w:val="24"/>
                <w:szCs w:val="24"/>
              </w:rPr>
              <w:t>招标文件售价</w:t>
            </w:r>
          </w:p>
        </w:tc>
        <w:tc>
          <w:tcPr>
            <w:tcW w:w="1777" w:type="dxa"/>
            <w:noWrap w:val="0"/>
            <w:vAlign w:val="center"/>
          </w:tcPr>
          <w:p>
            <w:pPr>
              <w:jc w:val="center"/>
              <w:rPr>
                <w:rFonts w:hint="eastAsia"/>
                <w:sz w:val="24"/>
                <w:szCs w:val="24"/>
              </w:rPr>
            </w:pPr>
            <w:r>
              <w:rPr>
                <w:rFonts w:hint="eastAsia"/>
                <w:sz w:val="24"/>
                <w:szCs w:val="24"/>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7" w:hRule="atLeast"/>
          <w:jc w:val="center"/>
        </w:trPr>
        <w:tc>
          <w:tcPr>
            <w:tcW w:w="602" w:type="dxa"/>
            <w:shd w:val="clear" w:color="auto" w:fill="auto"/>
            <w:noWrap w:val="0"/>
            <w:vAlign w:val="center"/>
          </w:tcPr>
          <w:p>
            <w:pPr>
              <w:jc w:val="center"/>
              <w:rPr>
                <w:rFonts w:hint="eastAsia" w:ascii="宋体" w:hAnsi="宋体"/>
                <w:sz w:val="24"/>
                <w:szCs w:val="24"/>
              </w:rPr>
            </w:pPr>
            <w:r>
              <w:rPr>
                <w:rFonts w:ascii="宋体" w:hAnsi="宋体"/>
                <w:sz w:val="24"/>
                <w:szCs w:val="24"/>
              </w:rPr>
              <w:t>1</w:t>
            </w:r>
          </w:p>
        </w:tc>
        <w:tc>
          <w:tcPr>
            <w:tcW w:w="1121" w:type="dxa"/>
            <w:shd w:val="clear" w:color="auto" w:fill="FFFFFF"/>
            <w:noWrap w:val="0"/>
            <w:vAlign w:val="center"/>
          </w:tcPr>
          <w:p>
            <w:pPr>
              <w:jc w:val="center"/>
              <w:rPr>
                <w:rFonts w:hint="eastAsia" w:ascii="宋体" w:hAnsi="宋体"/>
                <w:sz w:val="24"/>
                <w:szCs w:val="24"/>
              </w:rPr>
            </w:pPr>
            <w:r>
              <w:rPr>
                <w:rFonts w:hint="eastAsia" w:ascii="宋体" w:hAnsi="宋体" w:cs="宋体"/>
                <w:kern w:val="2"/>
                <w:sz w:val="21"/>
                <w:szCs w:val="21"/>
              </w:rPr>
              <w:t>DL-01</w:t>
            </w:r>
          </w:p>
        </w:tc>
        <w:tc>
          <w:tcPr>
            <w:tcW w:w="1020" w:type="dxa"/>
            <w:shd w:val="clear" w:color="auto" w:fill="FFFFFF"/>
            <w:noWrap w:val="0"/>
            <w:vAlign w:val="center"/>
          </w:tcPr>
          <w:p>
            <w:pPr>
              <w:jc w:val="center"/>
              <w:rPr>
                <w:rFonts w:hint="eastAsia" w:ascii="宋体" w:hAnsi="宋体"/>
                <w:sz w:val="24"/>
                <w:szCs w:val="24"/>
              </w:rPr>
            </w:pPr>
            <w:r>
              <w:rPr>
                <w:rFonts w:hint="eastAsia" w:ascii="宋体" w:hAnsi="宋体" w:cs="宋体"/>
                <w:kern w:val="2"/>
                <w:sz w:val="21"/>
                <w:szCs w:val="21"/>
              </w:rPr>
              <w:t>电缆</w:t>
            </w:r>
          </w:p>
        </w:tc>
        <w:tc>
          <w:tcPr>
            <w:tcW w:w="817" w:type="dxa"/>
            <w:shd w:val="clear" w:color="auto" w:fill="FFFFFF"/>
            <w:noWrap w:val="0"/>
            <w:vAlign w:val="center"/>
          </w:tcPr>
          <w:p>
            <w:pPr>
              <w:jc w:val="center"/>
              <w:rPr>
                <w:rFonts w:hint="eastAsia" w:ascii="宋体" w:hAnsi="宋体"/>
                <w:sz w:val="24"/>
                <w:szCs w:val="24"/>
              </w:rPr>
            </w:pPr>
            <w:r>
              <w:rPr>
                <w:rFonts w:hint="eastAsia" w:ascii="宋体" w:hAnsi="宋体"/>
                <w:sz w:val="24"/>
                <w:szCs w:val="24"/>
              </w:rPr>
              <w:t>详见第五章物资需求一览表</w:t>
            </w:r>
          </w:p>
        </w:tc>
        <w:tc>
          <w:tcPr>
            <w:tcW w:w="800" w:type="dxa"/>
            <w:shd w:val="clear" w:color="auto" w:fill="FFFFFF"/>
            <w:noWrap w:val="0"/>
            <w:vAlign w:val="center"/>
          </w:tcPr>
          <w:p>
            <w:pPr>
              <w:jc w:val="center"/>
              <w:rPr>
                <w:rFonts w:hint="eastAsia" w:ascii="宋体" w:hAnsi="宋体"/>
                <w:sz w:val="24"/>
                <w:szCs w:val="24"/>
              </w:rPr>
            </w:pPr>
            <w:r>
              <w:rPr>
                <w:rFonts w:hint="eastAsia" w:ascii="宋体" w:hAnsi="宋体" w:cs="宋体"/>
                <w:kern w:val="2"/>
                <w:sz w:val="21"/>
                <w:szCs w:val="21"/>
              </w:rPr>
              <w:t>米</w:t>
            </w:r>
          </w:p>
        </w:tc>
        <w:tc>
          <w:tcPr>
            <w:tcW w:w="934" w:type="dxa"/>
            <w:shd w:val="clear" w:color="auto" w:fill="FFFFFF"/>
            <w:noWrap w:val="0"/>
            <w:vAlign w:val="center"/>
          </w:tcPr>
          <w:p>
            <w:pPr>
              <w:jc w:val="center"/>
              <w:rPr>
                <w:rFonts w:hint="eastAsia" w:ascii="宋体" w:hAnsi="宋体" w:cs="宋体"/>
                <w:color w:val="000000"/>
                <w:sz w:val="24"/>
                <w:szCs w:val="24"/>
              </w:rPr>
            </w:pPr>
            <w:r>
              <w:rPr>
                <w:rFonts w:hint="eastAsia" w:ascii="宋体" w:hAnsi="宋体" w:cs="宋体"/>
                <w:kern w:val="2"/>
                <w:sz w:val="21"/>
                <w:szCs w:val="21"/>
              </w:rPr>
              <w:t xml:space="preserve">125655 </w:t>
            </w:r>
          </w:p>
        </w:tc>
        <w:tc>
          <w:tcPr>
            <w:tcW w:w="6045" w:type="dxa"/>
            <w:noWrap w:val="0"/>
            <w:vAlign w:val="center"/>
          </w:tcPr>
          <w:p>
            <w:pPr>
              <w:widowControl/>
              <w:rPr>
                <w:rFonts w:hint="eastAsia" w:ascii="宋体" w:hAnsi="宋体" w:cs="宋体"/>
                <w:sz w:val="21"/>
                <w:szCs w:val="21"/>
              </w:rPr>
            </w:pPr>
            <w:r>
              <w:rPr>
                <w:rFonts w:hint="eastAsia" w:ascii="宋体" w:hAnsi="宋体" w:cs="宋体"/>
                <w:sz w:val="21"/>
                <w:szCs w:val="21"/>
              </w:rPr>
              <w:t xml:space="preserve">1.投标人必须是在中华人民共和国境内依法注册，具有法人资格的生产商，注册资金不少于5000万元（含5000万元）人民币； </w:t>
            </w:r>
          </w:p>
          <w:p>
            <w:pPr>
              <w:widowControl/>
              <w:rPr>
                <w:rFonts w:hint="eastAsia" w:ascii="宋体" w:hAnsi="宋体" w:cs="宋体"/>
                <w:sz w:val="21"/>
                <w:szCs w:val="21"/>
              </w:rPr>
            </w:pPr>
            <w:r>
              <w:rPr>
                <w:rFonts w:hint="eastAsia" w:ascii="宋体" w:hAnsi="宋体" w:cs="宋体"/>
                <w:sz w:val="21"/>
                <w:szCs w:val="21"/>
              </w:rPr>
              <w:t>2.投标物资的生产企业必须通过ISO9000系列质量体系的认证；</w:t>
            </w:r>
          </w:p>
          <w:p>
            <w:pPr>
              <w:widowControl/>
              <w:rPr>
                <w:rFonts w:hint="eastAsia" w:ascii="宋体" w:hAnsi="宋体" w:cs="宋体"/>
                <w:sz w:val="21"/>
                <w:szCs w:val="21"/>
              </w:rPr>
            </w:pPr>
            <w:r>
              <w:rPr>
                <w:rFonts w:hint="eastAsia" w:ascii="宋体" w:hAnsi="宋体" w:cs="宋体"/>
                <w:sz w:val="21"/>
                <w:szCs w:val="21"/>
              </w:rPr>
              <w:t>3.投标物资须具有省部级及以上产品质量监督检验中心出具的近三年（2016年至今）同类产品质量检验报告；CCC认证证书及检测报告，并在国家相关权威网站http://www.cccf.com.cn/getIndex.do能够查询到对应报告；</w:t>
            </w:r>
          </w:p>
          <w:p>
            <w:pPr>
              <w:widowControl/>
              <w:spacing w:line="280" w:lineRule="exact"/>
              <w:rPr>
                <w:rFonts w:hint="eastAsia" w:ascii="宋体" w:hAnsi="宋体"/>
                <w:sz w:val="21"/>
                <w:szCs w:val="21"/>
              </w:rPr>
            </w:pPr>
            <w:r>
              <w:rPr>
                <w:rFonts w:hint="eastAsia" w:ascii="宋体" w:hAnsi="宋体"/>
                <w:sz w:val="21"/>
                <w:szCs w:val="21"/>
              </w:rPr>
              <w:t>4.</w:t>
            </w:r>
            <w:r>
              <w:rPr>
                <w:rFonts w:hint="eastAsia" w:ascii="宋体" w:hAnsi="宋体" w:cs="宋体"/>
                <w:sz w:val="21"/>
                <w:szCs w:val="21"/>
              </w:rPr>
              <w:t>投标人须提供</w:t>
            </w:r>
            <w:r>
              <w:rPr>
                <w:rFonts w:hint="eastAsia" w:ascii="宋体" w:hAnsi="宋体"/>
                <w:sz w:val="21"/>
                <w:szCs w:val="21"/>
              </w:rPr>
              <w:t>近五年（2014年-2018年）地铁工程同类产品的供货业绩（正本须提供合同彩色影印件）；</w:t>
            </w:r>
          </w:p>
          <w:p>
            <w:pPr>
              <w:widowControl/>
              <w:spacing w:line="280" w:lineRule="exact"/>
              <w:rPr>
                <w:rFonts w:hint="eastAsia" w:ascii="宋体" w:hAnsi="宋体" w:cs="宋体"/>
                <w:sz w:val="21"/>
                <w:szCs w:val="21"/>
              </w:rPr>
            </w:pPr>
            <w:r>
              <w:rPr>
                <w:rFonts w:hint="eastAsia" w:ascii="宋体" w:hAnsi="宋体" w:cs="宋体"/>
                <w:sz w:val="21"/>
                <w:szCs w:val="21"/>
              </w:rPr>
              <w:t>5.投标人须有良好的财务状况，须提供近三年（2016年-2018年）财务审计报告；</w:t>
            </w:r>
          </w:p>
          <w:p>
            <w:pPr>
              <w:widowControl/>
              <w:spacing w:line="280" w:lineRule="exact"/>
              <w:rPr>
                <w:rFonts w:hint="eastAsia" w:ascii="宋体" w:hAnsi="宋体" w:cs="宋体"/>
                <w:sz w:val="21"/>
                <w:szCs w:val="21"/>
              </w:rPr>
            </w:pPr>
            <w:r>
              <w:rPr>
                <w:rFonts w:hint="eastAsia" w:ascii="宋体" w:hAnsi="宋体" w:cs="宋体"/>
                <w:sz w:val="21"/>
                <w:szCs w:val="21"/>
              </w:rPr>
              <w:t>6.投标人必须具有良好的社会信誉，最近两年内没有与骗取合同有关的犯罪或严重违法行为而引起的诉讼和仲裁；近两年不曾在任何合同中违约或对方单方终止合同；财产被接管或冻结，企业未处于禁止或取消投标状态。未被中国铁路总公司、中国中铁股份有限公司列入“限制交易供应商名单”、“不合格供应商名单”或“供应黑名单”；近两年未曾恶意或无正当理由与中铁四局及旗下施工单位提起诉讼的，同时具有履行合同的能力和良好的履约记录;</w:t>
            </w:r>
          </w:p>
          <w:p>
            <w:pPr>
              <w:widowControl/>
              <w:spacing w:line="280" w:lineRule="exact"/>
              <w:rPr>
                <w:rFonts w:hint="eastAsia" w:ascii="宋体" w:hAnsi="宋体" w:cs="宋体"/>
                <w:sz w:val="21"/>
                <w:szCs w:val="21"/>
              </w:rPr>
            </w:pPr>
            <w:r>
              <w:rPr>
                <w:rFonts w:hint="eastAsia" w:ascii="宋体" w:hAnsi="宋体" w:cs="宋体"/>
                <w:sz w:val="21"/>
                <w:szCs w:val="21"/>
              </w:rPr>
              <w:t>7.不接受代理商和联合体。</w:t>
            </w:r>
          </w:p>
          <w:p>
            <w:pPr>
              <w:widowControl/>
              <w:spacing w:line="280" w:lineRule="exact"/>
              <w:rPr>
                <w:rFonts w:hint="eastAsia" w:ascii="宋体" w:hAnsi="宋体" w:cs="宋体"/>
                <w:sz w:val="21"/>
                <w:szCs w:val="21"/>
              </w:rPr>
            </w:pPr>
          </w:p>
        </w:tc>
        <w:tc>
          <w:tcPr>
            <w:tcW w:w="1338" w:type="dxa"/>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2000元</w:t>
            </w:r>
          </w:p>
        </w:tc>
        <w:tc>
          <w:tcPr>
            <w:tcW w:w="1777" w:type="dxa"/>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50000元</w:t>
            </w:r>
          </w:p>
        </w:tc>
      </w:tr>
    </w:tbl>
    <w:p>
      <w:pPr>
        <w:pStyle w:val="4"/>
        <w:spacing w:line="360" w:lineRule="auto"/>
        <w:ind w:firstLine="0" w:firstLineChars="0"/>
        <w:rPr>
          <w:rFonts w:hint="eastAsia" w:hAnsi="宋体" w:cs="宋体"/>
          <w:color w:val="000000"/>
        </w:rPr>
        <w:sectPr>
          <w:pgSz w:w="16838" w:h="11906" w:orient="landscape"/>
          <w:pgMar w:top="1418" w:right="1418" w:bottom="1418" w:left="1418" w:header="851" w:footer="851" w:gutter="0"/>
          <w:cols w:space="720" w:num="1"/>
        </w:sectPr>
      </w:pPr>
      <w:r>
        <w:rPr>
          <w:rFonts w:hint="eastAsia" w:hAnsi="宋体" w:cs="宋体"/>
          <w:color w:val="000000"/>
        </w:rPr>
        <w:t>注：本次招标物资的具体规格、交货地点、需求时间详见招标文件</w:t>
      </w:r>
      <w:bookmarkStart w:id="2" w:name="_GoBack"/>
      <w:bookmarkEnd w:id="2"/>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AE4760"/>
    <w:rsid w:val="68AE4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8"/>
      <w:szCs w:val="28"/>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 w:type="paragraph" w:styleId="4">
    <w:name w:val="Body Text First Indent"/>
    <w:basedOn w:val="1"/>
    <w:uiPriority w:val="0"/>
    <w:pPr>
      <w:ind w:firstLine="200" w:firstLineChars="200"/>
    </w:pPr>
    <w:rPr>
      <w:rFonts w:ascii="宋体"/>
      <w:sz w:val="24"/>
      <w:szCs w:val="24"/>
    </w:rPr>
  </w:style>
  <w:style w:type="paragraph" w:customStyle="1" w:styleId="7">
    <w:name w:val="图表标题"/>
    <w:basedOn w:val="1"/>
    <w:uiPriority w:val="0"/>
    <w:pPr>
      <w:jc w:val="center"/>
    </w:pPr>
    <w:rPr>
      <w:rFonts w:eastAsia="宋体"/>
      <w:bCs/>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2019-06-25T04:54:00Z</dcterms:created>
  <dc:creator>李朋</dc:creator>
  <cp:lastModifiedBy>李朋</cp:lastModifiedBy>
  <dcterms:modified xsi:type="dcterms:W3CDTF">2019-06-25T04:54:39Z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