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4EF" w:rsidRDefault="006E299D">
      <w:pPr>
        <w:tabs>
          <w:tab w:val="right" w:leader="middleDot" w:pos="8960"/>
        </w:tabs>
        <w:snapToGrid w:val="0"/>
        <w:spacing w:line="600" w:lineRule="exact"/>
        <w:ind w:firstLineChars="0" w:firstLine="0"/>
        <w:jc w:val="center"/>
        <w:outlineLvl w:val="0"/>
        <w:rPr>
          <w:rStyle w:val="aa"/>
          <w:rFonts w:ascii="黑体" w:eastAsia="黑体" w:hAnsi="黑体" w:cs="仿宋"/>
          <w:sz w:val="32"/>
          <w:szCs w:val="24"/>
        </w:rPr>
      </w:pPr>
      <w:bookmarkStart w:id="0" w:name="_Toc408213577"/>
      <w:bookmarkStart w:id="1" w:name="_Toc406486236"/>
      <w:bookmarkStart w:id="2" w:name="_Toc475455006"/>
      <w:bookmarkStart w:id="3" w:name="_Toc29290"/>
      <w:bookmarkStart w:id="4" w:name="_Toc530756185"/>
      <w:bookmarkStart w:id="5" w:name="_Toc19034"/>
      <w:bookmarkStart w:id="6" w:name="_Toc530755583"/>
      <w:bookmarkStart w:id="7" w:name="_Toc530752942"/>
      <w:r>
        <w:rPr>
          <w:rStyle w:val="aa"/>
          <w:rFonts w:ascii="黑体" w:eastAsia="黑体" w:hAnsi="黑体" w:cs="仿宋" w:hint="eastAsia"/>
          <w:sz w:val="32"/>
          <w:szCs w:val="24"/>
        </w:rPr>
        <w:t>重庆市轨道交通9号线一期工程</w:t>
      </w:r>
      <w:r w:rsidR="0035240E">
        <w:rPr>
          <w:rStyle w:val="aa"/>
          <w:rFonts w:ascii="黑体" w:eastAsia="黑体" w:hAnsi="黑体" w:cs="仿宋" w:hint="eastAsia"/>
          <w:sz w:val="32"/>
          <w:szCs w:val="24"/>
        </w:rPr>
        <w:t>低压控制电缆</w:t>
      </w:r>
    </w:p>
    <w:p w:rsidR="002224EF" w:rsidRDefault="006E299D">
      <w:pPr>
        <w:tabs>
          <w:tab w:val="right" w:leader="middleDot" w:pos="8960"/>
        </w:tabs>
        <w:snapToGrid w:val="0"/>
        <w:spacing w:line="600" w:lineRule="exact"/>
        <w:ind w:firstLineChars="0" w:firstLine="0"/>
        <w:jc w:val="center"/>
        <w:outlineLvl w:val="0"/>
        <w:rPr>
          <w:rStyle w:val="aa"/>
          <w:rFonts w:ascii="黑体" w:eastAsia="黑体" w:hAnsi="黑体" w:cs="仿宋"/>
          <w:sz w:val="32"/>
          <w:szCs w:val="24"/>
        </w:rPr>
      </w:pPr>
      <w:r>
        <w:rPr>
          <w:rStyle w:val="aa"/>
          <w:rFonts w:ascii="黑体" w:eastAsia="黑体" w:hAnsi="黑体" w:cs="仿宋" w:hint="eastAsia"/>
          <w:sz w:val="32"/>
          <w:szCs w:val="24"/>
        </w:rPr>
        <w:t>招标</w:t>
      </w:r>
      <w:bookmarkEnd w:id="0"/>
      <w:bookmarkEnd w:id="1"/>
      <w:bookmarkEnd w:id="2"/>
      <w:r>
        <w:rPr>
          <w:rStyle w:val="aa"/>
          <w:rFonts w:ascii="黑体" w:eastAsia="黑体" w:hAnsi="黑体" w:cs="仿宋" w:hint="eastAsia"/>
          <w:sz w:val="32"/>
          <w:szCs w:val="24"/>
        </w:rPr>
        <w:t>公告</w:t>
      </w:r>
      <w:bookmarkEnd w:id="3"/>
      <w:bookmarkEnd w:id="4"/>
      <w:bookmarkEnd w:id="5"/>
      <w:bookmarkEnd w:id="6"/>
      <w:bookmarkEnd w:id="7"/>
    </w:p>
    <w:p w:rsidR="002224EF" w:rsidRDefault="006E299D">
      <w:pPr>
        <w:spacing w:line="600" w:lineRule="exact"/>
        <w:ind w:firstLineChars="0" w:firstLine="0"/>
        <w:rPr>
          <w:rFonts w:ascii="仿宋" w:eastAsia="仿宋" w:hAnsi="仿宋" w:cs="仿宋"/>
          <w:sz w:val="24"/>
          <w:szCs w:val="24"/>
        </w:rPr>
      </w:pPr>
      <w:r>
        <w:rPr>
          <w:rFonts w:ascii="仿宋" w:eastAsia="仿宋" w:hAnsi="仿宋" w:cs="仿宋" w:hint="eastAsia"/>
          <w:sz w:val="24"/>
          <w:szCs w:val="24"/>
        </w:rPr>
        <w:t>致：投标人</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t>中国建筑股份有限公司承建的</w:t>
      </w:r>
      <w:r>
        <w:rPr>
          <w:rFonts w:ascii="仿宋" w:eastAsia="仿宋" w:hAnsi="仿宋" w:cs="仿宋" w:hint="eastAsia"/>
          <w:sz w:val="24"/>
          <w:szCs w:val="24"/>
          <w:u w:val="single" w:color="FF0000"/>
        </w:rPr>
        <w:t>重庆市轨道交通9号线一期工程</w:t>
      </w:r>
      <w:r>
        <w:rPr>
          <w:rFonts w:ascii="仿宋" w:eastAsia="仿宋" w:hAnsi="仿宋" w:cs="仿宋" w:hint="eastAsia"/>
          <w:sz w:val="24"/>
          <w:szCs w:val="24"/>
        </w:rPr>
        <w:t>已</w:t>
      </w:r>
      <w:proofErr w:type="gramStart"/>
      <w:r>
        <w:rPr>
          <w:rFonts w:ascii="仿宋" w:eastAsia="仿宋" w:hAnsi="仿宋" w:cs="仿宋" w:hint="eastAsia"/>
          <w:sz w:val="24"/>
          <w:szCs w:val="24"/>
        </w:rPr>
        <w:t>进入站</w:t>
      </w:r>
      <w:proofErr w:type="gramEnd"/>
      <w:r>
        <w:rPr>
          <w:rFonts w:ascii="仿宋" w:eastAsia="仿宋" w:hAnsi="仿宋" w:cs="仿宋" w:hint="eastAsia"/>
          <w:sz w:val="24"/>
          <w:szCs w:val="24"/>
        </w:rPr>
        <w:t>后施工阶段，现因工程建设需要，由中建五局安装工程有限公司对本工程所需的</w:t>
      </w:r>
      <w:r w:rsidR="005C066B">
        <w:rPr>
          <w:rFonts w:ascii="仿宋" w:eastAsia="仿宋" w:hAnsi="仿宋" w:cs="仿宋" w:hint="eastAsia"/>
          <w:sz w:val="24"/>
          <w:szCs w:val="24"/>
        </w:rPr>
        <w:t>通</w:t>
      </w:r>
      <w:r w:rsidR="00855B26">
        <w:rPr>
          <w:rFonts w:ascii="仿宋" w:eastAsia="仿宋" w:hAnsi="仿宋" w:cs="仿宋" w:hint="eastAsia"/>
          <w:sz w:val="24"/>
          <w:szCs w:val="24"/>
          <w:highlight w:val="yellow"/>
          <w:u w:val="single"/>
        </w:rPr>
        <w:t>低压控制</w:t>
      </w:r>
      <w:r w:rsidR="005C066B" w:rsidRPr="00C51AB7">
        <w:rPr>
          <w:rFonts w:ascii="仿宋" w:eastAsia="仿宋" w:hAnsi="仿宋" w:cs="仿宋" w:hint="eastAsia"/>
          <w:sz w:val="24"/>
          <w:szCs w:val="24"/>
          <w:highlight w:val="yellow"/>
          <w:u w:val="single"/>
        </w:rPr>
        <w:t>电缆</w:t>
      </w:r>
      <w:r>
        <w:rPr>
          <w:rFonts w:ascii="仿宋" w:eastAsia="仿宋" w:hAnsi="仿宋" w:cs="仿宋" w:hint="eastAsia"/>
          <w:sz w:val="24"/>
          <w:szCs w:val="24"/>
        </w:rPr>
        <w:t>进行招标,接受符合本次招标条件的投标人参加投标，投标人须及时领取（签收）招标文件，按照招标文件要求组织投标。如果投标人在投标过程中操作失误或未按照投标文件要求投标，将视为放弃投标或废标，由投标人自行承担责任。</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t>1 此次招标，按照“公正、公平、公开及诚实信用”的原则，招标人将组建招标评标委员会对各投标人的投标文件内容所含的产品品质、产品售价及售后服务等项目进行公平、合理的评判，综合选择中标候选人。招标方保留对招标结果不作任何解释的权利。</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t>2 本次招投标采用线上和线下相结合的方式进行，请投标人在</w:t>
      </w:r>
      <w:r>
        <w:rPr>
          <w:rFonts w:ascii="仿宋" w:eastAsia="仿宋" w:hAnsi="仿宋" w:cs="仿宋" w:hint="eastAsia"/>
          <w:color w:val="FF0000"/>
          <w:sz w:val="24"/>
          <w:szCs w:val="24"/>
          <w:u w:val="single"/>
        </w:rPr>
        <w:t>2019年</w:t>
      </w:r>
      <w:r w:rsidR="0049270F">
        <w:rPr>
          <w:rFonts w:ascii="仿宋" w:eastAsia="仿宋" w:hAnsi="仿宋" w:cs="仿宋" w:hint="eastAsia"/>
          <w:color w:val="FF0000"/>
          <w:sz w:val="24"/>
          <w:szCs w:val="24"/>
          <w:u w:val="single"/>
        </w:rPr>
        <w:t>0</w:t>
      </w:r>
      <w:r w:rsidR="0049270F">
        <w:rPr>
          <w:rFonts w:ascii="仿宋" w:eastAsia="仿宋" w:hAnsi="仿宋" w:cs="仿宋"/>
          <w:color w:val="FF0000"/>
          <w:sz w:val="24"/>
          <w:szCs w:val="24"/>
          <w:u w:val="single"/>
        </w:rPr>
        <w:t>7</w:t>
      </w:r>
      <w:r>
        <w:rPr>
          <w:rFonts w:ascii="仿宋" w:eastAsia="仿宋" w:hAnsi="仿宋" w:cs="仿宋" w:hint="eastAsia"/>
          <w:color w:val="FF0000"/>
          <w:sz w:val="24"/>
          <w:szCs w:val="24"/>
          <w:u w:val="single"/>
        </w:rPr>
        <w:t>月</w:t>
      </w:r>
      <w:r w:rsidR="001C0B57">
        <w:rPr>
          <w:rFonts w:ascii="仿宋" w:eastAsia="仿宋" w:hAnsi="仿宋" w:cs="仿宋"/>
          <w:color w:val="FF0000"/>
          <w:sz w:val="24"/>
          <w:szCs w:val="24"/>
          <w:u w:val="single"/>
        </w:rPr>
        <w:t>31</w:t>
      </w:r>
      <w:r>
        <w:rPr>
          <w:rFonts w:ascii="仿宋" w:eastAsia="仿宋" w:hAnsi="仿宋" w:cs="仿宋" w:hint="eastAsia"/>
          <w:color w:val="FF0000"/>
          <w:sz w:val="24"/>
          <w:szCs w:val="24"/>
          <w:u w:val="single"/>
        </w:rPr>
        <w:t>日</w:t>
      </w:r>
      <w:r w:rsidR="0049270F">
        <w:rPr>
          <w:rFonts w:ascii="仿宋" w:eastAsia="仿宋" w:hAnsi="仿宋" w:cs="仿宋"/>
          <w:color w:val="FF0000"/>
          <w:sz w:val="24"/>
          <w:szCs w:val="24"/>
          <w:u w:val="single"/>
        </w:rPr>
        <w:t>1</w:t>
      </w:r>
      <w:r w:rsidR="001C0B57">
        <w:rPr>
          <w:rFonts w:ascii="仿宋" w:eastAsia="仿宋" w:hAnsi="仿宋" w:cs="仿宋"/>
          <w:color w:val="FF0000"/>
          <w:sz w:val="24"/>
          <w:szCs w:val="24"/>
          <w:u w:val="single"/>
        </w:rPr>
        <w:t>6</w:t>
      </w:r>
      <w:r>
        <w:rPr>
          <w:rFonts w:ascii="仿宋" w:eastAsia="仿宋" w:hAnsi="仿宋" w:cs="仿宋" w:hint="eastAsia"/>
          <w:color w:val="FF0000"/>
          <w:sz w:val="24"/>
          <w:szCs w:val="24"/>
          <w:u w:val="single"/>
        </w:rPr>
        <w:t>:00</w:t>
      </w:r>
      <w:r>
        <w:rPr>
          <w:rFonts w:ascii="仿宋" w:eastAsia="仿宋" w:hAnsi="仿宋" w:cs="仿宋" w:hint="eastAsia"/>
          <w:sz w:val="24"/>
          <w:szCs w:val="24"/>
        </w:rPr>
        <w:t>登录“云筑网”（网站：https://www.yzw.cn/）进入“投标易”找到中建五局安装工程有限公司的“重庆轨道九号线一期工程</w:t>
      </w:r>
      <w:r w:rsidR="00855B26">
        <w:rPr>
          <w:rFonts w:ascii="仿宋" w:eastAsia="仿宋" w:hAnsi="仿宋" w:cs="仿宋" w:hint="eastAsia"/>
          <w:sz w:val="24"/>
          <w:szCs w:val="24"/>
          <w:highlight w:val="yellow"/>
          <w:u w:val="single"/>
        </w:rPr>
        <w:t>低压控制</w:t>
      </w:r>
      <w:r w:rsidR="00C51AB7" w:rsidRPr="007D16D3">
        <w:rPr>
          <w:rFonts w:ascii="仿宋" w:eastAsia="仿宋" w:hAnsi="仿宋" w:cs="仿宋" w:hint="eastAsia"/>
          <w:sz w:val="24"/>
          <w:szCs w:val="24"/>
          <w:highlight w:val="yellow"/>
          <w:u w:val="single"/>
        </w:rPr>
        <w:t>电缆</w:t>
      </w:r>
      <w:r>
        <w:rPr>
          <w:rFonts w:ascii="仿宋" w:eastAsia="仿宋" w:hAnsi="仿宋" w:cs="仿宋" w:hint="eastAsia"/>
          <w:sz w:val="24"/>
          <w:szCs w:val="24"/>
        </w:rPr>
        <w:t>采购招标”签收招标公告并完成报名，通过资格预审的投标人再登录</w:t>
      </w:r>
      <w:proofErr w:type="gramStart"/>
      <w:r>
        <w:rPr>
          <w:rFonts w:ascii="仿宋" w:eastAsia="仿宋" w:hAnsi="仿宋" w:cs="仿宋" w:hint="eastAsia"/>
          <w:sz w:val="24"/>
          <w:szCs w:val="24"/>
        </w:rPr>
        <w:t>云筑网</w:t>
      </w:r>
      <w:proofErr w:type="gramEnd"/>
      <w:r>
        <w:rPr>
          <w:rFonts w:ascii="仿宋" w:eastAsia="仿宋" w:hAnsi="仿宋" w:cs="仿宋" w:hint="eastAsia"/>
          <w:sz w:val="24"/>
          <w:szCs w:val="24"/>
        </w:rPr>
        <w:t>签收招标文件，并严格按照招标文件要求编制投标文件组织线上和线下投标。本次招标以“云筑网”发布文件信息为准，不再发放纸质版招标文件，且不收取标书制作费。</w:t>
      </w:r>
    </w:p>
    <w:p w:rsidR="002224EF" w:rsidRDefault="006E299D">
      <w:pPr>
        <w:spacing w:line="520" w:lineRule="exact"/>
        <w:ind w:firstLine="480"/>
        <w:rPr>
          <w:rFonts w:ascii="仿宋" w:eastAsia="仿宋" w:hAnsi="仿宋" w:cs="仿宋"/>
          <w:sz w:val="24"/>
          <w:szCs w:val="24"/>
          <w:highlight w:val="yellow"/>
        </w:rPr>
      </w:pPr>
      <w:r>
        <w:rPr>
          <w:rFonts w:ascii="仿宋" w:eastAsia="仿宋" w:hAnsi="仿宋" w:cs="仿宋" w:hint="eastAsia"/>
          <w:sz w:val="24"/>
          <w:szCs w:val="24"/>
        </w:rPr>
        <w:t>3 投标人在递交标书之前需交纳人民币叁万元（￥:30000.OO元）的投标保证金，投标保证金须在递交投标文件之前以银行转账形式交纳至中建五局安装工程有限公司财务资金部，</w:t>
      </w:r>
      <w:proofErr w:type="gramStart"/>
      <w:r>
        <w:rPr>
          <w:rFonts w:ascii="仿宋" w:eastAsia="仿宋" w:hAnsi="仿宋" w:cs="仿宋" w:hint="eastAsia"/>
          <w:sz w:val="24"/>
          <w:szCs w:val="24"/>
        </w:rPr>
        <w:t>递标时</w:t>
      </w:r>
      <w:proofErr w:type="gramEnd"/>
      <w:r>
        <w:rPr>
          <w:rFonts w:ascii="仿宋" w:eastAsia="仿宋" w:hAnsi="仿宋" w:cs="仿宋" w:hint="eastAsia"/>
          <w:sz w:val="24"/>
          <w:szCs w:val="24"/>
        </w:rPr>
        <w:t>凭有效凭证（收据原件/扫描件/转账凭证）参与</w:t>
      </w:r>
      <w:r w:rsidRPr="00E15841">
        <w:rPr>
          <w:rFonts w:ascii="仿宋" w:eastAsia="仿宋" w:hAnsi="仿宋" w:cs="仿宋" w:hint="eastAsia"/>
          <w:sz w:val="24"/>
          <w:szCs w:val="24"/>
        </w:rPr>
        <w:t>投标。</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t>投标保证金缴纳银行账号：</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t>开户行：中国建设银行成都车城支行</w:t>
      </w:r>
    </w:p>
    <w:p w:rsidR="002224EF" w:rsidRDefault="006E299D">
      <w:pPr>
        <w:spacing w:line="520" w:lineRule="exact"/>
        <w:ind w:firstLine="480"/>
        <w:rPr>
          <w:rFonts w:ascii="仿宋" w:eastAsia="仿宋" w:hAnsi="仿宋" w:cs="仿宋"/>
          <w:sz w:val="24"/>
          <w:szCs w:val="24"/>
        </w:rPr>
      </w:pPr>
      <w:proofErr w:type="gramStart"/>
      <w:r>
        <w:rPr>
          <w:rFonts w:ascii="仿宋" w:eastAsia="仿宋" w:hAnsi="仿宋" w:cs="仿宋" w:hint="eastAsia"/>
          <w:sz w:val="24"/>
          <w:szCs w:val="24"/>
        </w:rPr>
        <w:t>账</w:t>
      </w:r>
      <w:proofErr w:type="gramEnd"/>
      <w:r>
        <w:rPr>
          <w:rFonts w:ascii="仿宋" w:eastAsia="仿宋" w:hAnsi="仿宋" w:cs="仿宋" w:hint="eastAsia"/>
          <w:sz w:val="24"/>
          <w:szCs w:val="24"/>
        </w:rPr>
        <w:t xml:space="preserve">  号：51050155686600000236</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lastRenderedPageBreak/>
        <w:t>名  称：中建五局安装工程有限公司</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t>4 投标人资格要求</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t>5 投标人有下列情形之一的，招标人有权没收投标人所交纳的全部投标保证金，情形严重者将追究相应法律责任。</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t>（1）投标人在招标文件中规定的投标有效期内撤回其投标；</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t>（2）投标人被确定为中标人后放弃中标资格；</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t>（3）投标人收到中标通知书后在规定时间内拒绝按招标文件要求签订供货合同；</w:t>
      </w:r>
    </w:p>
    <w:p w:rsidR="002224EF" w:rsidRDefault="006E299D">
      <w:pPr>
        <w:spacing w:line="520" w:lineRule="exact"/>
        <w:ind w:firstLine="480"/>
        <w:rPr>
          <w:rFonts w:ascii="仿宋" w:eastAsia="仿宋" w:hAnsi="仿宋" w:cs="仿宋"/>
          <w:sz w:val="24"/>
          <w:szCs w:val="24"/>
        </w:rPr>
      </w:pPr>
      <w:r>
        <w:rPr>
          <w:rFonts w:ascii="仿宋" w:eastAsia="仿宋" w:hAnsi="仿宋" w:cs="仿宋" w:hint="eastAsia"/>
          <w:sz w:val="24"/>
          <w:szCs w:val="24"/>
        </w:rPr>
        <w:t>（4）投标单位采取串标等不正当手段获取中标；</w:t>
      </w:r>
    </w:p>
    <w:p w:rsidR="002224EF" w:rsidRDefault="006E299D">
      <w:pPr>
        <w:pStyle w:val="a9"/>
        <w:spacing w:after="0" w:line="520" w:lineRule="exact"/>
        <w:ind w:firstLineChars="183" w:firstLine="439"/>
        <w:rPr>
          <w:rFonts w:ascii="仿宋" w:eastAsia="仿宋" w:hAnsi="仿宋" w:cs="仿宋"/>
          <w:sz w:val="24"/>
          <w:szCs w:val="24"/>
        </w:rPr>
      </w:pPr>
      <w:r>
        <w:rPr>
          <w:rFonts w:ascii="仿宋" w:eastAsia="仿宋" w:hAnsi="仿宋" w:cs="仿宋" w:hint="eastAsia"/>
          <w:sz w:val="24"/>
          <w:szCs w:val="24"/>
        </w:rPr>
        <w:t>（5）其它违反招标文件规定及违法行为。</w:t>
      </w:r>
    </w:p>
    <w:p w:rsidR="002224EF" w:rsidRDefault="006E299D">
      <w:pPr>
        <w:spacing w:line="360" w:lineRule="auto"/>
        <w:ind w:firstLine="480"/>
        <w:rPr>
          <w:rFonts w:ascii="仿宋" w:eastAsia="仿宋" w:hAnsi="仿宋" w:cs="仿宋"/>
          <w:sz w:val="24"/>
          <w:szCs w:val="24"/>
        </w:rPr>
      </w:pPr>
      <w:r>
        <w:rPr>
          <w:rFonts w:ascii="仿宋" w:eastAsia="仿宋" w:hAnsi="仿宋" w:cs="仿宋" w:hint="eastAsia"/>
          <w:sz w:val="24"/>
          <w:szCs w:val="24"/>
        </w:rPr>
        <w:t>6 投标人应自行承担为本次招标所进行的现场考察、事实调查、标书编制和法律事务等一切活动所引起的与本次活动有关的费用。不论中标与否，招标人在任何情况下均不承担这些费用，也不负责投标人在此过程中的行为与结果或引起的各类事件。</w:t>
      </w:r>
    </w:p>
    <w:p w:rsidR="002224EF" w:rsidRDefault="006E299D">
      <w:pPr>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7 本次招标联系方式</w:t>
      </w:r>
    </w:p>
    <w:p w:rsidR="005C066B" w:rsidRDefault="006E299D">
      <w:pPr>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 xml:space="preserve">  招标组织单位：中建五局安装工程有限公司</w:t>
      </w:r>
    </w:p>
    <w:p w:rsidR="005C066B" w:rsidRDefault="006E299D">
      <w:pPr>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 xml:space="preserve">  联系人及电话： </w:t>
      </w:r>
    </w:p>
    <w:p w:rsidR="002224EF" w:rsidRDefault="005C066B" w:rsidP="005C066B">
      <w:pPr>
        <w:adjustRightInd w:val="0"/>
        <w:snapToGrid w:val="0"/>
        <w:spacing w:line="360" w:lineRule="auto"/>
        <w:ind w:firstLineChars="1100" w:firstLine="2640"/>
        <w:rPr>
          <w:rFonts w:ascii="仿宋" w:eastAsia="仿宋" w:hAnsi="仿宋" w:cs="仿宋"/>
          <w:sz w:val="24"/>
          <w:szCs w:val="24"/>
        </w:rPr>
      </w:pPr>
      <w:r w:rsidRPr="005C066B">
        <w:rPr>
          <w:rFonts w:ascii="仿宋" w:eastAsia="仿宋" w:hAnsi="仿宋" w:cs="仿宋" w:hint="eastAsia"/>
          <w:sz w:val="24"/>
          <w:szCs w:val="24"/>
          <w:highlight w:val="yellow"/>
        </w:rPr>
        <w:t xml:space="preserve">刘 </w:t>
      </w:r>
      <w:r w:rsidRPr="005C066B">
        <w:rPr>
          <w:rFonts w:ascii="仿宋" w:eastAsia="仿宋" w:hAnsi="仿宋" w:cs="仿宋"/>
          <w:sz w:val="24"/>
          <w:szCs w:val="24"/>
          <w:highlight w:val="yellow"/>
        </w:rPr>
        <w:t xml:space="preserve"> </w:t>
      </w:r>
      <w:proofErr w:type="gramStart"/>
      <w:r w:rsidRPr="005C066B">
        <w:rPr>
          <w:rFonts w:ascii="仿宋" w:eastAsia="仿宋" w:hAnsi="仿宋" w:cs="仿宋" w:hint="eastAsia"/>
          <w:sz w:val="24"/>
          <w:szCs w:val="24"/>
          <w:highlight w:val="yellow"/>
        </w:rPr>
        <w:t>斌</w:t>
      </w:r>
      <w:proofErr w:type="gramEnd"/>
      <w:r w:rsidR="006E299D" w:rsidRPr="005C066B">
        <w:rPr>
          <w:rFonts w:ascii="仿宋" w:eastAsia="仿宋" w:hAnsi="仿宋" w:cs="仿宋" w:hint="eastAsia"/>
          <w:sz w:val="24"/>
          <w:szCs w:val="24"/>
          <w:highlight w:val="yellow"/>
        </w:rPr>
        <w:t xml:space="preserve">  电话：</w:t>
      </w:r>
      <w:r>
        <w:rPr>
          <w:rFonts w:ascii="仿宋" w:eastAsia="仿宋" w:hAnsi="仿宋" w:cs="仿宋"/>
          <w:sz w:val="24"/>
          <w:szCs w:val="24"/>
          <w:highlight w:val="yellow"/>
        </w:rPr>
        <w:t>15826090668</w:t>
      </w:r>
      <w:r w:rsidR="006E299D" w:rsidRPr="005C066B">
        <w:rPr>
          <w:rFonts w:ascii="仿宋" w:eastAsia="仿宋" w:hAnsi="仿宋" w:cs="仿宋" w:hint="eastAsia"/>
          <w:sz w:val="24"/>
          <w:szCs w:val="24"/>
          <w:highlight w:val="yellow"/>
        </w:rPr>
        <w:t xml:space="preserve"> 邮箱：</w:t>
      </w:r>
      <w:r>
        <w:rPr>
          <w:rFonts w:ascii="仿宋" w:eastAsia="仿宋" w:hAnsi="仿宋" w:cs="仿宋"/>
          <w:sz w:val="24"/>
          <w:szCs w:val="24"/>
          <w:highlight w:val="yellow"/>
        </w:rPr>
        <w:t>124102784</w:t>
      </w:r>
      <w:r w:rsidR="006E299D" w:rsidRPr="005C066B">
        <w:rPr>
          <w:rFonts w:ascii="仿宋" w:eastAsia="仿宋" w:hAnsi="仿宋" w:cs="仿宋" w:hint="eastAsia"/>
          <w:sz w:val="24"/>
          <w:szCs w:val="24"/>
          <w:highlight w:val="yellow"/>
        </w:rPr>
        <w:t>@qq.com</w:t>
      </w:r>
    </w:p>
    <w:p w:rsidR="002224EF" w:rsidRDefault="006E299D">
      <w:pPr>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 xml:space="preserve">                </w:t>
      </w:r>
    </w:p>
    <w:p w:rsidR="002224EF" w:rsidRDefault="00614F02" w:rsidP="005C066B">
      <w:pPr>
        <w:adjustRightInd w:val="0"/>
        <w:snapToGrid w:val="0"/>
        <w:spacing w:line="360" w:lineRule="auto"/>
        <w:ind w:firstLineChars="1100" w:firstLine="2640"/>
        <w:rPr>
          <w:rFonts w:ascii="仿宋" w:eastAsia="仿宋" w:hAnsi="仿宋" w:cs="仿宋"/>
          <w:sz w:val="24"/>
          <w:szCs w:val="24"/>
        </w:rPr>
      </w:pPr>
      <w:r>
        <w:rPr>
          <w:rFonts w:ascii="仿宋" w:eastAsia="仿宋" w:hAnsi="仿宋" w:cs="仿宋" w:hint="eastAsia"/>
          <w:sz w:val="24"/>
          <w:szCs w:val="24"/>
          <w:highlight w:val="yellow"/>
        </w:rPr>
        <w:t>王建平</w:t>
      </w:r>
      <w:r w:rsidR="006E299D" w:rsidRPr="005C066B">
        <w:rPr>
          <w:rFonts w:ascii="仿宋" w:eastAsia="仿宋" w:hAnsi="仿宋" w:cs="仿宋" w:hint="eastAsia"/>
          <w:sz w:val="24"/>
          <w:szCs w:val="24"/>
          <w:highlight w:val="yellow"/>
        </w:rPr>
        <w:t xml:space="preserve">  电话：</w:t>
      </w:r>
      <w:r>
        <w:rPr>
          <w:rFonts w:ascii="仿宋" w:eastAsia="仿宋" w:hAnsi="仿宋" w:cs="仿宋"/>
          <w:sz w:val="24"/>
          <w:szCs w:val="24"/>
          <w:highlight w:val="yellow"/>
        </w:rPr>
        <w:t>19923016840</w:t>
      </w:r>
      <w:r w:rsidR="006E299D" w:rsidRPr="005C066B">
        <w:rPr>
          <w:rFonts w:ascii="仿宋" w:eastAsia="仿宋" w:hAnsi="仿宋" w:cs="仿宋" w:hint="eastAsia"/>
          <w:sz w:val="24"/>
          <w:szCs w:val="24"/>
          <w:highlight w:val="yellow"/>
        </w:rPr>
        <w:t>邮</w:t>
      </w:r>
      <w:r w:rsidR="006E299D" w:rsidRPr="008C30FC">
        <w:rPr>
          <w:rFonts w:ascii="仿宋" w:eastAsia="仿宋" w:hAnsi="仿宋" w:cs="仿宋" w:hint="eastAsia"/>
          <w:sz w:val="24"/>
          <w:szCs w:val="24"/>
          <w:highlight w:val="yellow"/>
        </w:rPr>
        <w:t>箱：</w:t>
      </w:r>
      <w:r w:rsidR="008C30FC" w:rsidRPr="008C30FC">
        <w:rPr>
          <w:rFonts w:ascii="仿宋" w:eastAsia="仿宋" w:hAnsi="仿宋" w:cs="仿宋"/>
          <w:sz w:val="24"/>
          <w:szCs w:val="24"/>
          <w:highlight w:val="yellow"/>
        </w:rPr>
        <w:t>2206495637</w:t>
      </w:r>
      <w:r w:rsidR="006E299D" w:rsidRPr="008C30FC">
        <w:rPr>
          <w:rFonts w:ascii="仿宋" w:eastAsia="仿宋" w:hAnsi="仿宋" w:cs="仿宋" w:hint="eastAsia"/>
          <w:sz w:val="24"/>
          <w:szCs w:val="24"/>
          <w:highlight w:val="yellow"/>
        </w:rPr>
        <w:t>@qq.</w:t>
      </w:r>
      <w:r w:rsidR="006E299D" w:rsidRPr="005C066B">
        <w:rPr>
          <w:rFonts w:ascii="仿宋" w:eastAsia="仿宋" w:hAnsi="仿宋" w:cs="仿宋" w:hint="eastAsia"/>
          <w:sz w:val="24"/>
          <w:szCs w:val="24"/>
          <w:highlight w:val="yellow"/>
        </w:rPr>
        <w:t>com</w:t>
      </w:r>
    </w:p>
    <w:p w:rsidR="002224EF" w:rsidRDefault="002224EF">
      <w:pPr>
        <w:adjustRightInd w:val="0"/>
        <w:snapToGrid w:val="0"/>
        <w:spacing w:line="360" w:lineRule="auto"/>
        <w:ind w:firstLine="480"/>
        <w:rPr>
          <w:rFonts w:ascii="仿宋" w:eastAsia="仿宋" w:hAnsi="仿宋" w:cs="仿宋"/>
          <w:sz w:val="24"/>
          <w:szCs w:val="24"/>
          <w:highlight w:val="yellow"/>
        </w:rPr>
      </w:pPr>
    </w:p>
    <w:p w:rsidR="002224EF" w:rsidRDefault="002224EF">
      <w:pPr>
        <w:adjustRightInd w:val="0"/>
        <w:snapToGrid w:val="0"/>
        <w:spacing w:line="360" w:lineRule="auto"/>
        <w:ind w:firstLine="480"/>
        <w:rPr>
          <w:rFonts w:ascii="仿宋" w:eastAsia="仿宋" w:hAnsi="仿宋" w:cs="仿宋"/>
          <w:sz w:val="24"/>
          <w:szCs w:val="24"/>
          <w:highlight w:val="yellow"/>
        </w:rPr>
      </w:pPr>
    </w:p>
    <w:p w:rsidR="002224EF" w:rsidRDefault="002224EF">
      <w:pPr>
        <w:adjustRightInd w:val="0"/>
        <w:snapToGrid w:val="0"/>
        <w:spacing w:line="360" w:lineRule="auto"/>
        <w:ind w:firstLine="480"/>
        <w:rPr>
          <w:rFonts w:ascii="仿宋" w:eastAsia="仿宋" w:hAnsi="仿宋" w:cs="仿宋"/>
          <w:sz w:val="24"/>
          <w:szCs w:val="24"/>
          <w:highlight w:val="yellow"/>
        </w:rPr>
      </w:pPr>
    </w:p>
    <w:p w:rsidR="002224EF" w:rsidRDefault="002224EF">
      <w:pPr>
        <w:adjustRightInd w:val="0"/>
        <w:snapToGrid w:val="0"/>
        <w:spacing w:line="360" w:lineRule="auto"/>
        <w:ind w:firstLine="480"/>
        <w:rPr>
          <w:rFonts w:ascii="仿宋" w:eastAsia="仿宋" w:hAnsi="仿宋" w:cs="仿宋"/>
          <w:sz w:val="24"/>
          <w:szCs w:val="24"/>
          <w:highlight w:val="yellow"/>
        </w:rPr>
      </w:pPr>
    </w:p>
    <w:p w:rsidR="002224EF" w:rsidRDefault="002224EF">
      <w:pPr>
        <w:adjustRightInd w:val="0"/>
        <w:snapToGrid w:val="0"/>
        <w:spacing w:line="360" w:lineRule="auto"/>
        <w:ind w:firstLine="480"/>
        <w:rPr>
          <w:rFonts w:ascii="仿宋" w:eastAsia="仿宋" w:hAnsi="仿宋" w:cs="仿宋"/>
          <w:sz w:val="24"/>
          <w:szCs w:val="24"/>
          <w:highlight w:val="yellow"/>
        </w:rPr>
      </w:pPr>
    </w:p>
    <w:p w:rsidR="002224EF" w:rsidRDefault="002224EF">
      <w:pPr>
        <w:adjustRightInd w:val="0"/>
        <w:snapToGrid w:val="0"/>
        <w:spacing w:line="360" w:lineRule="auto"/>
        <w:ind w:firstLine="480"/>
        <w:rPr>
          <w:rFonts w:ascii="仿宋" w:eastAsia="仿宋" w:hAnsi="仿宋" w:cs="仿宋"/>
          <w:sz w:val="24"/>
          <w:szCs w:val="24"/>
          <w:highlight w:val="yellow"/>
        </w:rPr>
      </w:pPr>
    </w:p>
    <w:p w:rsidR="002224EF" w:rsidRDefault="002224EF">
      <w:pPr>
        <w:adjustRightInd w:val="0"/>
        <w:snapToGrid w:val="0"/>
        <w:spacing w:line="360" w:lineRule="auto"/>
        <w:ind w:firstLine="480"/>
        <w:rPr>
          <w:rFonts w:ascii="仿宋" w:eastAsia="仿宋" w:hAnsi="仿宋" w:cs="仿宋"/>
          <w:sz w:val="24"/>
          <w:szCs w:val="24"/>
          <w:highlight w:val="yellow"/>
        </w:rPr>
      </w:pPr>
    </w:p>
    <w:p w:rsidR="002224EF" w:rsidRDefault="002224EF">
      <w:pPr>
        <w:adjustRightInd w:val="0"/>
        <w:snapToGrid w:val="0"/>
        <w:spacing w:line="360" w:lineRule="auto"/>
        <w:ind w:firstLine="480"/>
        <w:rPr>
          <w:rFonts w:ascii="仿宋" w:eastAsia="仿宋" w:hAnsi="仿宋" w:cs="仿宋"/>
          <w:sz w:val="24"/>
          <w:szCs w:val="24"/>
          <w:highlight w:val="yellow"/>
        </w:rPr>
      </w:pPr>
    </w:p>
    <w:p w:rsidR="002224EF" w:rsidRDefault="002224EF" w:rsidP="00895A30">
      <w:pPr>
        <w:adjustRightInd w:val="0"/>
        <w:snapToGrid w:val="0"/>
        <w:spacing w:line="360" w:lineRule="auto"/>
        <w:ind w:firstLineChars="0" w:firstLine="0"/>
        <w:rPr>
          <w:rFonts w:ascii="仿宋" w:eastAsia="仿宋" w:hAnsi="仿宋" w:cs="仿宋"/>
          <w:sz w:val="24"/>
          <w:szCs w:val="24"/>
          <w:highlight w:val="yellow"/>
        </w:rPr>
      </w:pPr>
    </w:p>
    <w:p w:rsidR="00C51AB7" w:rsidRPr="00C51AB7" w:rsidRDefault="006E299D" w:rsidP="001C0B57">
      <w:pPr>
        <w:pStyle w:val="a0"/>
        <w:ind w:firstLineChars="0" w:firstLine="0"/>
        <w:jc w:val="left"/>
      </w:pPr>
      <w:r>
        <w:rPr>
          <w:rFonts w:ascii="仿宋" w:eastAsia="仿宋" w:hAnsi="仿宋" w:cs="仿宋" w:hint="eastAsia"/>
          <w:sz w:val="24"/>
          <w:szCs w:val="24"/>
          <w:highlight w:val="yellow"/>
        </w:rPr>
        <w:lastRenderedPageBreak/>
        <w:t>8、本次投标前需进行资格预审，请各投标方按照以下表格内容提交相关附件并上传</w:t>
      </w:r>
      <w:r>
        <w:rPr>
          <w:rFonts w:hint="eastAsia"/>
        </w:rPr>
        <w:tab/>
      </w:r>
    </w:p>
    <w:tbl>
      <w:tblPr>
        <w:tblW w:w="10781" w:type="dxa"/>
        <w:tblInd w:w="-988" w:type="dxa"/>
        <w:tblLayout w:type="fixed"/>
        <w:tblCellMar>
          <w:left w:w="0" w:type="dxa"/>
          <w:right w:w="0" w:type="dxa"/>
        </w:tblCellMar>
        <w:tblLook w:val="0000" w:firstRow="0" w:lastRow="0" w:firstColumn="0" w:lastColumn="0" w:noHBand="0" w:noVBand="0"/>
      </w:tblPr>
      <w:tblGrid>
        <w:gridCol w:w="600"/>
        <w:gridCol w:w="955"/>
        <w:gridCol w:w="518"/>
        <w:gridCol w:w="5491"/>
        <w:gridCol w:w="592"/>
        <w:gridCol w:w="8"/>
        <w:gridCol w:w="480"/>
        <w:gridCol w:w="1857"/>
        <w:gridCol w:w="280"/>
      </w:tblGrid>
      <w:tr w:rsidR="00895A30" w:rsidTr="00DA381A">
        <w:trPr>
          <w:gridAfter w:val="1"/>
          <w:wAfter w:w="280" w:type="dxa"/>
          <w:trHeight w:val="741"/>
        </w:trPr>
        <w:tc>
          <w:tcPr>
            <w:tcW w:w="10501" w:type="dxa"/>
            <w:gridSpan w:val="8"/>
            <w:tcBorders>
              <w:top w:val="nil"/>
              <w:left w:val="nil"/>
              <w:bottom w:val="nil"/>
              <w:right w:val="nil"/>
            </w:tcBorders>
            <w:noWrap/>
            <w:tcMar>
              <w:top w:w="15" w:type="dxa"/>
              <w:left w:w="15" w:type="dxa"/>
              <w:right w:w="15" w:type="dxa"/>
            </w:tcMar>
            <w:vAlign w:val="center"/>
          </w:tcPr>
          <w:p w:rsidR="00895A30" w:rsidRDefault="00895A30" w:rsidP="00D76F69">
            <w:pPr>
              <w:widowControl/>
              <w:ind w:firstLine="723"/>
              <w:jc w:val="left"/>
              <w:textAlignment w:val="center"/>
              <w:rPr>
                <w:rFonts w:ascii="宋体" w:hAnsi="宋体" w:cs="宋体"/>
                <w:b/>
                <w:color w:val="000000"/>
                <w:sz w:val="36"/>
                <w:szCs w:val="36"/>
              </w:rPr>
            </w:pPr>
            <w:r>
              <w:rPr>
                <w:rFonts w:ascii="宋体" w:hAnsi="宋体" w:cs="宋体" w:hint="eastAsia"/>
                <w:b/>
                <w:color w:val="000000"/>
                <w:kern w:val="0"/>
                <w:sz w:val="36"/>
                <w:szCs w:val="36"/>
                <w:lang w:bidi="ar"/>
              </w:rPr>
              <w:t xml:space="preserve">    </w:t>
            </w:r>
            <w:r>
              <w:rPr>
                <w:rFonts w:ascii="宋体" w:hAnsi="宋体" w:cs="宋体"/>
                <w:b/>
                <w:color w:val="000000"/>
                <w:kern w:val="0"/>
                <w:sz w:val="36"/>
                <w:szCs w:val="36"/>
                <w:lang w:bidi="ar"/>
              </w:rPr>
              <w:t xml:space="preserve">       </w:t>
            </w:r>
            <w:r w:rsidR="00855B26">
              <w:rPr>
                <w:rFonts w:ascii="宋体" w:hAnsi="宋体" w:cs="宋体" w:hint="eastAsia"/>
                <w:b/>
                <w:color w:val="000000"/>
                <w:kern w:val="0"/>
                <w:sz w:val="36"/>
                <w:szCs w:val="36"/>
                <w:lang w:bidi="ar"/>
              </w:rPr>
              <w:t>低压控制</w:t>
            </w:r>
            <w:r w:rsidR="00C51AB7">
              <w:rPr>
                <w:rFonts w:ascii="宋体" w:hAnsi="宋体" w:cs="宋体" w:hint="eastAsia"/>
                <w:b/>
                <w:color w:val="000000"/>
                <w:kern w:val="0"/>
                <w:sz w:val="36"/>
                <w:szCs w:val="36"/>
                <w:lang w:bidi="ar"/>
              </w:rPr>
              <w:t>电缆</w:t>
            </w:r>
            <w:r>
              <w:rPr>
                <w:rFonts w:ascii="宋体" w:hAnsi="宋体" w:cs="宋体" w:hint="eastAsia"/>
                <w:b/>
                <w:color w:val="000000"/>
                <w:kern w:val="0"/>
                <w:sz w:val="36"/>
                <w:szCs w:val="36"/>
                <w:lang w:bidi="ar"/>
              </w:rPr>
              <w:t>符合性评审表</w:t>
            </w:r>
          </w:p>
        </w:tc>
      </w:tr>
      <w:tr w:rsidR="00895A30" w:rsidTr="00DA381A">
        <w:trPr>
          <w:gridAfter w:val="1"/>
          <w:wAfter w:w="280" w:type="dxa"/>
          <w:trHeight w:val="520"/>
        </w:trPr>
        <w:tc>
          <w:tcPr>
            <w:tcW w:w="155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A30" w:rsidRDefault="00895A30" w:rsidP="00D76F69">
            <w:pPr>
              <w:widowControl/>
              <w:ind w:firstLine="480"/>
              <w:textAlignment w:val="center"/>
              <w:rPr>
                <w:rFonts w:ascii="仿宋" w:eastAsia="仿宋" w:hAnsi="仿宋" w:cs="仿宋"/>
                <w:color w:val="000000"/>
                <w:sz w:val="24"/>
              </w:rPr>
            </w:pPr>
            <w:r>
              <w:rPr>
                <w:rFonts w:ascii="仿宋" w:eastAsia="仿宋" w:hAnsi="仿宋" w:cs="仿宋" w:hint="eastAsia"/>
                <w:color w:val="000000"/>
                <w:kern w:val="0"/>
                <w:sz w:val="24"/>
                <w:lang w:bidi="ar"/>
              </w:rPr>
              <w:t>评审内容</w:t>
            </w:r>
          </w:p>
        </w:tc>
        <w:tc>
          <w:tcPr>
            <w:tcW w:w="600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A30" w:rsidRDefault="00895A30" w:rsidP="00D76F69">
            <w:pPr>
              <w:widowControl/>
              <w:ind w:firstLine="480"/>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评审标准</w:t>
            </w:r>
          </w:p>
        </w:tc>
        <w:tc>
          <w:tcPr>
            <w:tcW w:w="293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A30" w:rsidRDefault="00895A30" w:rsidP="00D76F69">
            <w:pPr>
              <w:ind w:firstLine="480"/>
              <w:jc w:val="center"/>
              <w:rPr>
                <w:rFonts w:ascii="仿宋" w:eastAsia="仿宋" w:hAnsi="仿宋" w:cs="仿宋"/>
                <w:color w:val="000000"/>
                <w:sz w:val="24"/>
              </w:rPr>
            </w:pPr>
          </w:p>
        </w:tc>
      </w:tr>
      <w:tr w:rsidR="00895A30" w:rsidTr="00DA381A">
        <w:trPr>
          <w:gridAfter w:val="1"/>
          <w:wAfter w:w="280" w:type="dxa"/>
          <w:trHeight w:val="253"/>
        </w:trPr>
        <w:tc>
          <w:tcPr>
            <w:tcW w:w="155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A30" w:rsidRDefault="00895A30" w:rsidP="00D76F69">
            <w:pPr>
              <w:ind w:firstLine="480"/>
              <w:jc w:val="center"/>
              <w:rPr>
                <w:rFonts w:ascii="仿宋" w:eastAsia="仿宋" w:hAnsi="仿宋" w:cs="仿宋"/>
                <w:color w:val="000000"/>
                <w:sz w:val="24"/>
              </w:rPr>
            </w:pPr>
          </w:p>
        </w:tc>
        <w:tc>
          <w:tcPr>
            <w:tcW w:w="600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5A30" w:rsidRDefault="00895A30" w:rsidP="00D76F69">
            <w:pPr>
              <w:ind w:firstLine="480"/>
              <w:jc w:val="center"/>
              <w:rPr>
                <w:rFonts w:ascii="仿宋" w:eastAsia="仿宋" w:hAnsi="仿宋" w:cs="仿宋"/>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A30" w:rsidRDefault="00895A30" w:rsidP="00D76F69">
            <w:pPr>
              <w:widowControl/>
              <w:ind w:firstLineChars="0" w:firstLine="0"/>
              <w:textAlignment w:val="center"/>
              <w:rPr>
                <w:rFonts w:ascii="仿宋" w:eastAsia="仿宋" w:hAnsi="仿宋" w:cs="仿宋"/>
                <w:color w:val="000000"/>
                <w:sz w:val="24"/>
              </w:rPr>
            </w:pPr>
            <w:r>
              <w:rPr>
                <w:rFonts w:ascii="仿宋" w:eastAsia="仿宋" w:hAnsi="仿宋" w:cs="仿宋" w:hint="eastAsia"/>
                <w:color w:val="000000"/>
                <w:kern w:val="0"/>
                <w:sz w:val="24"/>
                <w:lang w:bidi="ar"/>
              </w:rPr>
              <w:t>是否满足</w:t>
            </w:r>
          </w:p>
        </w:tc>
        <w:tc>
          <w:tcPr>
            <w:tcW w:w="1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95A30" w:rsidRDefault="00895A30" w:rsidP="00D76F69">
            <w:pPr>
              <w:widowControl/>
              <w:ind w:firstLineChars="83" w:firstLine="199"/>
              <w:textAlignment w:val="center"/>
              <w:rPr>
                <w:rFonts w:ascii="仿宋" w:eastAsia="仿宋" w:hAnsi="仿宋" w:cs="仿宋"/>
                <w:color w:val="000000"/>
                <w:sz w:val="24"/>
              </w:rPr>
            </w:pPr>
            <w:r>
              <w:rPr>
                <w:rFonts w:ascii="仿宋" w:eastAsia="仿宋" w:hAnsi="仿宋" w:cs="仿宋" w:hint="eastAsia"/>
                <w:color w:val="000000"/>
                <w:kern w:val="0"/>
                <w:sz w:val="24"/>
                <w:lang w:bidi="ar"/>
              </w:rPr>
              <w:t>不符合原因</w:t>
            </w:r>
          </w:p>
        </w:tc>
      </w:tr>
      <w:tr w:rsidR="001C0B57" w:rsidTr="00DA381A">
        <w:trPr>
          <w:gridAfter w:val="1"/>
          <w:wAfter w:w="280" w:type="dxa"/>
          <w:trHeight w:val="521"/>
        </w:trPr>
        <w:tc>
          <w:tcPr>
            <w:tcW w:w="15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注册资金要求</w:t>
            </w:r>
          </w:p>
        </w:tc>
        <w:tc>
          <w:tcPr>
            <w:tcW w:w="60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仿宋" w:eastAsia="仿宋" w:hAnsi="仿宋" w:cs="仿宋"/>
                <w:color w:val="000000"/>
                <w:sz w:val="21"/>
                <w:szCs w:val="21"/>
                <w:highlight w:val="yellow"/>
              </w:rPr>
            </w:pPr>
            <w:r>
              <w:rPr>
                <w:rFonts w:ascii="宋体" w:hAnsi="宋体" w:hint="eastAsia"/>
                <w:color w:val="000000"/>
                <w:sz w:val="21"/>
                <w:szCs w:val="21"/>
                <w:highlight w:val="yellow"/>
              </w:rPr>
              <w:t>投标单位注册资金须在</w:t>
            </w:r>
            <w:r>
              <w:rPr>
                <w:rFonts w:ascii="宋体" w:hAnsi="宋体"/>
                <w:color w:val="000000"/>
                <w:sz w:val="21"/>
                <w:szCs w:val="21"/>
                <w:highlight w:val="yellow"/>
              </w:rPr>
              <w:t>1</w:t>
            </w:r>
            <w:r>
              <w:rPr>
                <w:rFonts w:ascii="宋体" w:hAnsi="宋体" w:hint="eastAsia"/>
                <w:color w:val="000000"/>
                <w:sz w:val="21"/>
                <w:szCs w:val="21"/>
                <w:highlight w:val="yellow"/>
              </w:rPr>
              <w:t>000</w:t>
            </w:r>
            <w:r>
              <w:rPr>
                <w:rFonts w:ascii="宋体" w:hAnsi="宋体" w:hint="eastAsia"/>
                <w:color w:val="000000"/>
                <w:sz w:val="21"/>
                <w:szCs w:val="21"/>
                <w:highlight w:val="yellow"/>
              </w:rPr>
              <w:t>万元人民币以上</w:t>
            </w:r>
            <w:r>
              <w:rPr>
                <w:rFonts w:ascii="宋体" w:hAnsi="宋体" w:hint="eastAsia"/>
                <w:color w:val="000000"/>
                <w:sz w:val="21"/>
                <w:szCs w:val="21"/>
                <w:highlight w:val="yellow"/>
              </w:rPr>
              <w:t>(</w:t>
            </w:r>
            <w:r>
              <w:rPr>
                <w:rFonts w:ascii="宋体" w:hAnsi="宋体" w:hint="eastAsia"/>
                <w:color w:val="000000"/>
                <w:sz w:val="21"/>
                <w:szCs w:val="21"/>
                <w:highlight w:val="yellow"/>
              </w:rPr>
              <w:t>或等值外币，汇率以营业执照注册之日中国银行公布的人民币汇率中间价为准</w:t>
            </w:r>
            <w:r>
              <w:rPr>
                <w:rFonts w:ascii="宋体" w:hAnsi="宋体" w:hint="eastAsia"/>
                <w:color w:val="000000"/>
                <w:sz w:val="21"/>
                <w:szCs w:val="21"/>
                <w:highlight w:val="yellow"/>
              </w:rPr>
              <w:t>)</w:t>
            </w:r>
            <w:r>
              <w:rPr>
                <w:rFonts w:ascii="宋体" w:hAnsi="宋体" w:hint="eastAsia"/>
                <w:color w:val="000000"/>
                <w:sz w:val="21"/>
                <w:szCs w:val="21"/>
                <w:highlight w:val="yellow"/>
              </w:rPr>
              <w:t>；提供有效的营业执照。</w:t>
            </w:r>
          </w:p>
        </w:tc>
        <w:tc>
          <w:tcPr>
            <w:tcW w:w="108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c>
          <w:tcPr>
            <w:tcW w:w="1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r>
      <w:tr w:rsidR="001C0B57" w:rsidTr="00DA381A">
        <w:trPr>
          <w:gridAfter w:val="1"/>
          <w:wAfter w:w="280" w:type="dxa"/>
          <w:trHeight w:val="475"/>
        </w:trPr>
        <w:tc>
          <w:tcPr>
            <w:tcW w:w="1555"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年产值要求</w:t>
            </w:r>
          </w:p>
        </w:tc>
        <w:tc>
          <w:tcPr>
            <w:tcW w:w="60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仿宋" w:eastAsia="仿宋" w:hAnsi="仿宋" w:cs="仿宋"/>
                <w:color w:val="000000"/>
                <w:sz w:val="21"/>
                <w:szCs w:val="21"/>
                <w:highlight w:val="yellow"/>
              </w:rPr>
            </w:pPr>
            <w:r>
              <w:rPr>
                <w:rFonts w:ascii="仿宋" w:eastAsia="仿宋" w:hAnsi="仿宋"/>
                <w:sz w:val="21"/>
                <w:szCs w:val="21"/>
                <w:highlight w:val="yellow"/>
              </w:rPr>
              <w:t>年产值 1</w:t>
            </w:r>
            <w:r>
              <w:rPr>
                <w:rFonts w:ascii="仿宋" w:eastAsia="仿宋" w:hAnsi="仿宋" w:hint="eastAsia"/>
                <w:sz w:val="21"/>
                <w:szCs w:val="21"/>
                <w:highlight w:val="yellow"/>
              </w:rPr>
              <w:t>亿元</w:t>
            </w:r>
            <w:r>
              <w:rPr>
                <w:rFonts w:ascii="仿宋" w:eastAsia="仿宋" w:hAnsi="仿宋"/>
                <w:sz w:val="21"/>
                <w:szCs w:val="21"/>
                <w:highlight w:val="yellow"/>
              </w:rPr>
              <w:t>以上</w:t>
            </w:r>
            <w:r>
              <w:rPr>
                <w:rFonts w:ascii="仿宋" w:eastAsia="仿宋" w:hAnsi="仿宋" w:hint="eastAsia"/>
                <w:sz w:val="21"/>
                <w:szCs w:val="21"/>
                <w:highlight w:val="yellow"/>
              </w:rPr>
              <w:t>。</w:t>
            </w:r>
          </w:p>
        </w:tc>
        <w:tc>
          <w:tcPr>
            <w:tcW w:w="108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c>
          <w:tcPr>
            <w:tcW w:w="1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r>
      <w:tr w:rsidR="001C0B57" w:rsidTr="00DA381A">
        <w:trPr>
          <w:gridAfter w:val="1"/>
          <w:wAfter w:w="280" w:type="dxa"/>
          <w:trHeight w:val="475"/>
        </w:trPr>
        <w:tc>
          <w:tcPr>
            <w:tcW w:w="1555"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仿宋" w:eastAsia="仿宋" w:hAnsi="仿宋" w:cs="仿宋"/>
                <w:color w:val="000000"/>
                <w:kern w:val="0"/>
                <w:sz w:val="21"/>
                <w:szCs w:val="21"/>
                <w:lang w:bidi="ar"/>
              </w:rPr>
            </w:pPr>
            <w:r>
              <w:rPr>
                <w:rFonts w:ascii="宋体" w:hAnsi="宋体" w:hint="eastAsia"/>
                <w:sz w:val="21"/>
                <w:szCs w:val="21"/>
              </w:rPr>
              <w:t>许可和认证要求</w:t>
            </w:r>
          </w:p>
        </w:tc>
        <w:tc>
          <w:tcPr>
            <w:tcW w:w="60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宋体" w:hAnsi="宋体"/>
                <w:sz w:val="21"/>
                <w:szCs w:val="21"/>
                <w:highlight w:val="yellow"/>
              </w:rPr>
            </w:pPr>
            <w:r>
              <w:rPr>
                <w:rFonts w:ascii="宋体" w:hAnsi="宋体" w:cs="仿宋" w:hint="eastAsia"/>
                <w:color w:val="000000"/>
                <w:kern w:val="0"/>
                <w:sz w:val="21"/>
                <w:szCs w:val="21"/>
                <w:highlight w:val="yellow"/>
                <w:lang w:bidi="ar"/>
              </w:rPr>
              <w:t>3</w:t>
            </w:r>
            <w:r>
              <w:rPr>
                <w:rFonts w:ascii="宋体" w:hAnsi="宋体" w:cs="仿宋"/>
                <w:color w:val="000000"/>
                <w:kern w:val="0"/>
                <w:sz w:val="21"/>
                <w:szCs w:val="21"/>
                <w:highlight w:val="yellow"/>
                <w:lang w:bidi="ar"/>
              </w:rPr>
              <w:t>C</w:t>
            </w:r>
            <w:r>
              <w:rPr>
                <w:rFonts w:ascii="宋体" w:hAnsi="宋体" w:cs="仿宋" w:hint="eastAsia"/>
                <w:color w:val="000000"/>
                <w:kern w:val="0"/>
                <w:sz w:val="21"/>
                <w:szCs w:val="21"/>
                <w:highlight w:val="yellow"/>
                <w:lang w:bidi="ar"/>
              </w:rPr>
              <w:t>认证。</w:t>
            </w:r>
          </w:p>
        </w:tc>
        <w:tc>
          <w:tcPr>
            <w:tcW w:w="108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c>
          <w:tcPr>
            <w:tcW w:w="1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r>
      <w:tr w:rsidR="001C0B57" w:rsidTr="00DA381A">
        <w:trPr>
          <w:gridAfter w:val="1"/>
          <w:wAfter w:w="280" w:type="dxa"/>
          <w:trHeight w:val="960"/>
        </w:trPr>
        <w:tc>
          <w:tcPr>
            <w:tcW w:w="1555"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bidi="ar"/>
              </w:rPr>
              <w:t>供货业绩要求</w:t>
            </w:r>
          </w:p>
        </w:tc>
        <w:tc>
          <w:tcPr>
            <w:tcW w:w="60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仿宋" w:eastAsia="仿宋" w:hAnsi="仿宋" w:cs="仿宋"/>
                <w:color w:val="000000"/>
                <w:sz w:val="21"/>
                <w:szCs w:val="21"/>
                <w:highlight w:val="yellow"/>
              </w:rPr>
            </w:pPr>
            <w:r>
              <w:rPr>
                <w:rFonts w:ascii="仿宋" w:eastAsia="仿宋" w:hAnsi="仿宋" w:cs="Arial"/>
                <w:kern w:val="0"/>
                <w:sz w:val="21"/>
                <w:szCs w:val="21"/>
                <w:highlight w:val="yellow"/>
              </w:rPr>
              <w:t>具有</w:t>
            </w:r>
            <w:r>
              <w:rPr>
                <w:rFonts w:ascii="仿宋" w:eastAsia="仿宋" w:hAnsi="仿宋" w:cs="Arial" w:hint="eastAsia"/>
                <w:kern w:val="0"/>
                <w:sz w:val="21"/>
                <w:szCs w:val="21"/>
                <w:highlight w:val="yellow"/>
              </w:rPr>
              <w:t>2条</w:t>
            </w:r>
            <w:r>
              <w:rPr>
                <w:rFonts w:ascii="仿宋" w:eastAsia="仿宋" w:hAnsi="仿宋" w:cs="Arial"/>
                <w:kern w:val="0"/>
                <w:sz w:val="21"/>
                <w:szCs w:val="21"/>
                <w:highlight w:val="yellow"/>
              </w:rPr>
              <w:t>城市轨道交通工程同类产品的运行业绩</w:t>
            </w:r>
            <w:proofErr w:type="gramStart"/>
            <w:r>
              <w:rPr>
                <w:rFonts w:ascii="仿宋" w:eastAsia="仿宋" w:hAnsi="仿宋" w:cs="Arial"/>
                <w:kern w:val="0"/>
                <w:sz w:val="21"/>
                <w:szCs w:val="21"/>
                <w:highlight w:val="yellow"/>
              </w:rPr>
              <w:t>且评价</w:t>
            </w:r>
            <w:proofErr w:type="gramEnd"/>
            <w:r>
              <w:rPr>
                <w:rFonts w:ascii="仿宋" w:eastAsia="仿宋" w:hAnsi="仿宋" w:cs="Arial"/>
                <w:kern w:val="0"/>
                <w:sz w:val="21"/>
                <w:szCs w:val="21"/>
                <w:highlight w:val="yellow"/>
              </w:rPr>
              <w:t>良好</w:t>
            </w:r>
            <w:r>
              <w:rPr>
                <w:rFonts w:ascii="仿宋" w:eastAsia="仿宋" w:hAnsi="仿宋" w:cs="Arial" w:hint="eastAsia"/>
                <w:kern w:val="0"/>
                <w:sz w:val="21"/>
                <w:szCs w:val="21"/>
                <w:highlight w:val="yellow"/>
              </w:rPr>
              <w:t>。</w:t>
            </w:r>
          </w:p>
        </w:tc>
        <w:tc>
          <w:tcPr>
            <w:tcW w:w="108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c>
          <w:tcPr>
            <w:tcW w:w="1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r>
      <w:tr w:rsidR="001C0B57" w:rsidTr="00DA381A">
        <w:trPr>
          <w:gridAfter w:val="1"/>
          <w:wAfter w:w="280" w:type="dxa"/>
          <w:trHeight w:val="960"/>
        </w:trPr>
        <w:tc>
          <w:tcPr>
            <w:tcW w:w="1555"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仿宋" w:eastAsia="仿宋" w:hAnsi="仿宋" w:cs="仿宋"/>
                <w:color w:val="000000"/>
                <w:kern w:val="0"/>
                <w:sz w:val="21"/>
                <w:szCs w:val="21"/>
                <w:lang w:bidi="ar"/>
              </w:rPr>
            </w:pPr>
            <w:r>
              <w:rPr>
                <w:rFonts w:ascii="仿宋" w:eastAsia="仿宋" w:hAnsi="仿宋" w:cs="仿宋" w:hint="eastAsia"/>
                <w:color w:val="000000"/>
                <w:kern w:val="0"/>
                <w:sz w:val="21"/>
                <w:szCs w:val="21"/>
                <w:lang w:bidi="ar"/>
              </w:rPr>
              <w:t>财务状况要求</w:t>
            </w:r>
          </w:p>
        </w:tc>
        <w:tc>
          <w:tcPr>
            <w:tcW w:w="60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仿宋" w:eastAsia="仿宋" w:hAnsi="仿宋" w:cs="Arial"/>
                <w:kern w:val="0"/>
                <w:sz w:val="21"/>
                <w:szCs w:val="21"/>
                <w:highlight w:val="yellow"/>
              </w:rPr>
            </w:pPr>
            <w:r>
              <w:rPr>
                <w:rFonts w:ascii="宋体" w:hAnsi="宋体" w:hint="eastAsia"/>
                <w:kern w:val="0"/>
                <w:sz w:val="21"/>
                <w:szCs w:val="21"/>
                <w:highlight w:val="yellow"/>
              </w:rPr>
              <w:t>投标人近三年</w:t>
            </w:r>
            <w:r>
              <w:rPr>
                <w:rFonts w:ascii="宋体" w:hAnsi="宋体" w:hint="eastAsia"/>
                <w:kern w:val="0"/>
                <w:sz w:val="21"/>
                <w:szCs w:val="21"/>
                <w:highlight w:val="yellow"/>
              </w:rPr>
              <w:t>(201</w:t>
            </w:r>
            <w:r>
              <w:rPr>
                <w:rFonts w:ascii="宋体" w:hAnsi="宋体"/>
                <w:kern w:val="0"/>
                <w:sz w:val="21"/>
                <w:szCs w:val="21"/>
                <w:highlight w:val="yellow"/>
              </w:rPr>
              <w:t>6</w:t>
            </w:r>
            <w:r>
              <w:rPr>
                <w:rFonts w:ascii="宋体" w:hAnsi="宋体" w:hint="eastAsia"/>
                <w:kern w:val="0"/>
                <w:sz w:val="21"/>
                <w:szCs w:val="21"/>
                <w:highlight w:val="yellow"/>
              </w:rPr>
              <w:t>年—</w:t>
            </w:r>
            <w:r>
              <w:rPr>
                <w:rFonts w:ascii="宋体" w:hAnsi="宋体" w:hint="eastAsia"/>
                <w:kern w:val="0"/>
                <w:sz w:val="21"/>
                <w:szCs w:val="21"/>
                <w:highlight w:val="yellow"/>
              </w:rPr>
              <w:t>201</w:t>
            </w:r>
            <w:r>
              <w:rPr>
                <w:rFonts w:ascii="宋体" w:hAnsi="宋体"/>
                <w:kern w:val="0"/>
                <w:sz w:val="21"/>
                <w:szCs w:val="21"/>
                <w:highlight w:val="yellow"/>
              </w:rPr>
              <w:t>8</w:t>
            </w:r>
            <w:r>
              <w:rPr>
                <w:rFonts w:ascii="宋体" w:hAnsi="宋体" w:hint="eastAsia"/>
                <w:kern w:val="0"/>
                <w:sz w:val="21"/>
                <w:szCs w:val="21"/>
                <w:highlight w:val="yellow"/>
              </w:rPr>
              <w:t>年，新成立公司提供成立当年—</w:t>
            </w:r>
            <w:r>
              <w:rPr>
                <w:rFonts w:ascii="宋体" w:hAnsi="宋体" w:hint="eastAsia"/>
                <w:kern w:val="0"/>
                <w:sz w:val="21"/>
                <w:szCs w:val="21"/>
                <w:highlight w:val="yellow"/>
              </w:rPr>
              <w:t>201</w:t>
            </w:r>
            <w:r>
              <w:rPr>
                <w:rFonts w:ascii="宋体" w:hAnsi="宋体"/>
                <w:kern w:val="0"/>
                <w:sz w:val="21"/>
                <w:szCs w:val="21"/>
                <w:highlight w:val="yellow"/>
              </w:rPr>
              <w:t>8</w:t>
            </w:r>
            <w:r>
              <w:rPr>
                <w:rFonts w:ascii="宋体" w:hAnsi="宋体" w:hint="eastAsia"/>
                <w:kern w:val="0"/>
                <w:sz w:val="21"/>
                <w:szCs w:val="21"/>
                <w:highlight w:val="yellow"/>
              </w:rPr>
              <w:t>年）财务状态无亏损。投标时需提供经会计师事务所或审计机构审计的财务报告及报表（含</w:t>
            </w:r>
            <w:r>
              <w:rPr>
                <w:rFonts w:ascii="宋体" w:hAnsi="宋体" w:hint="eastAsia"/>
                <w:sz w:val="21"/>
                <w:szCs w:val="21"/>
                <w:highlight w:val="yellow"/>
              </w:rPr>
              <w:t>资产负债表、现金流量表、利润表和所有者权益（或股东权益）变动表及附注等</w:t>
            </w:r>
            <w:r>
              <w:rPr>
                <w:rFonts w:ascii="宋体" w:hAnsi="宋体" w:hint="eastAsia"/>
                <w:kern w:val="0"/>
                <w:sz w:val="21"/>
                <w:szCs w:val="21"/>
                <w:highlight w:val="yellow"/>
              </w:rPr>
              <w:t>）。财务会计报告中被审计单位的名称、法人应与投标人名称一致，还需提供一般纳税人证明资料。</w:t>
            </w:r>
          </w:p>
        </w:tc>
        <w:tc>
          <w:tcPr>
            <w:tcW w:w="108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c>
          <w:tcPr>
            <w:tcW w:w="1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r>
      <w:tr w:rsidR="001C0B57" w:rsidTr="00DA381A">
        <w:trPr>
          <w:gridAfter w:val="1"/>
          <w:wAfter w:w="280" w:type="dxa"/>
          <w:trHeight w:val="960"/>
        </w:trPr>
        <w:tc>
          <w:tcPr>
            <w:tcW w:w="1555"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宋体" w:hAnsi="宋体" w:cs="仿宋"/>
                <w:color w:val="000000"/>
                <w:kern w:val="0"/>
                <w:sz w:val="21"/>
                <w:szCs w:val="21"/>
                <w:lang w:bidi="ar"/>
              </w:rPr>
            </w:pPr>
            <w:r>
              <w:rPr>
                <w:rFonts w:ascii="宋体" w:hAnsi="宋体" w:hint="eastAsia"/>
                <w:sz w:val="21"/>
                <w:szCs w:val="21"/>
              </w:rPr>
              <w:t>质量保证体系及检测报告要求</w:t>
            </w:r>
          </w:p>
        </w:tc>
        <w:tc>
          <w:tcPr>
            <w:tcW w:w="60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0B57" w:rsidRDefault="001C0B57" w:rsidP="001C0B57">
            <w:pPr>
              <w:widowControl/>
              <w:ind w:firstLineChars="0" w:firstLine="0"/>
              <w:jc w:val="left"/>
              <w:textAlignment w:val="center"/>
              <w:rPr>
                <w:rFonts w:ascii="宋体" w:hAnsi="宋体"/>
                <w:kern w:val="0"/>
                <w:sz w:val="21"/>
                <w:szCs w:val="21"/>
                <w:highlight w:val="yellow"/>
              </w:rPr>
            </w:pPr>
            <w:r>
              <w:rPr>
                <w:rFonts w:ascii="宋体" w:hAnsi="宋体" w:hint="eastAsia"/>
                <w:kern w:val="0"/>
                <w:sz w:val="21"/>
                <w:szCs w:val="21"/>
                <w:highlight w:val="yellow"/>
              </w:rPr>
              <w:t>具有完善的质量保证体系，并已通过国家或国际质量</w:t>
            </w:r>
            <w:r>
              <w:rPr>
                <w:rFonts w:ascii="宋体" w:hAnsi="宋体" w:hint="eastAsia"/>
                <w:kern w:val="0"/>
                <w:sz w:val="21"/>
                <w:szCs w:val="21"/>
                <w:highlight w:val="yellow"/>
              </w:rPr>
              <w:t>ISO9000</w:t>
            </w:r>
            <w:r>
              <w:rPr>
                <w:rFonts w:ascii="宋体" w:hAnsi="宋体" w:hint="eastAsia"/>
                <w:kern w:val="0"/>
                <w:sz w:val="21"/>
                <w:szCs w:val="21"/>
                <w:highlight w:val="yellow"/>
              </w:rPr>
              <w:t>：</w:t>
            </w:r>
            <w:r>
              <w:rPr>
                <w:rFonts w:ascii="宋体" w:hAnsi="宋体" w:hint="eastAsia"/>
                <w:kern w:val="0"/>
                <w:sz w:val="21"/>
                <w:szCs w:val="21"/>
                <w:highlight w:val="yellow"/>
              </w:rPr>
              <w:t xml:space="preserve">2000 </w:t>
            </w:r>
            <w:r>
              <w:rPr>
                <w:rFonts w:ascii="宋体" w:hAnsi="宋体" w:hint="eastAsia"/>
                <w:kern w:val="0"/>
                <w:sz w:val="21"/>
                <w:szCs w:val="21"/>
                <w:highlight w:val="yellow"/>
              </w:rPr>
              <w:t>质量管理认证。</w:t>
            </w:r>
          </w:p>
        </w:tc>
        <w:tc>
          <w:tcPr>
            <w:tcW w:w="108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c>
          <w:tcPr>
            <w:tcW w:w="1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r>
      <w:tr w:rsidR="001C0B57" w:rsidTr="00DA381A">
        <w:trPr>
          <w:gridAfter w:val="1"/>
          <w:wAfter w:w="280" w:type="dxa"/>
          <w:trHeight w:val="960"/>
        </w:trPr>
        <w:tc>
          <w:tcPr>
            <w:tcW w:w="1555"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1C0B57" w:rsidRDefault="001C0B57" w:rsidP="001C0B57">
            <w:pPr>
              <w:widowControl/>
              <w:ind w:firstLine="420"/>
              <w:jc w:val="left"/>
              <w:textAlignment w:val="center"/>
              <w:rPr>
                <w:rFonts w:ascii="宋体" w:hAnsi="宋体"/>
                <w:color w:val="000000"/>
                <w:sz w:val="21"/>
                <w:szCs w:val="21"/>
              </w:rPr>
            </w:pPr>
            <w:r>
              <w:rPr>
                <w:rFonts w:ascii="宋体" w:hAnsi="宋体" w:hint="eastAsia"/>
                <w:color w:val="000000"/>
                <w:sz w:val="21"/>
                <w:szCs w:val="21"/>
              </w:rPr>
              <w:t>其他要求</w:t>
            </w:r>
          </w:p>
        </w:tc>
        <w:tc>
          <w:tcPr>
            <w:tcW w:w="60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C0B57" w:rsidRDefault="001C0B57" w:rsidP="001C0B57">
            <w:pPr>
              <w:spacing w:line="300" w:lineRule="exact"/>
              <w:ind w:firstLineChars="0" w:firstLine="0"/>
              <w:jc w:val="left"/>
              <w:rPr>
                <w:rFonts w:ascii="宋体" w:hAnsi="宋体"/>
                <w:color w:val="000000"/>
                <w:sz w:val="21"/>
                <w:szCs w:val="21"/>
                <w:highlight w:val="yellow"/>
              </w:rPr>
            </w:pPr>
            <w:r>
              <w:rPr>
                <w:rFonts w:ascii="宋体" w:hAnsi="宋体" w:hint="eastAsia"/>
                <w:color w:val="000000"/>
                <w:sz w:val="21"/>
                <w:szCs w:val="21"/>
                <w:highlight w:val="yellow"/>
              </w:rPr>
              <w:t>具有相同法定代表人的母公司、全资子公司及其控股公司，不得在同一包件中同时投标，不得联合体投标。</w:t>
            </w:r>
          </w:p>
        </w:tc>
        <w:tc>
          <w:tcPr>
            <w:tcW w:w="108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c>
          <w:tcPr>
            <w:tcW w:w="18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C0B57" w:rsidRDefault="001C0B57" w:rsidP="001C0B57">
            <w:pPr>
              <w:ind w:firstLine="480"/>
              <w:rPr>
                <w:rFonts w:ascii="宋体" w:hAnsi="宋体" w:cs="宋体"/>
                <w:color w:val="000000"/>
                <w:sz w:val="24"/>
              </w:rPr>
            </w:pPr>
          </w:p>
        </w:tc>
      </w:tr>
      <w:tr w:rsidR="00855B26" w:rsidTr="00DA381A">
        <w:trPr>
          <w:gridAfter w:val="1"/>
          <w:wAfter w:w="280" w:type="dxa"/>
          <w:trHeight w:val="585"/>
        </w:trPr>
        <w:tc>
          <w:tcPr>
            <w:tcW w:w="816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5B26" w:rsidRDefault="00855B26" w:rsidP="00855B26">
            <w:pPr>
              <w:widowControl/>
              <w:ind w:firstLine="480"/>
              <w:textAlignment w:val="center"/>
              <w:rPr>
                <w:rFonts w:ascii="仿宋" w:eastAsia="仿宋" w:hAnsi="仿宋" w:cs="仿宋"/>
                <w:color w:val="000000"/>
                <w:sz w:val="24"/>
              </w:rPr>
            </w:pPr>
            <w:bookmarkStart w:id="8" w:name="_GoBack"/>
            <w:bookmarkEnd w:id="8"/>
            <w:r>
              <w:rPr>
                <w:rFonts w:ascii="仿宋" w:eastAsia="仿宋" w:hAnsi="仿宋" w:cs="仿宋" w:hint="eastAsia"/>
                <w:color w:val="000000"/>
                <w:kern w:val="0"/>
                <w:sz w:val="24"/>
                <w:lang w:bidi="ar"/>
              </w:rPr>
              <w:t>是否推荐其进入商务价格评审环节：</w:t>
            </w:r>
          </w:p>
        </w:tc>
        <w:tc>
          <w:tcPr>
            <w:tcW w:w="23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5B26" w:rsidRDefault="00855B26" w:rsidP="00855B26">
            <w:pPr>
              <w:widowControl/>
              <w:ind w:firstLine="480"/>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是</w:t>
            </w:r>
            <w:r>
              <w:rPr>
                <w:rStyle w:val="font41"/>
                <w:rFonts w:eastAsia="仿宋"/>
                <w:lang w:bidi="ar"/>
              </w:rPr>
              <w:t></w:t>
            </w:r>
            <w:r>
              <w:rPr>
                <w:rFonts w:ascii="仿宋" w:eastAsia="仿宋" w:hAnsi="仿宋" w:cs="仿宋" w:hint="eastAsia"/>
                <w:color w:val="000000"/>
                <w:kern w:val="0"/>
                <w:sz w:val="24"/>
                <w:lang w:bidi="ar"/>
              </w:rPr>
              <w:t xml:space="preserve">    否</w:t>
            </w:r>
            <w:r>
              <w:rPr>
                <w:rStyle w:val="font41"/>
                <w:rFonts w:eastAsia="仿宋"/>
                <w:lang w:bidi="ar"/>
              </w:rPr>
              <w:t></w:t>
            </w:r>
          </w:p>
        </w:tc>
      </w:tr>
      <w:tr w:rsidR="00855B26" w:rsidTr="00DA381A">
        <w:trPr>
          <w:gridAfter w:val="1"/>
          <w:wAfter w:w="280" w:type="dxa"/>
          <w:trHeight w:val="420"/>
        </w:trPr>
        <w:tc>
          <w:tcPr>
            <w:tcW w:w="10501"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5B26" w:rsidRDefault="00855B26" w:rsidP="00855B26">
            <w:pPr>
              <w:widowControl/>
              <w:ind w:firstLine="480"/>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评审说明：</w:t>
            </w:r>
          </w:p>
        </w:tc>
      </w:tr>
      <w:tr w:rsidR="00855B26" w:rsidTr="00DA381A">
        <w:trPr>
          <w:gridAfter w:val="1"/>
          <w:wAfter w:w="280" w:type="dxa"/>
          <w:trHeight w:val="420"/>
        </w:trPr>
        <w:tc>
          <w:tcPr>
            <w:tcW w:w="10501"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5B26" w:rsidRDefault="00855B26" w:rsidP="00855B26">
            <w:pPr>
              <w:widowControl/>
              <w:ind w:firstLine="480"/>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 对于不完全符合评审标准的项目需要注明不符合原因；</w:t>
            </w:r>
          </w:p>
        </w:tc>
      </w:tr>
      <w:tr w:rsidR="00855B26" w:rsidTr="00DA381A">
        <w:trPr>
          <w:gridAfter w:val="1"/>
          <w:wAfter w:w="280" w:type="dxa"/>
          <w:trHeight w:val="420"/>
        </w:trPr>
        <w:tc>
          <w:tcPr>
            <w:tcW w:w="10501"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5B26" w:rsidRDefault="00855B26" w:rsidP="00855B26">
            <w:pPr>
              <w:widowControl/>
              <w:ind w:firstLine="480"/>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 评标人需要依据评审情况填写是否推荐投标人进入商务价格评审环节；</w:t>
            </w:r>
          </w:p>
        </w:tc>
      </w:tr>
      <w:tr w:rsidR="00855B26" w:rsidTr="00DA381A">
        <w:trPr>
          <w:gridAfter w:val="1"/>
          <w:wAfter w:w="280" w:type="dxa"/>
          <w:trHeight w:val="620"/>
        </w:trPr>
        <w:tc>
          <w:tcPr>
            <w:tcW w:w="10501"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5B26" w:rsidRDefault="00855B26" w:rsidP="00855B26">
            <w:pPr>
              <w:widowControl/>
              <w:ind w:firstLine="480"/>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 评标委员会依据投标人被推荐进入商务价格评审环节的总票数占</w:t>
            </w:r>
            <w:proofErr w:type="gramStart"/>
            <w:r>
              <w:rPr>
                <w:rFonts w:ascii="仿宋" w:eastAsia="仿宋" w:hAnsi="仿宋" w:cs="仿宋" w:hint="eastAsia"/>
                <w:color w:val="000000"/>
                <w:kern w:val="0"/>
                <w:sz w:val="24"/>
                <w:lang w:bidi="ar"/>
              </w:rPr>
              <w:t>比决定</w:t>
            </w:r>
            <w:proofErr w:type="gramEnd"/>
            <w:r>
              <w:rPr>
                <w:rFonts w:ascii="仿宋" w:eastAsia="仿宋" w:hAnsi="仿宋" w:cs="仿宋" w:hint="eastAsia"/>
                <w:color w:val="000000"/>
                <w:kern w:val="0"/>
                <w:sz w:val="24"/>
                <w:lang w:bidi="ar"/>
              </w:rPr>
              <w:t>投标人是否进入商务价格评审环节，推荐票数未过半不得进入商务价格评审环</w:t>
            </w:r>
          </w:p>
        </w:tc>
      </w:tr>
      <w:tr w:rsidR="00855B26" w:rsidTr="00DA381A">
        <w:trPr>
          <w:gridAfter w:val="1"/>
          <w:wAfter w:w="280" w:type="dxa"/>
          <w:trHeight w:val="660"/>
        </w:trPr>
        <w:tc>
          <w:tcPr>
            <w:tcW w:w="10501"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5B26" w:rsidRDefault="00855B26" w:rsidP="00855B26">
            <w:pPr>
              <w:widowControl/>
              <w:ind w:firstLine="480"/>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4、其他未考虑的事项在后续议</w:t>
            </w:r>
            <w:proofErr w:type="gramStart"/>
            <w:r>
              <w:rPr>
                <w:rFonts w:ascii="仿宋" w:eastAsia="仿宋" w:hAnsi="仿宋" w:cs="仿宋" w:hint="eastAsia"/>
                <w:color w:val="000000"/>
                <w:kern w:val="0"/>
                <w:sz w:val="24"/>
                <w:lang w:bidi="ar"/>
              </w:rPr>
              <w:t>标过程</w:t>
            </w:r>
            <w:proofErr w:type="gramEnd"/>
            <w:r>
              <w:rPr>
                <w:rFonts w:ascii="仿宋" w:eastAsia="仿宋" w:hAnsi="仿宋" w:cs="仿宋" w:hint="eastAsia"/>
                <w:color w:val="000000"/>
                <w:kern w:val="0"/>
                <w:sz w:val="24"/>
                <w:lang w:bidi="ar"/>
              </w:rPr>
              <w:t>中商谈</w:t>
            </w:r>
          </w:p>
        </w:tc>
      </w:tr>
      <w:tr w:rsidR="00855B26" w:rsidTr="00895A30">
        <w:trPr>
          <w:gridBefore w:val="1"/>
          <w:wBefore w:w="600" w:type="dxa"/>
          <w:trHeight w:val="434"/>
        </w:trPr>
        <w:tc>
          <w:tcPr>
            <w:tcW w:w="955" w:type="dxa"/>
            <w:tcBorders>
              <w:top w:val="nil"/>
              <w:left w:val="nil"/>
              <w:bottom w:val="nil"/>
              <w:right w:val="nil"/>
            </w:tcBorders>
            <w:noWrap/>
            <w:tcMar>
              <w:top w:w="15" w:type="dxa"/>
              <w:left w:w="15" w:type="dxa"/>
              <w:right w:w="15" w:type="dxa"/>
            </w:tcMar>
            <w:vAlign w:val="center"/>
          </w:tcPr>
          <w:p w:rsidR="00855B26" w:rsidRDefault="00855B26" w:rsidP="00855B26">
            <w:pPr>
              <w:ind w:firstLine="480"/>
              <w:jc w:val="center"/>
              <w:rPr>
                <w:rFonts w:ascii="宋体" w:hAnsi="宋体" w:cs="宋体"/>
                <w:color w:val="000000"/>
                <w:sz w:val="24"/>
              </w:rPr>
            </w:pPr>
          </w:p>
        </w:tc>
        <w:tc>
          <w:tcPr>
            <w:tcW w:w="518" w:type="dxa"/>
            <w:tcBorders>
              <w:top w:val="nil"/>
              <w:left w:val="nil"/>
              <w:bottom w:val="nil"/>
              <w:right w:val="nil"/>
            </w:tcBorders>
            <w:noWrap/>
            <w:tcMar>
              <w:top w:w="15" w:type="dxa"/>
              <w:left w:w="15" w:type="dxa"/>
              <w:right w:w="15" w:type="dxa"/>
            </w:tcMar>
            <w:vAlign w:val="center"/>
          </w:tcPr>
          <w:p w:rsidR="00855B26" w:rsidRDefault="00855B26" w:rsidP="00855B26">
            <w:pPr>
              <w:ind w:firstLine="480"/>
              <w:jc w:val="center"/>
              <w:rPr>
                <w:rFonts w:ascii="宋体" w:hAnsi="宋体" w:cs="宋体"/>
                <w:color w:val="000000"/>
                <w:sz w:val="24"/>
              </w:rPr>
            </w:pPr>
          </w:p>
        </w:tc>
        <w:tc>
          <w:tcPr>
            <w:tcW w:w="6083" w:type="dxa"/>
            <w:gridSpan w:val="2"/>
            <w:tcBorders>
              <w:top w:val="nil"/>
              <w:left w:val="nil"/>
              <w:bottom w:val="nil"/>
              <w:right w:val="nil"/>
            </w:tcBorders>
            <w:noWrap/>
            <w:tcMar>
              <w:top w:w="15" w:type="dxa"/>
              <w:left w:w="15" w:type="dxa"/>
              <w:right w:w="15" w:type="dxa"/>
            </w:tcMar>
            <w:vAlign w:val="center"/>
          </w:tcPr>
          <w:p w:rsidR="00855B26" w:rsidRDefault="00855B26" w:rsidP="00855B26">
            <w:pPr>
              <w:ind w:firstLine="480"/>
              <w:jc w:val="center"/>
              <w:rPr>
                <w:rFonts w:ascii="宋体" w:hAnsi="宋体" w:cs="宋体"/>
                <w:color w:val="000000"/>
                <w:sz w:val="24"/>
              </w:rPr>
            </w:pPr>
          </w:p>
        </w:tc>
        <w:tc>
          <w:tcPr>
            <w:tcW w:w="2625" w:type="dxa"/>
            <w:gridSpan w:val="4"/>
            <w:tcBorders>
              <w:top w:val="nil"/>
              <w:left w:val="nil"/>
              <w:right w:val="nil"/>
            </w:tcBorders>
            <w:noWrap/>
            <w:tcMar>
              <w:top w:w="15" w:type="dxa"/>
              <w:left w:w="15" w:type="dxa"/>
              <w:right w:w="15" w:type="dxa"/>
            </w:tcMar>
            <w:vAlign w:val="center"/>
          </w:tcPr>
          <w:p w:rsidR="00855B26" w:rsidRDefault="00855B26" w:rsidP="00855B26">
            <w:pPr>
              <w:ind w:firstLineChars="83" w:firstLine="199"/>
              <w:rPr>
                <w:rFonts w:ascii="宋体" w:hAnsi="宋体" w:cs="宋体"/>
                <w:color w:val="000000"/>
                <w:sz w:val="24"/>
              </w:rPr>
            </w:pPr>
            <w:r>
              <w:rPr>
                <w:rFonts w:ascii="宋体" w:hAnsi="宋体" w:cs="宋体" w:hint="eastAsia"/>
                <w:color w:val="000000"/>
                <w:sz w:val="24"/>
              </w:rPr>
              <w:t>评委签名：</w:t>
            </w:r>
          </w:p>
        </w:tc>
      </w:tr>
    </w:tbl>
    <w:p w:rsidR="002224EF" w:rsidRDefault="002224EF" w:rsidP="00895A30">
      <w:pPr>
        <w:pStyle w:val="a0"/>
        <w:ind w:firstLineChars="0" w:firstLine="0"/>
        <w:jc w:val="both"/>
      </w:pPr>
    </w:p>
    <w:sectPr w:rsidR="002224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01B" w:rsidRDefault="004C401B">
      <w:pPr>
        <w:ind w:firstLine="560"/>
      </w:pPr>
      <w:r>
        <w:separator/>
      </w:r>
    </w:p>
  </w:endnote>
  <w:endnote w:type="continuationSeparator" w:id="0">
    <w:p w:rsidR="004C401B" w:rsidRDefault="004C401B">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4EF" w:rsidRDefault="002224EF">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4EF" w:rsidRDefault="002224EF">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4EF" w:rsidRDefault="002224EF">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01B" w:rsidRDefault="004C401B">
      <w:pPr>
        <w:ind w:firstLine="560"/>
      </w:pPr>
      <w:r>
        <w:separator/>
      </w:r>
    </w:p>
  </w:footnote>
  <w:footnote w:type="continuationSeparator" w:id="0">
    <w:p w:rsidR="004C401B" w:rsidRDefault="004C401B">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4EF" w:rsidRDefault="002224EF">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4EF" w:rsidRDefault="002224EF">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4EF" w:rsidRDefault="002224EF">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73A"/>
    <w:rsid w:val="0001373A"/>
    <w:rsid w:val="000F550A"/>
    <w:rsid w:val="000F73E9"/>
    <w:rsid w:val="00197552"/>
    <w:rsid w:val="001C0B57"/>
    <w:rsid w:val="002224EF"/>
    <w:rsid w:val="0035240E"/>
    <w:rsid w:val="0049270F"/>
    <w:rsid w:val="004C401B"/>
    <w:rsid w:val="00554B38"/>
    <w:rsid w:val="005B001B"/>
    <w:rsid w:val="005C066B"/>
    <w:rsid w:val="00614F02"/>
    <w:rsid w:val="00663E41"/>
    <w:rsid w:val="006E299D"/>
    <w:rsid w:val="007413FE"/>
    <w:rsid w:val="007D16D3"/>
    <w:rsid w:val="00855B26"/>
    <w:rsid w:val="00895A30"/>
    <w:rsid w:val="008C30FC"/>
    <w:rsid w:val="00B42448"/>
    <w:rsid w:val="00C070E5"/>
    <w:rsid w:val="00C51AB7"/>
    <w:rsid w:val="00D72FF5"/>
    <w:rsid w:val="00DA381A"/>
    <w:rsid w:val="00E15841"/>
    <w:rsid w:val="00E875FA"/>
    <w:rsid w:val="00F1624E"/>
    <w:rsid w:val="03AE57ED"/>
    <w:rsid w:val="1DF22D93"/>
    <w:rsid w:val="1DF44410"/>
    <w:rsid w:val="25CE600C"/>
    <w:rsid w:val="2A9D6D8E"/>
    <w:rsid w:val="2AAB15DD"/>
    <w:rsid w:val="2F0226F0"/>
    <w:rsid w:val="36447C9F"/>
    <w:rsid w:val="3C1E27F2"/>
    <w:rsid w:val="3FDB0168"/>
    <w:rsid w:val="44B50813"/>
    <w:rsid w:val="5015675A"/>
    <w:rsid w:val="51F24F0C"/>
    <w:rsid w:val="5489045D"/>
    <w:rsid w:val="5E0A0FBA"/>
    <w:rsid w:val="60977051"/>
    <w:rsid w:val="61DE4544"/>
    <w:rsid w:val="62F549F6"/>
    <w:rsid w:val="65F26FE3"/>
    <w:rsid w:val="682C08C7"/>
    <w:rsid w:val="72F74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C95AEF"/>
  <w15:docId w15:val="{F6B6E31D-2970-4B8E-B961-9BEE088A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uiPriority="10" w:qFormat="1"/>
    <w:lsdException w:name="Default Paragraph Font" w:semiHidden="1" w:uiPriority="1" w:unhideWhenUsed="1"/>
    <w:lsdException w:name="Body Text" w:uiPriority="99"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ind w:firstLineChars="200" w:firstLine="200"/>
      <w:jc w:val="both"/>
    </w:pPr>
    <w:rPr>
      <w:rFonts w:eastAsia="仿宋_GB2312"/>
      <w:kern w:val="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pPr>
      <w:spacing w:before="240" w:after="60"/>
      <w:jc w:val="center"/>
      <w:outlineLvl w:val="0"/>
    </w:pPr>
    <w:rPr>
      <w:rFonts w:ascii="Cambria" w:eastAsia="宋体" w:hAnsi="Cambria"/>
      <w:b/>
      <w:bCs/>
      <w:sz w:val="32"/>
      <w:szCs w:val="32"/>
    </w:rPr>
  </w:style>
  <w:style w:type="paragraph" w:styleId="a5">
    <w:name w:val="Body Text"/>
    <w:basedOn w:val="a"/>
    <w:uiPriority w:val="99"/>
    <w:qFormat/>
    <w:pPr>
      <w:spacing w:after="120"/>
    </w:pPr>
  </w:style>
  <w:style w:type="paragraph" w:styleId="a6">
    <w:name w:val="footer"/>
    <w:basedOn w:val="a"/>
    <w:uiPriority w:val="99"/>
    <w:qFormat/>
    <w:pPr>
      <w:tabs>
        <w:tab w:val="center" w:pos="4153"/>
        <w:tab w:val="right" w:pos="8306"/>
      </w:tabs>
      <w:snapToGrid w:val="0"/>
    </w:pPr>
    <w:rPr>
      <w:sz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5"/>
    <w:uiPriority w:val="99"/>
    <w:qFormat/>
    <w:pPr>
      <w:spacing w:line="500" w:lineRule="exact"/>
      <w:ind w:firstLineChars="100" w:firstLine="420"/>
    </w:pPr>
    <w:rPr>
      <w:sz w:val="21"/>
    </w:rPr>
  </w:style>
  <w:style w:type="character" w:styleId="aa">
    <w:name w:val="page number"/>
    <w:uiPriority w:val="99"/>
    <w:qFormat/>
    <w:rPr>
      <w:rFonts w:cs="Times New Roman"/>
    </w:rPr>
  </w:style>
  <w:style w:type="character" w:customStyle="1" w:styleId="a8">
    <w:name w:val="页眉 字符"/>
    <w:basedOn w:val="a1"/>
    <w:link w:val="a7"/>
    <w:qFormat/>
    <w:rPr>
      <w:rFonts w:ascii="Times New Roman" w:eastAsia="仿宋_GB2312" w:hAnsi="Times New Roman"/>
      <w:kern w:val="2"/>
      <w:sz w:val="18"/>
      <w:szCs w:val="18"/>
    </w:rPr>
  </w:style>
  <w:style w:type="character" w:customStyle="1" w:styleId="font41">
    <w:name w:val="font41"/>
    <w:qFormat/>
    <w:rPr>
      <w:rFonts w:ascii="Wingdings" w:hAnsi="Wingdings" w:cs="Wingdings"/>
      <w:color w:val="000000"/>
      <w:sz w:val="24"/>
      <w:szCs w:val="24"/>
      <w:u w:val="none"/>
    </w:rPr>
  </w:style>
  <w:style w:type="character" w:customStyle="1" w:styleId="fontstyle01">
    <w:name w:val="fontstyle01"/>
    <w:rsid w:val="00895A30"/>
    <w:rPr>
      <w:rFonts w:ascii="宋体" w:eastAsia="宋体" w:hAnsi="宋体" w:cs="宋体"/>
      <w:b w:val="0"/>
      <w:i w:val="0"/>
      <w:color w:val="000000"/>
      <w:sz w:val="24"/>
      <w:szCs w:val="24"/>
    </w:rPr>
  </w:style>
  <w:style w:type="character" w:customStyle="1" w:styleId="a4">
    <w:name w:val="标题 字符"/>
    <w:link w:val="a0"/>
    <w:uiPriority w:val="10"/>
    <w:locked/>
    <w:rsid w:val="00C51AB7"/>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124102784@qq.com</cp:lastModifiedBy>
  <cp:revision>20</cp:revision>
  <dcterms:created xsi:type="dcterms:W3CDTF">2014-10-29T12:08:00Z</dcterms:created>
  <dcterms:modified xsi:type="dcterms:W3CDTF">2019-07-31T08:25:00Z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