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委托采购方案说明</w:t>
      </w:r>
    </w:p>
    <w:p>
      <w:pPr>
        <w:spacing w:line="276" w:lineRule="auto"/>
      </w:pPr>
    </w:p>
    <w:p>
      <w:pPr>
        <w:spacing w:line="276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一、采购项目名称:鞍钢综合发展有限公司冶金工程</w:t>
      </w:r>
      <w:r>
        <w:rPr>
          <w:rFonts w:hint="eastAsia" w:ascii="仿宋" w:hAnsi="仿宋" w:eastAsia="仿宋"/>
          <w:color w:val="FF0000"/>
          <w:sz w:val="28"/>
          <w:szCs w:val="28"/>
          <w:lang w:eastAsia="zh-CN"/>
        </w:rPr>
        <w:t>电缆</w:t>
      </w:r>
      <w:r>
        <w:rPr>
          <w:rFonts w:hint="eastAsia" w:ascii="仿宋" w:hAnsi="仿宋" w:eastAsia="仿宋"/>
          <w:sz w:val="28"/>
          <w:szCs w:val="28"/>
        </w:rPr>
        <w:t>采购</w:t>
      </w:r>
    </w:p>
    <w:p>
      <w:pPr>
        <w:spacing w:line="276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二、采购编号：</w:t>
      </w:r>
    </w:p>
    <w:p>
      <w:pPr>
        <w:spacing w:line="276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三、采购项目概况</w:t>
      </w:r>
    </w:p>
    <w:p>
      <w:pPr>
        <w:spacing w:line="276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1、此项目为鞍钢综合发展有限公司冶金工程</w:t>
      </w:r>
      <w:r>
        <w:rPr>
          <w:rFonts w:hint="eastAsia" w:ascii="仿宋" w:hAnsi="仿宋" w:eastAsia="仿宋"/>
          <w:sz w:val="28"/>
          <w:szCs w:val="28"/>
          <w:lang w:eastAsia="zh-CN"/>
        </w:rPr>
        <w:t>电缆</w:t>
      </w:r>
      <w:r>
        <w:rPr>
          <w:rFonts w:hint="eastAsia" w:ascii="仿宋" w:hAnsi="仿宋" w:eastAsia="仿宋"/>
          <w:sz w:val="28"/>
          <w:szCs w:val="28"/>
        </w:rPr>
        <w:t>采购。本次采购</w:t>
      </w:r>
      <w:r>
        <w:rPr>
          <w:rFonts w:hint="eastAsia" w:ascii="仿宋" w:hAnsi="仿宋" w:eastAsia="仿宋"/>
          <w:color w:val="FF0000"/>
          <w:sz w:val="28"/>
          <w:szCs w:val="28"/>
        </w:rPr>
        <w:t>共</w:t>
      </w:r>
      <w:r>
        <w:rPr>
          <w:rFonts w:hint="eastAsia" w:ascii="仿宋" w:hAnsi="仿宋" w:eastAsia="仿宋"/>
          <w:color w:val="FF000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color w:val="FF0000"/>
          <w:sz w:val="28"/>
          <w:szCs w:val="28"/>
        </w:rPr>
        <w:t>项</w:t>
      </w:r>
      <w:r>
        <w:rPr>
          <w:rFonts w:hint="eastAsia" w:ascii="仿宋" w:hAnsi="仿宋" w:eastAsia="仿宋"/>
          <w:sz w:val="28"/>
          <w:szCs w:val="28"/>
        </w:rPr>
        <w:t>品种,详见采购明细表。</w:t>
      </w:r>
    </w:p>
    <w:p>
      <w:pPr>
        <w:spacing w:line="276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2、本次采购周期为合同签订</w:t>
      </w:r>
      <w:r>
        <w:rPr>
          <w:rFonts w:hint="eastAsia" w:ascii="仿宋" w:hAnsi="仿宋" w:eastAsia="仿宋"/>
          <w:sz w:val="28"/>
          <w:szCs w:val="28"/>
          <w:lang w:eastAsia="zh-CN"/>
        </w:rPr>
        <w:t>至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2019年10月1日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276" w:lineRule="auto"/>
        <w:ind w:firstLine="480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3、商务要求：本次招标为不含税含运费含一切费用（含装卸落地价），税率为13 %，本次采购数量为计划量，中标方需按委托方实际需求在一定范围内调整</w:t>
      </w:r>
      <w:r>
        <w:rPr>
          <w:rFonts w:hint="eastAsia" w:ascii="仿宋" w:hAnsi="仿宋" w:eastAsia="仿宋"/>
          <w:color w:val="000000" w:themeColor="text1"/>
          <w:kern w:val="0"/>
          <w:sz w:val="28"/>
          <w:szCs w:val="28"/>
        </w:rPr>
        <w:t>，要求符合《</w:t>
      </w:r>
      <w:r>
        <w:rPr>
          <w:rFonts w:hint="eastAsia" w:ascii="仿宋" w:hAnsi="仿宋" w:eastAsia="仿宋"/>
          <w:color w:val="000000" w:themeColor="text1"/>
          <w:kern w:val="0"/>
          <w:sz w:val="28"/>
          <w:szCs w:val="28"/>
          <w:lang w:eastAsia="zh-CN"/>
        </w:rPr>
        <w:t>电缆行业标准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》相关规定，执行规范内标准。</w:t>
      </w:r>
    </w:p>
    <w:p>
      <w:pPr>
        <w:spacing w:line="276" w:lineRule="auto"/>
        <w:ind w:firstLine="480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4、技术参数详见《</w:t>
      </w:r>
      <w:r>
        <w:rPr>
          <w:rFonts w:hint="eastAsia" w:ascii="仿宋" w:hAnsi="仿宋" w:eastAsia="仿宋"/>
          <w:color w:val="000000" w:themeColor="text1"/>
          <w:kern w:val="0"/>
          <w:sz w:val="28"/>
          <w:szCs w:val="28"/>
          <w:lang w:eastAsia="zh-CN"/>
        </w:rPr>
        <w:t>电缆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</w:rPr>
        <w:t>行业标准</w:t>
      </w:r>
      <w:r>
        <w:rPr>
          <w:rFonts w:hint="eastAsia" w:ascii="仿宋" w:hAnsi="仿宋" w:eastAsia="仿宋"/>
          <w:color w:val="000000" w:themeColor="text1"/>
          <w:kern w:val="0"/>
          <w:sz w:val="28"/>
          <w:szCs w:val="28"/>
        </w:rPr>
        <w:t>》内相关规定及采购明细表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。</w:t>
      </w:r>
    </w:p>
    <w:p>
      <w:pPr>
        <w:spacing w:line="276" w:lineRule="auto"/>
        <w:ind w:firstLine="48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5、验收方式：中标方应按委托方要求提供产品样品，产品进场后，按照</w:t>
      </w:r>
      <w:r>
        <w:rPr>
          <w:rFonts w:hint="eastAsia" w:ascii="仿宋" w:hAnsi="仿宋" w:eastAsia="仿宋"/>
          <w:color w:val="000000" w:themeColor="text1"/>
          <w:kern w:val="0"/>
          <w:sz w:val="28"/>
          <w:szCs w:val="28"/>
        </w:rPr>
        <w:t>《</w:t>
      </w:r>
      <w:r>
        <w:rPr>
          <w:rFonts w:hint="eastAsia" w:ascii="仿宋" w:hAnsi="仿宋" w:eastAsia="仿宋"/>
          <w:color w:val="000000" w:themeColor="text1"/>
          <w:kern w:val="0"/>
          <w:sz w:val="28"/>
          <w:szCs w:val="28"/>
          <w:lang w:eastAsia="zh-CN"/>
        </w:rPr>
        <w:t>控制电缆相关标准</w:t>
      </w:r>
      <w:r>
        <w:rPr>
          <w:rFonts w:hint="eastAsia" w:ascii="仿宋" w:hAnsi="仿宋" w:eastAsia="仿宋"/>
          <w:color w:val="000000" w:themeColor="text1"/>
          <w:kern w:val="0"/>
          <w:sz w:val="28"/>
          <w:szCs w:val="28"/>
        </w:rPr>
        <w:t>》内相关规定、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委托方实际需求进行检查验收</w:t>
      </w:r>
      <w:r>
        <w:rPr>
          <w:rFonts w:hint="eastAsia" w:ascii="仿宋" w:hAnsi="仿宋" w:eastAsia="仿宋"/>
          <w:color w:val="000000" w:themeColor="text1"/>
          <w:kern w:val="0"/>
          <w:sz w:val="28"/>
          <w:szCs w:val="28"/>
        </w:rPr>
        <w:t>，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必须保证符合委托</w:t>
      </w:r>
      <w:r>
        <w:rPr>
          <w:rFonts w:hint="eastAsia" w:ascii="仿宋" w:hAnsi="仿宋" w:eastAsia="仿宋"/>
          <w:sz w:val="28"/>
          <w:szCs w:val="28"/>
        </w:rPr>
        <w:t>方的要求。若不符合要求或有质量问题，</w:t>
      </w:r>
      <w:r>
        <w:rPr>
          <w:rFonts w:hint="eastAsia" w:ascii="仿宋" w:hAnsi="仿宋" w:eastAsia="仿宋"/>
          <w:kern w:val="0"/>
          <w:sz w:val="28"/>
          <w:szCs w:val="28"/>
        </w:rPr>
        <w:t>委托方</w:t>
      </w:r>
      <w:r>
        <w:rPr>
          <w:rFonts w:hint="eastAsia" w:ascii="仿宋" w:hAnsi="仿宋" w:eastAsia="仿宋"/>
          <w:sz w:val="28"/>
          <w:szCs w:val="28"/>
        </w:rPr>
        <w:t>可提出退货要求，由此发生的费用全部由中标方承担，情节严重的，</w:t>
      </w:r>
      <w:r>
        <w:rPr>
          <w:rFonts w:hint="eastAsia" w:ascii="仿宋" w:hAnsi="仿宋" w:eastAsia="仿宋"/>
          <w:kern w:val="0"/>
          <w:sz w:val="28"/>
          <w:szCs w:val="28"/>
        </w:rPr>
        <w:t>委托方</w:t>
      </w:r>
      <w:r>
        <w:rPr>
          <w:rFonts w:hint="eastAsia" w:ascii="仿宋" w:hAnsi="仿宋" w:eastAsia="仿宋"/>
          <w:sz w:val="28"/>
          <w:szCs w:val="28"/>
        </w:rPr>
        <w:t xml:space="preserve">有权终止合同。 </w:t>
      </w:r>
    </w:p>
    <w:p>
      <w:pPr>
        <w:spacing w:line="276" w:lineRule="auto"/>
        <w:ind w:firstLine="48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6、供方资格要求：企业类型为生厂商或经销商；注册资金要求</w:t>
      </w:r>
      <w:r>
        <w:rPr>
          <w:rFonts w:hint="eastAsia" w:ascii="仿宋" w:hAnsi="仿宋" w:eastAsia="仿宋"/>
          <w:color w:val="FF000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color w:val="FF0000"/>
          <w:sz w:val="28"/>
          <w:szCs w:val="28"/>
        </w:rPr>
        <w:t>00万</w:t>
      </w:r>
      <w:r>
        <w:rPr>
          <w:rFonts w:hint="eastAsia" w:ascii="仿宋" w:hAnsi="仿宋" w:eastAsia="仿宋"/>
          <w:sz w:val="28"/>
          <w:szCs w:val="28"/>
        </w:rPr>
        <w:t>以上（含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00万）。须要提供：营业执照（副本）、一般纳税人资格证</w:t>
      </w:r>
      <w:r>
        <w:rPr>
          <w:rFonts w:hint="eastAsia" w:ascii="仿宋" w:hAnsi="仿宋" w:eastAsia="仿宋"/>
          <w:sz w:val="28"/>
          <w:szCs w:val="28"/>
          <w:lang w:eastAsia="zh-CN"/>
        </w:rPr>
        <w:t>明</w:t>
      </w:r>
      <w:r>
        <w:rPr>
          <w:rFonts w:hint="eastAsia" w:ascii="仿宋" w:hAnsi="仿宋" w:eastAsia="仿宋"/>
          <w:sz w:val="28"/>
          <w:szCs w:val="28"/>
        </w:rPr>
        <w:t xml:space="preserve">。   </w:t>
      </w:r>
    </w:p>
    <w:p>
      <w:pPr>
        <w:spacing w:line="276" w:lineRule="auto"/>
        <w:ind w:firstLine="48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6.1、投标方所提供的产品必须满足招标要求的合格产品</w:t>
      </w:r>
      <w:r>
        <w:rPr>
          <w:rFonts w:hint="eastAsia" w:ascii="仿宋" w:hAnsi="仿宋" w:eastAsia="仿宋"/>
          <w:sz w:val="28"/>
          <w:szCs w:val="28"/>
          <w:lang w:eastAsia="zh-CN"/>
        </w:rPr>
        <w:t>，经检验合格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276" w:lineRule="auto"/>
        <w:ind w:firstLine="48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6.2、财务、资金状况良好，能够承担项目实施过程中相应的风险。</w:t>
      </w:r>
    </w:p>
    <w:p>
      <w:pPr>
        <w:spacing w:line="276" w:lineRule="auto"/>
        <w:ind w:firstLine="48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6.3、中标方应接到通知后2天内把货送到现场。</w:t>
      </w:r>
    </w:p>
    <w:p>
      <w:pPr>
        <w:spacing w:line="276" w:lineRule="auto"/>
        <w:ind w:firstLine="48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6.4、投标方在经营过程中信誉良好，无违法经营和无不正当竞争行为。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6.5、投标人报价不全或不符合技术要求的视为废标,不接受我方付款条件的视为废标。</w:t>
      </w:r>
    </w:p>
    <w:p>
      <w:pPr>
        <w:spacing w:line="276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四、主要合同条款</w:t>
      </w:r>
    </w:p>
    <w:p>
      <w:pPr>
        <w:spacing w:line="276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１、付款方式：验收合格挂账后视资金情况一年内分期付款</w:t>
      </w:r>
      <w:r>
        <w:rPr>
          <w:rFonts w:hint="eastAsia" w:ascii="仿宋" w:hAnsi="仿宋" w:eastAsia="仿宋"/>
          <w:sz w:val="28"/>
          <w:szCs w:val="28"/>
          <w:lang w:eastAsia="zh-CN"/>
        </w:rPr>
        <w:t>（货币或承兑）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276" w:lineRule="auto"/>
        <w:ind w:firstLine="468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２、</w:t>
      </w:r>
      <w:r>
        <w:rPr>
          <w:rFonts w:hint="eastAsia" w:ascii="仿宋" w:hAnsi="仿宋" w:eastAsia="仿宋"/>
          <w:sz w:val="28"/>
          <w:szCs w:val="28"/>
          <w:lang w:eastAsia="zh-CN"/>
        </w:rPr>
        <w:t>中标方如不履行招标结果，委托方有权追究违约法律责任</w:t>
      </w:r>
      <w:r>
        <w:rPr>
          <w:rFonts w:hint="eastAsia" w:ascii="仿宋" w:hAnsi="仿宋" w:eastAsia="仿宋"/>
          <w:sz w:val="28"/>
          <w:szCs w:val="28"/>
        </w:rPr>
        <w:t xml:space="preserve">。    </w:t>
      </w:r>
    </w:p>
    <w:p>
      <w:pPr>
        <w:spacing w:line="276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３、交货地点：冶金工程事业部（含鞍钢厂内、外），送货地点、供货时间不确定，供货量不保批量，以委托方需用计划为准。</w:t>
      </w:r>
    </w:p>
    <w:p>
      <w:pPr>
        <w:spacing w:line="276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４、供货期间、质保期内出现质量问题、供货不及时等情况出现的损失全部由供货方承担并赔偿经济损失，</w:t>
      </w:r>
      <w:r>
        <w:rPr>
          <w:rFonts w:hint="eastAsia" w:ascii="仿宋" w:hAnsi="仿宋" w:eastAsia="仿宋"/>
          <w:bCs/>
          <w:sz w:val="28"/>
          <w:szCs w:val="28"/>
        </w:rPr>
        <w:t>如市场原材料价格变动较大，买受人保留再议价的权力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276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五、招标方式：</w:t>
      </w:r>
    </w:p>
    <w:p>
      <w:pPr>
        <w:spacing w:line="276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1、组织方式：本项目委托鞍钢招标有限公司招标。</w:t>
      </w:r>
    </w:p>
    <w:p>
      <w:pPr>
        <w:spacing w:line="276" w:lineRule="auto"/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2、招标方式：本次采用公开招标方式采购，准入条件见《准入条件明细表》。采用资格</w:t>
      </w:r>
      <w:r>
        <w:rPr>
          <w:rFonts w:hint="eastAsia" w:ascii="仿宋" w:hAnsi="仿宋" w:eastAsia="仿宋"/>
          <w:sz w:val="28"/>
          <w:szCs w:val="28"/>
          <w:lang w:eastAsia="zh-CN"/>
        </w:rPr>
        <w:t>后</w:t>
      </w:r>
      <w:r>
        <w:rPr>
          <w:rFonts w:hint="eastAsia" w:ascii="仿宋" w:hAnsi="仿宋" w:eastAsia="仿宋"/>
          <w:sz w:val="28"/>
          <w:szCs w:val="28"/>
        </w:rPr>
        <w:t>审（合格制）方式，在评标后，对中标供应商进行现场实地考察，考察合格后确定中标厂家。如参标投标方为2家，委托招标公司直接转为竞争性谈判方式，</w:t>
      </w:r>
      <w:r>
        <w:rPr>
          <w:rFonts w:hint="eastAsia" w:ascii="仿宋" w:hAnsi="仿宋" w:eastAsia="仿宋"/>
          <w:color w:val="FF0000"/>
          <w:sz w:val="28"/>
          <w:szCs w:val="28"/>
        </w:rPr>
        <w:t>谈判按招标公司通用规则。</w:t>
      </w:r>
      <w:r>
        <w:rPr>
          <w:rFonts w:hint="eastAsia" w:ascii="仿宋" w:hAnsi="仿宋" w:eastAsia="仿宋"/>
          <w:sz w:val="28"/>
          <w:szCs w:val="28"/>
        </w:rPr>
        <w:t>如参标投标方为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家，委托招标公司直接转为</w:t>
      </w:r>
      <w:r>
        <w:rPr>
          <w:rFonts w:hint="eastAsia" w:ascii="仿宋" w:hAnsi="仿宋" w:eastAsia="仿宋"/>
          <w:sz w:val="28"/>
          <w:szCs w:val="28"/>
          <w:lang w:eastAsia="zh-CN"/>
        </w:rPr>
        <w:t>单一来源。</w:t>
      </w:r>
      <w:r>
        <w:rPr>
          <w:rFonts w:hint="eastAsia" w:ascii="仿宋" w:hAnsi="仿宋" w:eastAsia="仿宋"/>
          <w:sz w:val="28"/>
          <w:szCs w:val="28"/>
        </w:rPr>
        <w:t xml:space="preserve">                   </w:t>
      </w:r>
    </w:p>
    <w:p>
      <w:pPr>
        <w:spacing w:line="276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六、评标原则：本次招标采用经评审的最低投标价法，均采用组合标评标方式。</w:t>
      </w:r>
      <w:r>
        <w:rPr>
          <w:rFonts w:hint="eastAsia" w:ascii="仿宋" w:hAnsi="仿宋" w:eastAsia="仿宋"/>
          <w:color w:val="0000FF"/>
          <w:sz w:val="28"/>
          <w:szCs w:val="28"/>
        </w:rPr>
        <w:t>按投标报价由低到高排序，且不高于预测价</w:t>
      </w:r>
      <w:r>
        <w:rPr>
          <w:rFonts w:hint="eastAsia" w:ascii="仿宋" w:hAnsi="仿宋" w:eastAsia="仿宋"/>
          <w:sz w:val="28"/>
          <w:szCs w:val="28"/>
        </w:rPr>
        <w:t xml:space="preserve">。                                                                                                                            </w:t>
      </w:r>
    </w:p>
    <w:p>
      <w:pPr>
        <w:spacing w:line="276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七、标底：开标时由采购方提供预测价。</w:t>
      </w:r>
    </w:p>
    <w:p>
      <w:pPr>
        <w:spacing w:line="276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八、定标：由鞍钢招标有限公司推荐排序，由委托方定标。</w:t>
      </w:r>
    </w:p>
    <w:p>
      <w:pPr>
        <w:spacing w:line="276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           </w:t>
      </w:r>
    </w:p>
    <w:p>
      <w:pPr>
        <w:spacing w:line="276" w:lineRule="auto"/>
        <w:rPr>
          <w:rFonts w:ascii="仿宋" w:hAnsi="仿宋" w:eastAsia="仿宋"/>
          <w:sz w:val="28"/>
          <w:szCs w:val="28"/>
        </w:rPr>
      </w:pPr>
    </w:p>
    <w:p>
      <w:pPr>
        <w:spacing w:line="276" w:lineRule="auto"/>
        <w:rPr>
          <w:rFonts w:ascii="仿宋" w:hAnsi="仿宋" w:eastAsia="仿宋"/>
          <w:sz w:val="28"/>
          <w:szCs w:val="28"/>
        </w:rPr>
      </w:pPr>
    </w:p>
    <w:p>
      <w:pPr>
        <w:spacing w:line="276" w:lineRule="auto"/>
        <w:rPr>
          <w:rFonts w:ascii="仿宋" w:hAnsi="仿宋" w:eastAsia="仿宋"/>
          <w:sz w:val="28"/>
          <w:szCs w:val="28"/>
        </w:rPr>
      </w:pPr>
    </w:p>
    <w:p>
      <w:pPr>
        <w:spacing w:line="276" w:lineRule="auto"/>
        <w:ind w:firstLine="6720" w:firstLineChars="24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鞍钢实业集团有限公司</w:t>
      </w:r>
    </w:p>
    <w:p>
      <w:pPr>
        <w:spacing w:line="276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               冶金工程事业部</w:t>
      </w:r>
    </w:p>
    <w:p>
      <w:pPr>
        <w:spacing w:line="276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              2019年0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日</w:t>
      </w:r>
      <w:bookmarkStart w:id="0" w:name="_GoBack"/>
      <w:bookmarkEnd w:id="0"/>
    </w:p>
    <w:p>
      <w:pPr>
        <w:pStyle w:val="6"/>
        <w:widowControl/>
        <w:spacing w:line="360" w:lineRule="atLeast"/>
        <w:ind w:firstLine="420"/>
        <w:rPr>
          <w:rFonts w:ascii="仿宋" w:hAnsi="仿宋" w:eastAsia="仿宋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  </w:t>
      </w:r>
    </w:p>
    <w:p>
      <w:pPr>
        <w:spacing w:line="276" w:lineRule="auto"/>
        <w:rPr>
          <w:rFonts w:ascii="仿宋" w:hAnsi="仿宋" w:eastAsia="仿宋"/>
          <w:sz w:val="24"/>
          <w:szCs w:val="24"/>
        </w:rPr>
      </w:pPr>
    </w:p>
    <w:p>
      <w:pPr>
        <w:spacing w:line="276" w:lineRule="auto"/>
        <w:rPr>
          <w:rFonts w:ascii="仿宋" w:hAnsi="仿宋" w:eastAsia="仿宋"/>
          <w:sz w:val="24"/>
          <w:szCs w:val="24"/>
        </w:rPr>
      </w:pPr>
    </w:p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2AFC"/>
    <w:rsid w:val="0000703D"/>
    <w:rsid w:val="00023806"/>
    <w:rsid w:val="0002718A"/>
    <w:rsid w:val="0003082B"/>
    <w:rsid w:val="000428E9"/>
    <w:rsid w:val="00050039"/>
    <w:rsid w:val="00052891"/>
    <w:rsid w:val="00065261"/>
    <w:rsid w:val="00066718"/>
    <w:rsid w:val="00070A7A"/>
    <w:rsid w:val="00072923"/>
    <w:rsid w:val="00095C91"/>
    <w:rsid w:val="000A1E6D"/>
    <w:rsid w:val="000A3FF5"/>
    <w:rsid w:val="000B0E4E"/>
    <w:rsid w:val="000B563E"/>
    <w:rsid w:val="000C4F74"/>
    <w:rsid w:val="000D7F23"/>
    <w:rsid w:val="000F54AC"/>
    <w:rsid w:val="000F6B7D"/>
    <w:rsid w:val="000F6DD7"/>
    <w:rsid w:val="001145FE"/>
    <w:rsid w:val="0012070F"/>
    <w:rsid w:val="00120CDB"/>
    <w:rsid w:val="001264F2"/>
    <w:rsid w:val="001308BF"/>
    <w:rsid w:val="001608BD"/>
    <w:rsid w:val="001665E0"/>
    <w:rsid w:val="001705A6"/>
    <w:rsid w:val="001829F4"/>
    <w:rsid w:val="00191E6B"/>
    <w:rsid w:val="001A1B7B"/>
    <w:rsid w:val="001B051C"/>
    <w:rsid w:val="001B18DD"/>
    <w:rsid w:val="001B754D"/>
    <w:rsid w:val="001C240E"/>
    <w:rsid w:val="001C605C"/>
    <w:rsid w:val="001F1FB3"/>
    <w:rsid w:val="001F2646"/>
    <w:rsid w:val="00204C96"/>
    <w:rsid w:val="00206D99"/>
    <w:rsid w:val="002108E4"/>
    <w:rsid w:val="00221790"/>
    <w:rsid w:val="00221D3F"/>
    <w:rsid w:val="00231918"/>
    <w:rsid w:val="0023461E"/>
    <w:rsid w:val="00255240"/>
    <w:rsid w:val="0025577B"/>
    <w:rsid w:val="00255E28"/>
    <w:rsid w:val="00263A23"/>
    <w:rsid w:val="002642E5"/>
    <w:rsid w:val="00267720"/>
    <w:rsid w:val="002879B4"/>
    <w:rsid w:val="002A29FD"/>
    <w:rsid w:val="002A689B"/>
    <w:rsid w:val="002A6A86"/>
    <w:rsid w:val="002B31BD"/>
    <w:rsid w:val="002B7359"/>
    <w:rsid w:val="002D2B98"/>
    <w:rsid w:val="002F1290"/>
    <w:rsid w:val="003121B6"/>
    <w:rsid w:val="00322E05"/>
    <w:rsid w:val="00351E3E"/>
    <w:rsid w:val="0035321F"/>
    <w:rsid w:val="00353A21"/>
    <w:rsid w:val="003551FC"/>
    <w:rsid w:val="00356D8A"/>
    <w:rsid w:val="003765FD"/>
    <w:rsid w:val="003878AC"/>
    <w:rsid w:val="00392A62"/>
    <w:rsid w:val="00393F44"/>
    <w:rsid w:val="00394EC0"/>
    <w:rsid w:val="003A00DA"/>
    <w:rsid w:val="003B10AE"/>
    <w:rsid w:val="003B25A0"/>
    <w:rsid w:val="003D52EF"/>
    <w:rsid w:val="003E304D"/>
    <w:rsid w:val="00404E5C"/>
    <w:rsid w:val="0042074A"/>
    <w:rsid w:val="0042269E"/>
    <w:rsid w:val="00433367"/>
    <w:rsid w:val="004353F1"/>
    <w:rsid w:val="004355B7"/>
    <w:rsid w:val="00455D71"/>
    <w:rsid w:val="0045686A"/>
    <w:rsid w:val="004616FF"/>
    <w:rsid w:val="00470AA1"/>
    <w:rsid w:val="00477F30"/>
    <w:rsid w:val="00497BD4"/>
    <w:rsid w:val="004A598D"/>
    <w:rsid w:val="004A6D03"/>
    <w:rsid w:val="004B33DC"/>
    <w:rsid w:val="004B7BE3"/>
    <w:rsid w:val="004D1FFE"/>
    <w:rsid w:val="004D7A48"/>
    <w:rsid w:val="00500AD8"/>
    <w:rsid w:val="005110A6"/>
    <w:rsid w:val="005144A8"/>
    <w:rsid w:val="0051737F"/>
    <w:rsid w:val="0052413E"/>
    <w:rsid w:val="005306A2"/>
    <w:rsid w:val="00555633"/>
    <w:rsid w:val="00556874"/>
    <w:rsid w:val="0056081C"/>
    <w:rsid w:val="00564980"/>
    <w:rsid w:val="00593F7A"/>
    <w:rsid w:val="005941D0"/>
    <w:rsid w:val="005A4849"/>
    <w:rsid w:val="005A676C"/>
    <w:rsid w:val="005A703B"/>
    <w:rsid w:val="005B22E5"/>
    <w:rsid w:val="005B2AFC"/>
    <w:rsid w:val="005B6DC7"/>
    <w:rsid w:val="005B6F54"/>
    <w:rsid w:val="005C272D"/>
    <w:rsid w:val="005C3511"/>
    <w:rsid w:val="005C524B"/>
    <w:rsid w:val="00605371"/>
    <w:rsid w:val="00606C7F"/>
    <w:rsid w:val="00616093"/>
    <w:rsid w:val="00617EDC"/>
    <w:rsid w:val="00630675"/>
    <w:rsid w:val="00630D05"/>
    <w:rsid w:val="00646CD0"/>
    <w:rsid w:val="006504A6"/>
    <w:rsid w:val="00670E0F"/>
    <w:rsid w:val="00674FF9"/>
    <w:rsid w:val="006A1C22"/>
    <w:rsid w:val="006A40BE"/>
    <w:rsid w:val="006A53D5"/>
    <w:rsid w:val="006B73D2"/>
    <w:rsid w:val="006C0CA5"/>
    <w:rsid w:val="006C60C5"/>
    <w:rsid w:val="006F7726"/>
    <w:rsid w:val="00702F52"/>
    <w:rsid w:val="00706104"/>
    <w:rsid w:val="007122ED"/>
    <w:rsid w:val="007323B8"/>
    <w:rsid w:val="00741046"/>
    <w:rsid w:val="0075277F"/>
    <w:rsid w:val="00756DF8"/>
    <w:rsid w:val="00763E26"/>
    <w:rsid w:val="0077093E"/>
    <w:rsid w:val="00774047"/>
    <w:rsid w:val="007751EB"/>
    <w:rsid w:val="0077559B"/>
    <w:rsid w:val="00790223"/>
    <w:rsid w:val="00794AA9"/>
    <w:rsid w:val="007965B4"/>
    <w:rsid w:val="007A4D4C"/>
    <w:rsid w:val="007B0175"/>
    <w:rsid w:val="007B6730"/>
    <w:rsid w:val="007B6818"/>
    <w:rsid w:val="007D2605"/>
    <w:rsid w:val="007D6E1A"/>
    <w:rsid w:val="007E6379"/>
    <w:rsid w:val="0080195D"/>
    <w:rsid w:val="008145F0"/>
    <w:rsid w:val="00821DB5"/>
    <w:rsid w:val="00823954"/>
    <w:rsid w:val="00824EC8"/>
    <w:rsid w:val="00841424"/>
    <w:rsid w:val="008429DC"/>
    <w:rsid w:val="00862623"/>
    <w:rsid w:val="0087124C"/>
    <w:rsid w:val="008731CA"/>
    <w:rsid w:val="008863D8"/>
    <w:rsid w:val="008A5A00"/>
    <w:rsid w:val="008B0863"/>
    <w:rsid w:val="008B386C"/>
    <w:rsid w:val="008B3902"/>
    <w:rsid w:val="008B4E45"/>
    <w:rsid w:val="008B796B"/>
    <w:rsid w:val="008C21E2"/>
    <w:rsid w:val="008C5AB8"/>
    <w:rsid w:val="008D2AC2"/>
    <w:rsid w:val="008E4145"/>
    <w:rsid w:val="008F4A44"/>
    <w:rsid w:val="00901469"/>
    <w:rsid w:val="009033ED"/>
    <w:rsid w:val="00904F02"/>
    <w:rsid w:val="00906550"/>
    <w:rsid w:val="00927D44"/>
    <w:rsid w:val="00980340"/>
    <w:rsid w:val="00980EC1"/>
    <w:rsid w:val="009851CD"/>
    <w:rsid w:val="009B541D"/>
    <w:rsid w:val="009D3333"/>
    <w:rsid w:val="009D70EB"/>
    <w:rsid w:val="009E4FBA"/>
    <w:rsid w:val="00A0113D"/>
    <w:rsid w:val="00A038C0"/>
    <w:rsid w:val="00A27FDD"/>
    <w:rsid w:val="00A304C6"/>
    <w:rsid w:val="00A331AB"/>
    <w:rsid w:val="00A42C40"/>
    <w:rsid w:val="00A44AD7"/>
    <w:rsid w:val="00A44DC2"/>
    <w:rsid w:val="00A50302"/>
    <w:rsid w:val="00A50903"/>
    <w:rsid w:val="00A71F51"/>
    <w:rsid w:val="00AA1F72"/>
    <w:rsid w:val="00AB16C3"/>
    <w:rsid w:val="00AE158D"/>
    <w:rsid w:val="00AE617C"/>
    <w:rsid w:val="00AF0B43"/>
    <w:rsid w:val="00AF2C4F"/>
    <w:rsid w:val="00AF75F7"/>
    <w:rsid w:val="00B04DE4"/>
    <w:rsid w:val="00B212BA"/>
    <w:rsid w:val="00B215E2"/>
    <w:rsid w:val="00B26AFF"/>
    <w:rsid w:val="00B27976"/>
    <w:rsid w:val="00B44248"/>
    <w:rsid w:val="00B52FDE"/>
    <w:rsid w:val="00B541FE"/>
    <w:rsid w:val="00B7730F"/>
    <w:rsid w:val="00B81CB0"/>
    <w:rsid w:val="00B8424A"/>
    <w:rsid w:val="00B859E3"/>
    <w:rsid w:val="00BA5E3B"/>
    <w:rsid w:val="00BB51CE"/>
    <w:rsid w:val="00BB607A"/>
    <w:rsid w:val="00BC70BB"/>
    <w:rsid w:val="00BD1124"/>
    <w:rsid w:val="00BD5465"/>
    <w:rsid w:val="00BE0B1F"/>
    <w:rsid w:val="00BE4703"/>
    <w:rsid w:val="00BF60B2"/>
    <w:rsid w:val="00C003A4"/>
    <w:rsid w:val="00C01AA5"/>
    <w:rsid w:val="00C01ABB"/>
    <w:rsid w:val="00C204A3"/>
    <w:rsid w:val="00C230F8"/>
    <w:rsid w:val="00C24B83"/>
    <w:rsid w:val="00C27591"/>
    <w:rsid w:val="00C3689E"/>
    <w:rsid w:val="00C40A4E"/>
    <w:rsid w:val="00C65ADD"/>
    <w:rsid w:val="00C8066B"/>
    <w:rsid w:val="00C87CDB"/>
    <w:rsid w:val="00C90D46"/>
    <w:rsid w:val="00CB61F3"/>
    <w:rsid w:val="00CB78B5"/>
    <w:rsid w:val="00CB7EE8"/>
    <w:rsid w:val="00CD51BB"/>
    <w:rsid w:val="00CE0E43"/>
    <w:rsid w:val="00CF313C"/>
    <w:rsid w:val="00D00F4D"/>
    <w:rsid w:val="00D052C6"/>
    <w:rsid w:val="00D07598"/>
    <w:rsid w:val="00D14AC6"/>
    <w:rsid w:val="00D27150"/>
    <w:rsid w:val="00D3088F"/>
    <w:rsid w:val="00D51DA4"/>
    <w:rsid w:val="00D57E90"/>
    <w:rsid w:val="00D625C6"/>
    <w:rsid w:val="00D83F92"/>
    <w:rsid w:val="00D87491"/>
    <w:rsid w:val="00D878FA"/>
    <w:rsid w:val="00D87D5E"/>
    <w:rsid w:val="00D9285E"/>
    <w:rsid w:val="00DA29EE"/>
    <w:rsid w:val="00DC65C0"/>
    <w:rsid w:val="00DD0CFE"/>
    <w:rsid w:val="00DE4FD6"/>
    <w:rsid w:val="00DF0EDB"/>
    <w:rsid w:val="00DF14F8"/>
    <w:rsid w:val="00DF68E3"/>
    <w:rsid w:val="00E14717"/>
    <w:rsid w:val="00E17B46"/>
    <w:rsid w:val="00E2160D"/>
    <w:rsid w:val="00E24FC7"/>
    <w:rsid w:val="00E36193"/>
    <w:rsid w:val="00E45880"/>
    <w:rsid w:val="00E5265F"/>
    <w:rsid w:val="00E65700"/>
    <w:rsid w:val="00E666B5"/>
    <w:rsid w:val="00E703E2"/>
    <w:rsid w:val="00E7757A"/>
    <w:rsid w:val="00E91622"/>
    <w:rsid w:val="00EA4B3F"/>
    <w:rsid w:val="00EA77BF"/>
    <w:rsid w:val="00ED32B5"/>
    <w:rsid w:val="00ED3FA1"/>
    <w:rsid w:val="00F00BFD"/>
    <w:rsid w:val="00F01B65"/>
    <w:rsid w:val="00F02183"/>
    <w:rsid w:val="00F079BE"/>
    <w:rsid w:val="00F10690"/>
    <w:rsid w:val="00F10D7A"/>
    <w:rsid w:val="00F23287"/>
    <w:rsid w:val="00F336B6"/>
    <w:rsid w:val="00F3623E"/>
    <w:rsid w:val="00F52C0D"/>
    <w:rsid w:val="00F549BE"/>
    <w:rsid w:val="00F64427"/>
    <w:rsid w:val="00F6592D"/>
    <w:rsid w:val="00F70655"/>
    <w:rsid w:val="00F816A3"/>
    <w:rsid w:val="00F90170"/>
    <w:rsid w:val="00FA011D"/>
    <w:rsid w:val="00FA0222"/>
    <w:rsid w:val="00FA1BEE"/>
    <w:rsid w:val="00FA7DA8"/>
    <w:rsid w:val="00FC5051"/>
    <w:rsid w:val="00FD0147"/>
    <w:rsid w:val="00FD405D"/>
    <w:rsid w:val="00FF43DD"/>
    <w:rsid w:val="00FF5D84"/>
    <w:rsid w:val="0530692A"/>
    <w:rsid w:val="0FE179DC"/>
    <w:rsid w:val="11A624FD"/>
    <w:rsid w:val="1923722E"/>
    <w:rsid w:val="1E2F0060"/>
    <w:rsid w:val="22CF5438"/>
    <w:rsid w:val="269E4180"/>
    <w:rsid w:val="2EE96C8C"/>
    <w:rsid w:val="306704C0"/>
    <w:rsid w:val="399D528D"/>
    <w:rsid w:val="3F130D65"/>
    <w:rsid w:val="4C9E5B2A"/>
    <w:rsid w:val="598D2F9B"/>
    <w:rsid w:val="60CF3674"/>
    <w:rsid w:val="68661989"/>
    <w:rsid w:val="777B44E8"/>
    <w:rsid w:val="7F49132A"/>
    <w:rsid w:val="7F9A47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rFonts w:ascii="Calibri" w:hAnsi="Calibri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3">
    <w:name w:val="日期 Char"/>
    <w:basedOn w:val="9"/>
    <w:link w:val="2"/>
    <w:semiHidden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14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53CBF1-E77E-414D-984F-F97829C969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251</Words>
  <Characters>1435</Characters>
  <Lines>11</Lines>
  <Paragraphs>3</Paragraphs>
  <TotalTime>1</TotalTime>
  <ScaleCrop>false</ScaleCrop>
  <LinksUpToDate>false</LinksUpToDate>
  <CharactersWithSpaces>1683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2015-11-18T02:23:00Z</dcterms:created>
  <dc:creator>asdf1</dc:creator>
  <cp:lastModifiedBy>emplName</cp:lastModifiedBy>
  <cp:lastPrinted>2019-07-02T05:24:00Z</cp:lastPrinted>
  <dcterms:modified xsi:type="dcterms:W3CDTF">2019-09-04T03:57:43Z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