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75" w:beforeAutospacing="0" w:after="75" w:afterAutospacing="0" w:line="405" w:lineRule="atLeast"/>
        <w:jc w:val="center"/>
        <w:rPr>
          <w:rStyle w:val="7"/>
          <w:rFonts w:ascii="宋体" w:hAnsi="宋体" w:cs="宋体"/>
          <w:color w:val="000000"/>
          <w:sz w:val="28"/>
          <w:szCs w:val="28"/>
        </w:rPr>
      </w:pPr>
      <w:r>
        <w:rPr>
          <w:rStyle w:val="7"/>
          <w:rFonts w:hint="eastAsia" w:ascii="宋体" w:hAnsi="宋体" w:cs="宋体"/>
          <w:color w:val="000000"/>
          <w:sz w:val="28"/>
          <w:szCs w:val="28"/>
        </w:rPr>
        <w:t>中国建筑第八工程局下属之总承包公司</w:t>
      </w:r>
    </w:p>
    <w:p>
      <w:pPr>
        <w:pStyle w:val="4"/>
        <w:widowControl/>
        <w:spacing w:before="75" w:beforeAutospacing="0" w:after="75" w:afterAutospacing="0" w:line="405" w:lineRule="atLeast"/>
        <w:jc w:val="center"/>
        <w:rPr>
          <w:rStyle w:val="7"/>
          <w:rFonts w:ascii="宋体" w:hAnsi="宋体" w:cs="宋体"/>
          <w:color w:val="000000"/>
          <w:sz w:val="28"/>
          <w:szCs w:val="28"/>
        </w:rPr>
      </w:pPr>
      <w:r>
        <w:rPr>
          <w:rFonts w:hint="eastAsia"/>
          <w:sz w:val="22"/>
          <w:szCs w:val="28"/>
          <w:u w:val="single"/>
        </w:rPr>
        <w:t>杭州萧山国际机场三期新建航站楼机电安装</w:t>
      </w:r>
      <w:r>
        <w:rPr>
          <w:rStyle w:val="7"/>
          <w:rFonts w:hint="eastAsia" w:ascii="宋体" w:hAnsi="宋体" w:cs="宋体"/>
          <w:color w:val="000000"/>
          <w:sz w:val="28"/>
          <w:szCs w:val="28"/>
        </w:rPr>
        <w:t>项目</w:t>
      </w:r>
      <w:r>
        <w:rPr>
          <w:rFonts w:hint="eastAsia"/>
          <w:szCs w:val="28"/>
          <w:u w:val="single"/>
        </w:rPr>
        <w:t>不停航高压电缆</w:t>
      </w:r>
    </w:p>
    <w:p>
      <w:pPr>
        <w:pStyle w:val="4"/>
        <w:widowControl/>
        <w:spacing w:before="75" w:beforeAutospacing="0" w:after="75" w:afterAutospacing="0" w:line="405" w:lineRule="atLeast"/>
        <w:jc w:val="center"/>
        <w:rPr>
          <w:rFonts w:ascii="sans-serif" w:hAnsi="sans-serif" w:eastAsia="sans-serif" w:cs="sans-serif"/>
          <w:color w:val="000000"/>
          <w:sz w:val="28"/>
          <w:szCs w:val="28"/>
        </w:rPr>
      </w:pPr>
      <w:r>
        <w:rPr>
          <w:rStyle w:val="7"/>
          <w:rFonts w:hint="eastAsia" w:ascii="宋体" w:hAnsi="宋体" w:cs="宋体"/>
          <w:color w:val="000000"/>
          <w:sz w:val="28"/>
          <w:szCs w:val="28"/>
        </w:rPr>
        <w:t>招标公告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  <w:sz w:val="28"/>
          <w:szCs w:val="28"/>
        </w:rPr>
        <w:t> </w:t>
      </w:r>
      <w:r>
        <w:rPr>
          <w:rStyle w:val="7"/>
          <w:rFonts w:hint="eastAsia" w:ascii="宋体" w:hAnsi="宋体" w:cs="宋体"/>
          <w:color w:val="000000"/>
        </w:rPr>
        <w:t>1.</w:t>
      </w:r>
      <w:r>
        <w:rPr>
          <w:rFonts w:hint="eastAsia" w:ascii="宋体" w:hAnsi="宋体" w:cs="宋体"/>
          <w:color w:val="000000"/>
        </w:rPr>
        <w:t> </w:t>
      </w:r>
      <w:r>
        <w:rPr>
          <w:rStyle w:val="7"/>
          <w:rFonts w:hint="eastAsia" w:ascii="宋体" w:hAnsi="宋体" w:cs="宋体"/>
          <w:color w:val="000000"/>
        </w:rPr>
        <w:t>招标条件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根据中国建筑股份有限公司（以下简称：中建股份公司）采购管理方针，中国建筑第八工程局下属之总承包公司</w:t>
      </w:r>
      <w:r>
        <w:rPr>
          <w:rFonts w:hint="eastAsia"/>
          <w:sz w:val="22"/>
          <w:szCs w:val="28"/>
          <w:u w:val="single"/>
        </w:rPr>
        <w:t>杭州萧山国际机场三期新建航站楼机电安装项目不停航高压电缆</w:t>
      </w:r>
      <w:r>
        <w:rPr>
          <w:rFonts w:hint="eastAsia" w:ascii="宋体" w:hAnsi="宋体" w:cs="宋体"/>
          <w:color w:val="000000"/>
        </w:rPr>
        <w:t>已具备招标条件，招标人为</w:t>
      </w:r>
      <w:r>
        <w:rPr>
          <w:rFonts w:hint="eastAsia" w:ascii="宋体" w:hAnsi="宋体" w:cs="宋体"/>
          <w:color w:val="000000"/>
          <w:u w:val="single"/>
        </w:rPr>
        <w:t> 中国建筑第八工程局下属之总承包公司</w:t>
      </w:r>
      <w:r>
        <w:rPr>
          <w:rFonts w:hint="eastAsia" w:ascii="宋体" w:hAnsi="宋体" w:cs="宋体"/>
          <w:color w:val="000000"/>
        </w:rPr>
        <w:t>，现进行公开招标：</w:t>
      </w:r>
    </w:p>
    <w:p>
      <w:pPr>
        <w:pStyle w:val="4"/>
        <w:widowControl/>
        <w:spacing w:beforeAutospacing="0" w:after="75" w:afterAutospacing="0"/>
        <w:rPr>
          <w:rFonts w:ascii="sans-serif" w:hAnsi="sans-serif" w:eastAsia="sans-serif" w:cs="sans-serif"/>
          <w:color w:val="000000"/>
        </w:rPr>
      </w:pPr>
      <w:r>
        <w:rPr>
          <w:rStyle w:val="7"/>
          <w:rFonts w:hint="eastAsia" w:ascii="宋体" w:hAnsi="宋体" w:cs="宋体"/>
          <w:color w:val="000000"/>
        </w:rPr>
        <w:t>2.</w:t>
      </w:r>
      <w:r>
        <w:rPr>
          <w:rFonts w:hint="eastAsia" w:ascii="宋体" w:hAnsi="宋体" w:cs="宋体"/>
          <w:color w:val="000000"/>
        </w:rPr>
        <w:t> </w:t>
      </w:r>
      <w:r>
        <w:rPr>
          <w:rStyle w:val="7"/>
          <w:rFonts w:hint="eastAsia" w:ascii="宋体" w:hAnsi="宋体" w:cs="宋体"/>
          <w:color w:val="000000"/>
        </w:rPr>
        <w:t>概况与招标内容</w:t>
      </w:r>
    </w:p>
    <w:p>
      <w:pPr>
        <w:pStyle w:val="4"/>
        <w:widowControl/>
        <w:spacing w:before="75" w:beforeAutospacing="0" w:after="75" w:afterAutospacing="0" w:line="405" w:lineRule="atLeast"/>
        <w:rPr>
          <w:u w:val="single"/>
        </w:rPr>
      </w:pPr>
      <w:r>
        <w:rPr>
          <w:rFonts w:hint="eastAsia" w:ascii="宋体" w:hAnsi="宋体" w:cs="宋体"/>
          <w:color w:val="000000"/>
        </w:rPr>
        <w:t>2.1项目概况：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 xml:space="preserve"> 2.2招标内容</w:t>
      </w:r>
      <w:r>
        <w:rPr>
          <w:rFonts w:hint="eastAsia" w:ascii="宋体" w:hAnsi="宋体" w:cs="宋体"/>
          <w:color w:val="000000"/>
          <w:highlight w:val="yellow"/>
        </w:rPr>
        <w:t>及数量</w:t>
      </w:r>
      <w:r>
        <w:rPr>
          <w:rFonts w:hint="eastAsia" w:ascii="宋体" w:hAnsi="宋体" w:cs="宋体"/>
          <w:color w:val="000000"/>
        </w:rPr>
        <w:t>：</w:t>
      </w:r>
      <w:r>
        <w:rPr>
          <w:rFonts w:hint="eastAsia" w:ascii="宋体" w:hAnsi="宋体" w:cs="宋体"/>
          <w:color w:val="000000"/>
          <w:u w:val="single"/>
        </w:rPr>
        <w:t>不停航高压电缆</w:t>
      </w:r>
      <w:r>
        <w:rPr>
          <w:rFonts w:hint="eastAsia"/>
          <w:szCs w:val="28"/>
          <w:u w:val="single"/>
        </w:rPr>
        <w:t>（数量详见清单）</w:t>
      </w:r>
      <w:r>
        <w:rPr>
          <w:rFonts w:hint="eastAsia" w:ascii="宋体" w:hAnsi="宋体" w:cs="宋体"/>
          <w:color w:val="000000"/>
        </w:rPr>
        <w:t>。</w:t>
      </w:r>
    </w:p>
    <w:p>
      <w:pPr>
        <w:ind w:left="1470" w:hanging="1470" w:hangingChars="700"/>
        <w:jc w:val="left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</w:rPr>
        <w:t>2.3招标品牌：</w:t>
      </w:r>
      <w:r>
        <w:rPr>
          <w:rFonts w:ascii="宋体" w:hAnsi="宋体" w:cs="宋体"/>
          <w:kern w:val="0"/>
          <w:sz w:val="20"/>
          <w:szCs w:val="20"/>
          <w:highlight w:val="yellow"/>
          <w:u w:val="single"/>
        </w:rPr>
        <w:t xml:space="preserve"> </w:t>
      </w:r>
      <w:r>
        <w:rPr>
          <w:rFonts w:hint="eastAsia" w:ascii="宋体" w:hAnsi="宋体" w:cs="宋体"/>
          <w:kern w:val="0"/>
          <w:sz w:val="20"/>
          <w:szCs w:val="20"/>
          <w:highlight w:val="yellow"/>
          <w:u w:val="single"/>
        </w:rPr>
        <w:t>浙江万马、宝胜</w:t>
      </w:r>
    </w:p>
    <w:p>
      <w:pPr>
        <w:jc w:val="left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</w:rPr>
        <w:t>2.4招标结果适用范围：</w:t>
      </w:r>
      <w:r>
        <w:rPr>
          <w:rFonts w:hint="eastAsia"/>
          <w:sz w:val="22"/>
          <w:szCs w:val="28"/>
          <w:u w:val="single"/>
        </w:rPr>
        <w:t>萧山机场三期机电安装项目</w:t>
      </w:r>
      <w:r>
        <w:rPr>
          <w:rFonts w:hint="eastAsia" w:ascii="宋体" w:hAnsi="宋体" w:cs="宋体"/>
          <w:color w:val="000000"/>
        </w:rPr>
        <w:t>。</w:t>
      </w:r>
    </w:p>
    <w:p>
      <w:pPr>
        <w:pStyle w:val="4"/>
        <w:widowControl/>
        <w:spacing w:beforeAutospacing="0" w:after="75" w:afterAutospacing="0"/>
        <w:rPr>
          <w:rFonts w:ascii="sans-serif" w:hAnsi="sans-serif" w:eastAsia="sans-serif" w:cs="sans-serif"/>
          <w:color w:val="000000"/>
        </w:rPr>
      </w:pPr>
      <w:r>
        <w:rPr>
          <w:rStyle w:val="7"/>
          <w:rFonts w:hint="eastAsia" w:ascii="宋体" w:hAnsi="宋体" w:cs="宋体"/>
          <w:color w:val="000000"/>
        </w:rPr>
        <w:t>3.</w:t>
      </w:r>
      <w:r>
        <w:rPr>
          <w:rFonts w:hint="eastAsia" w:ascii="宋体" w:hAnsi="宋体" w:cs="宋体"/>
          <w:color w:val="000000"/>
        </w:rPr>
        <w:t> </w:t>
      </w:r>
      <w:r>
        <w:rPr>
          <w:rStyle w:val="7"/>
          <w:rFonts w:hint="eastAsia" w:ascii="宋体" w:hAnsi="宋体" w:cs="宋体"/>
          <w:color w:val="000000"/>
        </w:rPr>
        <w:t>投标人资格要求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3.1本次招标要求投标人须具备</w:t>
      </w:r>
      <w:r>
        <w:rPr>
          <w:rFonts w:hint="eastAsia" w:ascii="宋体" w:hAnsi="宋体" w:cs="宋体"/>
          <w:szCs w:val="21"/>
          <w:highlight w:val="yellow"/>
        </w:rPr>
        <w:t>一般纳税人或能提供代开增值税发票的小规模纳税人</w:t>
      </w:r>
      <w:r>
        <w:rPr>
          <w:rFonts w:hint="eastAsia" w:ascii="宋体" w:hAnsi="宋体" w:cs="宋体"/>
          <w:color w:val="000000"/>
        </w:rPr>
        <w:t>，注册资金不少于</w:t>
      </w:r>
      <w:r>
        <w:rPr>
          <w:rFonts w:hint="eastAsia" w:ascii="宋体" w:hAnsi="宋体" w:cs="宋体"/>
          <w:color w:val="000000"/>
          <w:highlight w:val="yellow"/>
          <w:u w:val="single"/>
        </w:rPr>
        <w:t xml:space="preserve"> 100 </w:t>
      </w:r>
      <w:r>
        <w:rPr>
          <w:rFonts w:hint="eastAsia" w:ascii="宋体" w:hAnsi="宋体" w:cs="宋体"/>
          <w:color w:val="000000"/>
        </w:rPr>
        <w:t>万元，并在人员、设备、资金等方面具备相应的能力。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3.2可以开具专用增值税发票。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 xml:space="preserve">3.3 </w:t>
      </w:r>
      <w:r>
        <w:rPr>
          <w:rFonts w:hint="eastAsia" w:ascii="宋体" w:hAnsi="宋体" w:cs="宋体"/>
          <w:color w:val="000000"/>
          <w:highlight w:val="yellow"/>
        </w:rPr>
        <w:t>合作记录要求</w:t>
      </w:r>
      <w:r>
        <w:rPr>
          <w:rFonts w:hint="eastAsia" w:ascii="宋体" w:hAnsi="宋体" w:cs="宋体"/>
          <w:color w:val="000000"/>
        </w:rPr>
        <w:t>（见附件1）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3.4填写《供应商资格预审》(具体详见附表1，本公司合格供应商可不用)，请各投标单位务必认真填写并按要求提供相应的证明资料，投标人应保证本表所填内容真实有效，如与事实有出入，则取消报名资格或视为无效投标。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3.5《</w:t>
      </w:r>
      <w:r>
        <w:rPr>
          <w:rFonts w:hint="eastAsia" w:ascii="宋体" w:hAnsi="宋体" w:cs="宋体"/>
          <w:color w:val="000000"/>
          <w:u w:val="single"/>
        </w:rPr>
        <w:t>供应商资格预审》加盖公章的原件</w:t>
      </w:r>
      <w:r>
        <w:rPr>
          <w:rFonts w:hint="eastAsia" w:ascii="仿宋_GB2312" w:hAnsi="Times New Roman" w:eastAsia="仿宋_GB2312"/>
          <w:sz w:val="28"/>
          <w:szCs w:val="28"/>
        </w:rPr>
        <w:t>、</w:t>
      </w:r>
      <w:r>
        <w:rPr>
          <w:rFonts w:hint="eastAsia" w:ascii="宋体" w:hAnsi="宋体" w:cs="宋体"/>
          <w:color w:val="000000"/>
          <w:u w:val="single"/>
        </w:rPr>
        <w:t>法人授权书(见附件2)、</w:t>
      </w:r>
      <w:r>
        <w:rPr>
          <w:rFonts w:hint="eastAsia" w:ascii="宋体" w:hAnsi="宋体" w:cs="宋体"/>
          <w:color w:val="000000"/>
          <w:highlight w:val="yellow"/>
          <w:u w:val="single"/>
        </w:rPr>
        <w:t>营业执照、</w:t>
      </w:r>
      <w:r>
        <w:rPr>
          <w:rFonts w:hint="eastAsia" w:ascii="宋体" w:hAnsi="宋体" w:cs="宋体"/>
          <w:color w:val="000000"/>
          <w:u w:val="single"/>
        </w:rPr>
        <w:t>授权人身份信息(被授权人身份证复印件加盖公章)、税务证明相关文件及相关文件复印件。税务证明相关文件说明：税务机关颁发《增值税一般纳税人资格证书》，所有资质证书、证件不得有过期现象；税务机关在税务登记证上面加盖“增值税一般纳税人”长方形条章；其他税务机关给予的增值税一般纳税人的资格证明资料，资料上注明从什么时间开始取得增值税一般纳税人资格；如确实无证明增值税一般纳税人的文件，可提供近三个月内自行开具的增值税专用发票复印件一份</w:t>
      </w:r>
      <w:r>
        <w:rPr>
          <w:rFonts w:hint="eastAsia" w:ascii="宋体" w:hAnsi="宋体" w:cs="宋体"/>
          <w:color w:val="000000"/>
        </w:rPr>
        <w:t>。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符合上述条件，经招标人招标工作组资格审查合格后，才能成为合格的投标人。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3.6提供虚假资资格审查资料的投标人，任何时候一经发现，取消其投标资格。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b/>
          <w:bCs/>
          <w:color w:val="000000"/>
        </w:rPr>
        <w:t>4.</w:t>
      </w:r>
      <w:r>
        <w:rPr>
          <w:rFonts w:hint="eastAsia"/>
        </w:rPr>
        <w:t xml:space="preserve"> </w:t>
      </w:r>
      <w:r>
        <w:rPr>
          <w:rFonts w:hint="eastAsia" w:ascii="宋体" w:hAnsi="宋体" w:cs="宋体"/>
          <w:color w:val="000000"/>
        </w:rPr>
        <w:t>1、</w:t>
      </w:r>
      <w:r>
        <w:rPr>
          <w:rFonts w:hint="eastAsia" w:ascii="宋体" w:hAnsi="宋体" w:cs="宋体"/>
          <w:color w:val="000000"/>
          <w:highlight w:val="yellow"/>
        </w:rPr>
        <w:t>付款方式：无预付款方式，每月20日进项对账，货到工地验收合格并提供正规增值税专用发票后60天付款至对账金额的95%。质保金5%无息保留两年，质保期满后1个月内无息返还。</w:t>
      </w:r>
      <w:bookmarkStart w:id="0" w:name="_GoBack"/>
      <w:bookmarkEnd w:id="0"/>
      <w:r>
        <w:rPr>
          <w:rFonts w:hint="eastAsia" w:ascii="宋体" w:hAnsi="宋体" w:cs="宋体"/>
          <w:color w:val="000000"/>
        </w:rPr>
        <w:t>保修/质保期内卖方未及时履行保修义务的，买方可以另行委托第三方维修，由此产生的费用从卖方的保修金/质保金中扣除，质保金不足以支付的由卖方负责赔偿。（根据招标物资情况确定）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5.1报名时间：截止</w:t>
      </w:r>
      <w:r>
        <w:rPr>
          <w:rFonts w:hint="eastAsia" w:ascii="宋体" w:hAnsi="宋体" w:cs="宋体"/>
          <w:color w:val="000000"/>
          <w:u w:val="single"/>
        </w:rPr>
        <w:t> 201</w:t>
      </w:r>
      <w:r>
        <w:rPr>
          <w:rFonts w:ascii="宋体" w:hAnsi="宋体" w:cs="宋体"/>
          <w:color w:val="000000"/>
          <w:u w:val="single"/>
        </w:rPr>
        <w:t>9</w:t>
      </w:r>
      <w:r>
        <w:rPr>
          <w:rFonts w:hint="eastAsia" w:ascii="宋体" w:hAnsi="宋体" w:cs="宋体"/>
          <w:color w:val="000000"/>
          <w:u w:val="single"/>
        </w:rPr>
        <w:t xml:space="preserve"> </w:t>
      </w:r>
      <w:r>
        <w:rPr>
          <w:rFonts w:hint="eastAsia" w:ascii="宋体" w:hAnsi="宋体" w:cs="宋体"/>
          <w:color w:val="000000"/>
        </w:rPr>
        <w:t>年</w:t>
      </w:r>
      <w:r>
        <w:rPr>
          <w:rFonts w:hint="eastAsia" w:ascii="宋体" w:hAnsi="宋体" w:cs="宋体"/>
          <w:color w:val="000000"/>
          <w:u w:val="single"/>
        </w:rPr>
        <w:t xml:space="preserve"> </w:t>
      </w:r>
      <w:r>
        <w:rPr>
          <w:rFonts w:hint="eastAsia" w:ascii="宋体" w:hAnsi="宋体" w:cs="宋体"/>
          <w:color w:val="000000"/>
          <w:u w:val="single"/>
          <w:lang w:val="en-US" w:eastAsia="zh-CN"/>
        </w:rPr>
        <w:t>10</w:t>
      </w:r>
      <w:r>
        <w:rPr>
          <w:rFonts w:hint="eastAsia" w:ascii="宋体" w:hAnsi="宋体" w:cs="宋体"/>
          <w:color w:val="000000"/>
          <w:u w:val="single"/>
        </w:rPr>
        <w:t xml:space="preserve">  </w:t>
      </w:r>
      <w:r>
        <w:rPr>
          <w:rFonts w:hint="eastAsia" w:ascii="宋体" w:hAnsi="宋体" w:cs="宋体"/>
          <w:color w:val="000000"/>
        </w:rPr>
        <w:t>月</w:t>
      </w:r>
      <w:r>
        <w:rPr>
          <w:rFonts w:hint="eastAsia" w:ascii="宋体" w:hAnsi="宋体" w:cs="宋体"/>
          <w:color w:val="000000"/>
          <w:u w:val="single"/>
        </w:rPr>
        <w:t xml:space="preserve"> </w:t>
      </w:r>
      <w:r>
        <w:rPr>
          <w:rFonts w:hint="eastAsia" w:ascii="宋体" w:hAnsi="宋体" w:cs="宋体"/>
          <w:color w:val="000000"/>
          <w:u w:val="single"/>
          <w:lang w:val="en-US" w:eastAsia="zh-CN"/>
        </w:rPr>
        <w:t>14</w:t>
      </w:r>
      <w:r>
        <w:rPr>
          <w:rFonts w:hint="eastAsia" w:ascii="宋体" w:hAnsi="宋体" w:cs="宋体"/>
          <w:color w:val="000000"/>
          <w:u w:val="single"/>
        </w:rPr>
        <w:t xml:space="preserve"> </w:t>
      </w:r>
      <w:r>
        <w:rPr>
          <w:rFonts w:hint="eastAsia" w:ascii="宋体" w:hAnsi="宋体" w:cs="宋体"/>
          <w:color w:val="000000"/>
        </w:rPr>
        <w:t>日</w:t>
      </w:r>
      <w:r>
        <w:rPr>
          <w:rFonts w:hint="eastAsia" w:ascii="宋体" w:hAnsi="宋体" w:cs="宋体"/>
          <w:color w:val="000000"/>
          <w:u w:val="single"/>
        </w:rPr>
        <w:t xml:space="preserve">    </w:t>
      </w:r>
      <w:r>
        <w:rPr>
          <w:rFonts w:hint="eastAsia" w:ascii="宋体" w:hAnsi="宋体" w:cs="宋体"/>
          <w:color w:val="000000"/>
          <w:u w:val="single"/>
          <w:lang w:val="en-US" w:eastAsia="zh-CN"/>
        </w:rPr>
        <w:t>8：30</w:t>
      </w:r>
      <w:r>
        <w:rPr>
          <w:rFonts w:hint="eastAsia" w:ascii="宋体" w:hAnsi="宋体" w:cs="宋体"/>
          <w:color w:val="000000"/>
        </w:rPr>
        <w:t>，逾期不再接受投标单位的报名。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5.2报名方式：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  <w:shd w:val="clear" w:color="080000" w:fill="FFFF00"/>
        </w:rPr>
        <w:t>网络报名，通过“云筑网”（网址http://cscec.jc.yzw.cn）上进行报名，不接受其他方式报名。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5.3说明：已在“</w:t>
      </w:r>
      <w:r>
        <w:rPr>
          <w:rFonts w:hint="eastAsia" w:ascii="宋体" w:hAnsi="宋体" w:cs="宋体"/>
          <w:color w:val="000000"/>
          <w:shd w:val="clear" w:color="080000" w:fill="FFFF00"/>
        </w:rPr>
        <w:t>云筑网</w:t>
      </w:r>
      <w:r>
        <w:rPr>
          <w:rFonts w:hint="eastAsia" w:ascii="宋体" w:hAnsi="宋体" w:cs="宋体"/>
          <w:color w:val="000000"/>
        </w:rPr>
        <w:t>”完成正式供应商注册的投标人，直接登录平台输入用户名和密码，成功登录后签收对应的招标公告并点击报名；未在“</w:t>
      </w:r>
      <w:r>
        <w:rPr>
          <w:rFonts w:hint="eastAsia" w:ascii="宋体" w:hAnsi="宋体" w:cs="宋体"/>
          <w:color w:val="000000"/>
          <w:shd w:val="clear" w:color="080000" w:fill="FFFF00"/>
        </w:rPr>
        <w:t>云筑网</w:t>
      </w:r>
      <w:r>
        <w:rPr>
          <w:rFonts w:hint="eastAsia" w:ascii="宋体" w:hAnsi="宋体" w:cs="宋体"/>
          <w:color w:val="000000"/>
        </w:rPr>
        <w:t>”注册的投标人，需先通过平台网页进行注册，注册信息通过审核合格后，并认证到中建八局总承包公司-物资采购后再进行报名。“</w:t>
      </w:r>
      <w:r>
        <w:rPr>
          <w:rFonts w:hint="eastAsia" w:ascii="宋体" w:hAnsi="宋体" w:cs="宋体"/>
          <w:color w:val="000000"/>
          <w:shd w:val="clear" w:color="080000" w:fill="FFFF00"/>
        </w:rPr>
        <w:t>云筑网</w:t>
      </w:r>
      <w:r>
        <w:rPr>
          <w:rFonts w:hint="eastAsia" w:ascii="宋体" w:hAnsi="宋体" w:cs="宋体"/>
          <w:color w:val="000000"/>
        </w:rPr>
        <w:t>”（网址</w:t>
      </w:r>
      <w:r>
        <w:rPr>
          <w:rFonts w:hint="eastAsia" w:ascii="宋体" w:hAnsi="宋体" w:cs="宋体"/>
          <w:color w:val="000000"/>
          <w:shd w:val="clear" w:color="080000" w:fill="FFFF00"/>
        </w:rPr>
        <w:t>http://cscec.jc.yzw.cn</w:t>
      </w:r>
      <w:r>
        <w:rPr>
          <w:rFonts w:hint="eastAsia" w:ascii="宋体" w:hAnsi="宋体" w:cs="宋体"/>
          <w:color w:val="000000"/>
        </w:rPr>
        <w:t>）。</w:t>
      </w:r>
    </w:p>
    <w:p>
      <w:pPr>
        <w:pStyle w:val="4"/>
        <w:widowControl/>
        <w:spacing w:beforeAutospacing="0" w:after="75" w:afterAutospacing="0"/>
        <w:rPr>
          <w:rFonts w:ascii="sans-serif" w:hAnsi="sans-serif" w:eastAsia="sans-serif" w:cs="sans-serif"/>
          <w:color w:val="000000"/>
        </w:rPr>
      </w:pPr>
      <w:r>
        <w:rPr>
          <w:rStyle w:val="7"/>
          <w:rFonts w:hint="eastAsia" w:ascii="宋体" w:hAnsi="宋体" w:cs="宋体"/>
          <w:color w:val="000000"/>
        </w:rPr>
        <w:t>6.</w:t>
      </w:r>
      <w:r>
        <w:rPr>
          <w:rFonts w:hint="eastAsia" w:ascii="宋体" w:hAnsi="宋体" w:cs="宋体"/>
          <w:color w:val="000000"/>
        </w:rPr>
        <w:t> </w:t>
      </w:r>
      <w:r>
        <w:rPr>
          <w:rStyle w:val="7"/>
          <w:rFonts w:hint="eastAsia" w:ascii="宋体" w:hAnsi="宋体" w:cs="宋体"/>
          <w:color w:val="000000"/>
        </w:rPr>
        <w:t>招标文件的发放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6.1发放时间：暂定</w:t>
      </w:r>
      <w:r>
        <w:rPr>
          <w:rFonts w:hint="eastAsia" w:ascii="宋体" w:hAnsi="宋体" w:cs="宋体"/>
          <w:color w:val="000000"/>
          <w:u w:val="single"/>
        </w:rPr>
        <w:t xml:space="preserve">  </w:t>
      </w:r>
      <w:r>
        <w:rPr>
          <w:rFonts w:ascii="宋体" w:hAnsi="宋体" w:cs="宋体"/>
          <w:color w:val="000000"/>
          <w:u w:val="single"/>
        </w:rPr>
        <w:t xml:space="preserve">   </w:t>
      </w:r>
      <w:r>
        <w:rPr>
          <w:rFonts w:hint="eastAsia" w:ascii="宋体" w:hAnsi="宋体" w:cs="宋体"/>
          <w:color w:val="000000"/>
          <w:u w:val="single"/>
        </w:rPr>
        <w:t>201</w:t>
      </w:r>
      <w:r>
        <w:rPr>
          <w:rFonts w:ascii="宋体" w:hAnsi="宋体" w:cs="宋体"/>
          <w:color w:val="000000"/>
          <w:u w:val="single"/>
        </w:rPr>
        <w:t>9</w:t>
      </w:r>
      <w:r>
        <w:rPr>
          <w:rFonts w:hint="eastAsia" w:ascii="宋体" w:hAnsi="宋体" w:cs="宋体"/>
          <w:color w:val="000000"/>
          <w:u w:val="single"/>
        </w:rPr>
        <w:t xml:space="preserve">  年 </w:t>
      </w:r>
      <w:r>
        <w:rPr>
          <w:rFonts w:hint="eastAsia" w:ascii="宋体" w:hAnsi="宋体" w:cs="宋体"/>
          <w:color w:val="000000"/>
          <w:u w:val="single"/>
          <w:lang w:val="en-US" w:eastAsia="zh-CN"/>
        </w:rPr>
        <w:t>10</w:t>
      </w:r>
      <w:r>
        <w:rPr>
          <w:rFonts w:hint="eastAsia" w:ascii="宋体" w:hAnsi="宋体" w:cs="宋体"/>
          <w:color w:val="000000"/>
          <w:u w:val="single"/>
        </w:rPr>
        <w:t xml:space="preserve">  月  </w:t>
      </w:r>
      <w:r>
        <w:rPr>
          <w:rFonts w:hint="eastAsia" w:ascii="宋体" w:hAnsi="宋体" w:cs="宋体"/>
          <w:color w:val="000000"/>
          <w:u w:val="single"/>
          <w:lang w:val="en-US" w:eastAsia="zh-CN"/>
        </w:rPr>
        <w:t>14</w:t>
      </w:r>
      <w:r>
        <w:rPr>
          <w:rFonts w:hint="eastAsia" w:ascii="宋体" w:hAnsi="宋体" w:cs="宋体"/>
          <w:color w:val="000000"/>
          <w:u w:val="single"/>
        </w:rPr>
        <w:t> 日   </w:t>
      </w:r>
      <w:r>
        <w:rPr>
          <w:rFonts w:hint="eastAsia" w:ascii="宋体" w:hAnsi="宋体" w:cs="宋体"/>
          <w:color w:val="000000"/>
        </w:rPr>
        <w:t>。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6.2发放形式：招标文件发布</w:t>
      </w:r>
      <w:r>
        <w:rPr>
          <w:rFonts w:hint="eastAsia" w:ascii="宋体" w:hAnsi="宋体" w:cs="宋体"/>
          <w:color w:val="000000"/>
          <w:u w:val="single"/>
        </w:rPr>
        <w:t>   电子版      </w:t>
      </w:r>
      <w:r>
        <w:rPr>
          <w:rFonts w:hint="eastAsia" w:ascii="宋体" w:hAnsi="宋体" w:cs="宋体"/>
          <w:color w:val="000000"/>
        </w:rPr>
        <w:t>。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6.3发放对象：招标人招标工作组审核通过的投标人。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6.4发放渠道：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（1）电子版招标文件：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招标人通过“</w:t>
      </w:r>
      <w:r>
        <w:rPr>
          <w:rFonts w:hint="eastAsia" w:ascii="宋体" w:hAnsi="宋体" w:cs="宋体"/>
          <w:color w:val="000000"/>
          <w:shd w:val="clear" w:color="080000" w:fill="FFFF00"/>
        </w:rPr>
        <w:t>云筑网</w:t>
      </w:r>
      <w:r>
        <w:rPr>
          <w:rFonts w:hint="eastAsia" w:ascii="宋体" w:hAnsi="宋体" w:cs="宋体"/>
          <w:color w:val="000000"/>
        </w:rPr>
        <w:t>”（网址</w:t>
      </w:r>
      <w:r>
        <w:rPr>
          <w:rFonts w:hint="eastAsia" w:ascii="宋体" w:hAnsi="宋体" w:cs="宋体"/>
          <w:color w:val="000000"/>
          <w:shd w:val="clear" w:color="080000" w:fill="FFFF00"/>
        </w:rPr>
        <w:t>http://cscec.jc.yzw.cn</w:t>
      </w:r>
      <w:r>
        <w:rPr>
          <w:rFonts w:hint="eastAsia" w:ascii="宋体" w:hAnsi="宋体" w:cs="宋体"/>
          <w:color w:val="000000"/>
        </w:rPr>
        <w:t>）进行发放，请投标人注意上线查收。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Style w:val="7"/>
          <w:rFonts w:hint="eastAsia" w:ascii="宋体" w:hAnsi="宋体" w:cs="宋体"/>
          <w:color w:val="000000"/>
        </w:rPr>
        <w:t>7.</w:t>
      </w:r>
      <w:r>
        <w:rPr>
          <w:rFonts w:hint="eastAsia" w:ascii="宋体" w:hAnsi="宋体" w:cs="宋体"/>
          <w:color w:val="000000"/>
        </w:rPr>
        <w:t> </w:t>
      </w:r>
      <w:r>
        <w:rPr>
          <w:rStyle w:val="7"/>
          <w:rFonts w:hint="eastAsia" w:ascii="宋体" w:hAnsi="宋体" w:cs="宋体"/>
          <w:color w:val="000000"/>
        </w:rPr>
        <w:t>联系方式</w:t>
      </w:r>
    </w:p>
    <w:p>
      <w:pPr>
        <w:pStyle w:val="4"/>
        <w:widowControl/>
        <w:spacing w:before="75" w:beforeAutospacing="0" w:after="75" w:afterAutospacing="0" w:line="405" w:lineRule="atLeast"/>
        <w:ind w:firstLine="42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招 标 人：</w:t>
      </w:r>
      <w:r>
        <w:rPr>
          <w:rFonts w:hint="eastAsia" w:ascii="宋体" w:hAnsi="宋体" w:cs="宋体"/>
          <w:color w:val="000000"/>
          <w:u w:val="single"/>
        </w:rPr>
        <w:t>      中国建筑第八工程局下属之总承包公司   </w:t>
      </w:r>
    </w:p>
    <w:p>
      <w:pPr>
        <w:pStyle w:val="4"/>
        <w:widowControl/>
        <w:spacing w:before="75" w:beforeAutospacing="0" w:after="75" w:afterAutospacing="0" w:line="405" w:lineRule="atLeast"/>
        <w:ind w:firstLine="42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地  址：</w:t>
      </w:r>
      <w:r>
        <w:rPr>
          <w:rFonts w:hint="eastAsia" w:ascii="宋体" w:hAnsi="宋体" w:cs="宋体"/>
          <w:color w:val="000000"/>
          <w:u w:val="single"/>
        </w:rPr>
        <w:t>                        </w:t>
      </w:r>
    </w:p>
    <w:p>
      <w:pPr>
        <w:pStyle w:val="4"/>
        <w:widowControl/>
        <w:spacing w:before="75" w:beforeAutospacing="0" w:after="75" w:afterAutospacing="0" w:line="405" w:lineRule="atLeast"/>
        <w:ind w:firstLine="42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邮  编：</w:t>
      </w:r>
      <w:r>
        <w:rPr>
          <w:rFonts w:hint="eastAsia" w:ascii="宋体" w:hAnsi="宋体" w:cs="宋体"/>
          <w:color w:val="000000"/>
          <w:u w:val="single"/>
        </w:rPr>
        <w:t>                        </w:t>
      </w:r>
    </w:p>
    <w:p>
      <w:pPr>
        <w:pStyle w:val="4"/>
        <w:widowControl/>
        <w:spacing w:before="75" w:beforeAutospacing="0" w:after="75" w:afterAutospacing="0" w:line="405" w:lineRule="atLeast"/>
        <w:ind w:firstLine="42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联 系 人：</w:t>
      </w:r>
      <w:r>
        <w:rPr>
          <w:rFonts w:hint="eastAsia" w:ascii="宋体" w:hAnsi="宋体" w:cs="宋体"/>
          <w:color w:val="000000"/>
          <w:u w:val="single"/>
        </w:rPr>
        <w:t>  </w:t>
      </w:r>
      <w:r>
        <w:rPr>
          <w:rFonts w:hint="eastAsia" w:ascii="宋体" w:hAnsi="宋体" w:cs="宋体"/>
          <w:color w:val="000000"/>
          <w:u w:val="single"/>
          <w:lang w:val="en-US" w:eastAsia="zh-CN"/>
        </w:rPr>
        <w:t>刘新建</w:t>
      </w:r>
      <w:r>
        <w:rPr>
          <w:rFonts w:ascii="宋体" w:hAnsi="宋体" w:cs="宋体"/>
          <w:color w:val="000000"/>
          <w:u w:val="single"/>
        </w:rPr>
        <w:t xml:space="preserve">     </w:t>
      </w:r>
      <w:r>
        <w:rPr>
          <w:rFonts w:hint="eastAsia" w:ascii="宋体" w:hAnsi="宋体" w:cs="宋体"/>
          <w:color w:val="000000"/>
          <w:u w:val="single"/>
        </w:rPr>
        <w:t xml:space="preserve"> </w:t>
      </w:r>
      <w:r>
        <w:rPr>
          <w:rFonts w:ascii="宋体" w:hAnsi="宋体" w:cs="宋体"/>
          <w:color w:val="000000"/>
          <w:u w:val="single"/>
        </w:rPr>
        <w:t xml:space="preserve">     </w:t>
      </w:r>
      <w:r>
        <w:rPr>
          <w:rFonts w:hint="eastAsia" w:ascii="宋体" w:hAnsi="宋体" w:cs="宋体"/>
          <w:color w:val="000000"/>
          <w:u w:val="single"/>
        </w:rPr>
        <w:t xml:space="preserve">                        </w:t>
      </w:r>
    </w:p>
    <w:p>
      <w:pPr>
        <w:pStyle w:val="4"/>
        <w:widowControl/>
        <w:spacing w:before="75" w:beforeAutospacing="0" w:after="75" w:afterAutospacing="0" w:line="405" w:lineRule="atLeast"/>
        <w:ind w:firstLine="42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电  话：</w:t>
      </w:r>
      <w:r>
        <w:rPr>
          <w:rFonts w:hint="eastAsia" w:ascii="宋体" w:hAnsi="宋体" w:cs="宋体"/>
          <w:color w:val="000000"/>
          <w:u w:val="single"/>
        </w:rPr>
        <w:t> </w:t>
      </w:r>
      <w:r>
        <w:rPr>
          <w:rFonts w:ascii="宋体" w:hAnsi="宋体" w:cs="宋体"/>
          <w:color w:val="000000"/>
          <w:u w:val="single"/>
        </w:rPr>
        <w:t xml:space="preserve">   </w:t>
      </w:r>
      <w:r>
        <w:rPr>
          <w:rFonts w:hint="eastAsia" w:ascii="宋体" w:hAnsi="宋体" w:cs="宋体"/>
          <w:color w:val="000000"/>
          <w:u w:val="single"/>
          <w:lang w:val="en-US" w:eastAsia="zh-CN"/>
        </w:rPr>
        <w:t>18552034515</w:t>
      </w:r>
      <w:r>
        <w:rPr>
          <w:rFonts w:ascii="宋体" w:hAnsi="宋体" w:cs="宋体"/>
          <w:color w:val="000000"/>
          <w:u w:val="single"/>
        </w:rPr>
        <w:t xml:space="preserve">    </w:t>
      </w:r>
      <w:r>
        <w:rPr>
          <w:rFonts w:ascii="宋体" w:hAnsi="宋体" w:cs="宋体"/>
          <w:b/>
          <w:sz w:val="22"/>
          <w:u w:val="single"/>
        </w:rPr>
        <w:t xml:space="preserve">           </w:t>
      </w:r>
      <w:r>
        <w:rPr>
          <w:rFonts w:hint="eastAsia" w:ascii="宋体" w:hAnsi="宋体" w:cs="宋体"/>
          <w:color w:val="000000"/>
          <w:u w:val="single"/>
        </w:rPr>
        <w:t xml:space="preserve">                  </w:t>
      </w:r>
    </w:p>
    <w:p>
      <w:pPr>
        <w:pStyle w:val="4"/>
        <w:widowControl/>
        <w:spacing w:before="75" w:beforeAutospacing="0" w:after="75" w:afterAutospacing="0" w:line="405" w:lineRule="atLeast"/>
        <w:ind w:firstLine="42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传  真：</w:t>
      </w:r>
      <w:r>
        <w:rPr>
          <w:rFonts w:hint="eastAsia" w:ascii="宋体" w:hAnsi="宋体" w:cs="宋体"/>
          <w:color w:val="000000"/>
          <w:u w:val="single"/>
        </w:rPr>
        <w:t>                  </w:t>
      </w:r>
      <w:r>
        <w:rPr>
          <w:rFonts w:ascii="宋体" w:hAnsi="宋体" w:cs="宋体"/>
          <w:color w:val="000000"/>
          <w:u w:val="single"/>
        </w:rPr>
        <w:t xml:space="preserve">   </w:t>
      </w:r>
      <w:r>
        <w:rPr>
          <w:rFonts w:hint="eastAsia" w:ascii="宋体" w:hAnsi="宋体" w:cs="宋体"/>
          <w:color w:val="000000"/>
          <w:u w:val="single"/>
        </w:rPr>
        <w:t>    </w:t>
      </w:r>
      <w:r>
        <w:rPr>
          <w:rFonts w:ascii="宋体" w:hAnsi="宋体" w:cs="宋体"/>
          <w:color w:val="000000"/>
          <w:u w:val="single"/>
        </w:rPr>
        <w:t xml:space="preserve"> </w:t>
      </w:r>
    </w:p>
    <w:p>
      <w:pPr>
        <w:pStyle w:val="4"/>
        <w:widowControl/>
        <w:spacing w:before="75" w:beforeAutospacing="0" w:after="75" w:afterAutospacing="0" w:line="405" w:lineRule="atLeast"/>
        <w:ind w:firstLine="42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电子邮件：</w:t>
      </w:r>
      <w:r>
        <w:rPr>
          <w:rFonts w:hint="eastAsia" w:ascii="宋体" w:hAnsi="宋体" w:cs="宋体"/>
          <w:color w:val="000000"/>
          <w:u w:val="single"/>
        </w:rPr>
        <w:t>                       </w:t>
      </w:r>
      <w:r>
        <w:rPr>
          <w:rFonts w:ascii="宋体" w:hAnsi="宋体" w:cs="宋体"/>
          <w:color w:val="000000"/>
          <w:u w:val="single"/>
        </w:rPr>
        <w:t xml:space="preserve">          </w:t>
      </w:r>
      <w:r>
        <w:rPr>
          <w:rFonts w:hint="eastAsia" w:ascii="宋体" w:hAnsi="宋体" w:cs="宋体"/>
          <w:color w:val="000000"/>
          <w:u w:val="single"/>
        </w:rPr>
        <w:t xml:space="preserve">  </w:t>
      </w:r>
      <w:r>
        <w:rPr>
          <w:rFonts w:ascii="宋体" w:hAnsi="宋体" w:cs="宋体"/>
          <w:color w:val="000000"/>
          <w:u w:val="single"/>
        </w:rPr>
        <w:t xml:space="preserve"> </w:t>
      </w:r>
    </w:p>
    <w:p>
      <w:pPr>
        <w:pStyle w:val="4"/>
        <w:widowControl/>
        <w:spacing w:before="75" w:beforeAutospacing="0" w:after="75" w:afterAutospacing="0" w:line="405" w:lineRule="atLeast"/>
        <w:ind w:firstLine="42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网 </w:t>
      </w:r>
      <w:r>
        <w:rPr>
          <w:rFonts w:ascii="宋体" w:hAnsi="宋体" w:cs="宋体"/>
          <w:color w:val="000000"/>
        </w:rPr>
        <w:t xml:space="preserve">  </w:t>
      </w:r>
      <w:r>
        <w:rPr>
          <w:rFonts w:hint="eastAsia" w:ascii="宋体" w:hAnsi="宋体" w:cs="宋体"/>
          <w:color w:val="000000"/>
        </w:rPr>
        <w:t>址：</w:t>
      </w:r>
      <w:r>
        <w:rPr>
          <w:rFonts w:hint="eastAsia" w:ascii="宋体" w:hAnsi="宋体" w:cs="宋体"/>
          <w:color w:val="000000"/>
          <w:u w:val="single"/>
        </w:rPr>
        <w:t>                       </w:t>
      </w:r>
      <w:r>
        <w:rPr>
          <w:rFonts w:ascii="宋体" w:hAnsi="宋体" w:cs="宋体"/>
          <w:color w:val="000000"/>
          <w:u w:val="single"/>
        </w:rPr>
        <w:t xml:space="preserve">  </w:t>
      </w:r>
    </w:p>
    <w:p>
      <w:pPr>
        <w:pStyle w:val="4"/>
        <w:widowControl/>
        <w:spacing w:before="75" w:beforeAutospacing="0" w:after="75" w:afterAutospacing="0" w:line="405" w:lineRule="atLeast"/>
        <w:ind w:firstLine="42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开户银行：</w:t>
      </w:r>
      <w:r>
        <w:rPr>
          <w:rFonts w:hint="eastAsia" w:ascii="宋体" w:hAnsi="宋体" w:cs="宋体"/>
          <w:color w:val="000000"/>
          <w:u w:val="single"/>
        </w:rPr>
        <w:t>                       </w:t>
      </w:r>
      <w:r>
        <w:rPr>
          <w:rFonts w:ascii="宋体" w:hAnsi="宋体" w:cs="宋体"/>
          <w:color w:val="000000"/>
          <w:u w:val="single"/>
        </w:rPr>
        <w:t xml:space="preserve">  </w:t>
      </w:r>
    </w:p>
    <w:p>
      <w:pPr>
        <w:pStyle w:val="4"/>
        <w:widowControl/>
        <w:spacing w:before="75" w:beforeAutospacing="0" w:after="75" w:afterAutospacing="0" w:line="405" w:lineRule="atLeast"/>
        <w:ind w:firstLine="42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账 </w:t>
      </w:r>
      <w:r>
        <w:rPr>
          <w:rFonts w:ascii="宋体" w:hAnsi="宋体" w:cs="宋体"/>
          <w:color w:val="000000"/>
        </w:rPr>
        <w:t xml:space="preserve">  </w:t>
      </w:r>
      <w:r>
        <w:rPr>
          <w:rFonts w:hint="eastAsia" w:ascii="宋体" w:hAnsi="宋体" w:cs="宋体"/>
          <w:color w:val="000000"/>
        </w:rPr>
        <w:t>号：</w:t>
      </w:r>
      <w:r>
        <w:rPr>
          <w:rFonts w:hint="eastAsia" w:ascii="宋体" w:hAnsi="宋体" w:cs="宋体"/>
          <w:color w:val="000000"/>
          <w:u w:val="single"/>
        </w:rPr>
        <w:t>                       </w:t>
      </w:r>
      <w:r>
        <w:rPr>
          <w:rFonts w:ascii="宋体" w:hAnsi="宋体" w:cs="宋体"/>
          <w:color w:val="000000"/>
          <w:u w:val="single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4C1"/>
    <w:rsid w:val="0000530F"/>
    <w:rsid w:val="00015E9C"/>
    <w:rsid w:val="00071119"/>
    <w:rsid w:val="00072C03"/>
    <w:rsid w:val="00107959"/>
    <w:rsid w:val="00120541"/>
    <w:rsid w:val="0014609C"/>
    <w:rsid w:val="0018428D"/>
    <w:rsid w:val="001A1285"/>
    <w:rsid w:val="001B51E6"/>
    <w:rsid w:val="001C76C7"/>
    <w:rsid w:val="001E1EF5"/>
    <w:rsid w:val="0022475E"/>
    <w:rsid w:val="00237919"/>
    <w:rsid w:val="002D7041"/>
    <w:rsid w:val="002E5A31"/>
    <w:rsid w:val="00314A2E"/>
    <w:rsid w:val="00315078"/>
    <w:rsid w:val="0034287C"/>
    <w:rsid w:val="003C363F"/>
    <w:rsid w:val="003C7BDE"/>
    <w:rsid w:val="003E4C09"/>
    <w:rsid w:val="003F2F29"/>
    <w:rsid w:val="004222A5"/>
    <w:rsid w:val="0043717F"/>
    <w:rsid w:val="004A2838"/>
    <w:rsid w:val="004C0961"/>
    <w:rsid w:val="004E23C3"/>
    <w:rsid w:val="00500915"/>
    <w:rsid w:val="0050581C"/>
    <w:rsid w:val="0052257B"/>
    <w:rsid w:val="00575377"/>
    <w:rsid w:val="00580057"/>
    <w:rsid w:val="005B4B8D"/>
    <w:rsid w:val="005C468A"/>
    <w:rsid w:val="005C7E11"/>
    <w:rsid w:val="005E63D2"/>
    <w:rsid w:val="00602500"/>
    <w:rsid w:val="00603307"/>
    <w:rsid w:val="00606D6C"/>
    <w:rsid w:val="006232DA"/>
    <w:rsid w:val="00632F22"/>
    <w:rsid w:val="00637FA2"/>
    <w:rsid w:val="00646263"/>
    <w:rsid w:val="0068500A"/>
    <w:rsid w:val="00692A91"/>
    <w:rsid w:val="00695042"/>
    <w:rsid w:val="006E2E56"/>
    <w:rsid w:val="006F49F7"/>
    <w:rsid w:val="00707823"/>
    <w:rsid w:val="0074558B"/>
    <w:rsid w:val="007532D6"/>
    <w:rsid w:val="007A4DCD"/>
    <w:rsid w:val="007D1644"/>
    <w:rsid w:val="007E051A"/>
    <w:rsid w:val="0080269C"/>
    <w:rsid w:val="008224C1"/>
    <w:rsid w:val="008262EA"/>
    <w:rsid w:val="0087480D"/>
    <w:rsid w:val="008853CE"/>
    <w:rsid w:val="008A195B"/>
    <w:rsid w:val="008B7739"/>
    <w:rsid w:val="00924838"/>
    <w:rsid w:val="0092741E"/>
    <w:rsid w:val="00954D50"/>
    <w:rsid w:val="00A561F2"/>
    <w:rsid w:val="00A568DC"/>
    <w:rsid w:val="00A62673"/>
    <w:rsid w:val="00A836FE"/>
    <w:rsid w:val="00A93137"/>
    <w:rsid w:val="00B03FDE"/>
    <w:rsid w:val="00B36DB0"/>
    <w:rsid w:val="00B36FE7"/>
    <w:rsid w:val="00B43E37"/>
    <w:rsid w:val="00B735D1"/>
    <w:rsid w:val="00B8534E"/>
    <w:rsid w:val="00BC4520"/>
    <w:rsid w:val="00C11E10"/>
    <w:rsid w:val="00C353C9"/>
    <w:rsid w:val="00C65B9A"/>
    <w:rsid w:val="00CB373A"/>
    <w:rsid w:val="00CE0305"/>
    <w:rsid w:val="00D6116B"/>
    <w:rsid w:val="00D668D6"/>
    <w:rsid w:val="00D77303"/>
    <w:rsid w:val="00DA6939"/>
    <w:rsid w:val="00DC0FFA"/>
    <w:rsid w:val="00DD6C2D"/>
    <w:rsid w:val="00DE33ED"/>
    <w:rsid w:val="00E045A9"/>
    <w:rsid w:val="00E32057"/>
    <w:rsid w:val="00E7010F"/>
    <w:rsid w:val="00E828C9"/>
    <w:rsid w:val="00E94EF6"/>
    <w:rsid w:val="00EC03CC"/>
    <w:rsid w:val="00F20CC5"/>
    <w:rsid w:val="00F43BD7"/>
    <w:rsid w:val="00F81129"/>
    <w:rsid w:val="00FB642F"/>
    <w:rsid w:val="028026FA"/>
    <w:rsid w:val="02E23EA6"/>
    <w:rsid w:val="041F28F6"/>
    <w:rsid w:val="045528DE"/>
    <w:rsid w:val="048B0EBB"/>
    <w:rsid w:val="04DB02A8"/>
    <w:rsid w:val="0529784B"/>
    <w:rsid w:val="05961780"/>
    <w:rsid w:val="05F9207F"/>
    <w:rsid w:val="0626211C"/>
    <w:rsid w:val="07156962"/>
    <w:rsid w:val="074A3942"/>
    <w:rsid w:val="08563CC8"/>
    <w:rsid w:val="08CD3D03"/>
    <w:rsid w:val="0A4A4483"/>
    <w:rsid w:val="0ACF45D0"/>
    <w:rsid w:val="0AF22D94"/>
    <w:rsid w:val="0B23726A"/>
    <w:rsid w:val="0BBF2BBE"/>
    <w:rsid w:val="0C3D2564"/>
    <w:rsid w:val="0C8439E1"/>
    <w:rsid w:val="0EBD11A2"/>
    <w:rsid w:val="0FD502DB"/>
    <w:rsid w:val="104C1501"/>
    <w:rsid w:val="120C0F4C"/>
    <w:rsid w:val="12530D75"/>
    <w:rsid w:val="148D5831"/>
    <w:rsid w:val="14C62E29"/>
    <w:rsid w:val="177625A5"/>
    <w:rsid w:val="180F15D8"/>
    <w:rsid w:val="183B4075"/>
    <w:rsid w:val="189C113F"/>
    <w:rsid w:val="18D148B1"/>
    <w:rsid w:val="191A4097"/>
    <w:rsid w:val="1B677960"/>
    <w:rsid w:val="1B7F399A"/>
    <w:rsid w:val="1C1359BC"/>
    <w:rsid w:val="1C8A0338"/>
    <w:rsid w:val="1D2C4385"/>
    <w:rsid w:val="1E345830"/>
    <w:rsid w:val="1F37270B"/>
    <w:rsid w:val="1F774490"/>
    <w:rsid w:val="2018652A"/>
    <w:rsid w:val="211162FC"/>
    <w:rsid w:val="211A494B"/>
    <w:rsid w:val="21AF3C32"/>
    <w:rsid w:val="21D243CB"/>
    <w:rsid w:val="2284560B"/>
    <w:rsid w:val="22A635D8"/>
    <w:rsid w:val="22CD5D88"/>
    <w:rsid w:val="22CE1AC9"/>
    <w:rsid w:val="23765679"/>
    <w:rsid w:val="240620EF"/>
    <w:rsid w:val="25940264"/>
    <w:rsid w:val="25D01623"/>
    <w:rsid w:val="25F3769B"/>
    <w:rsid w:val="26131B67"/>
    <w:rsid w:val="277B19C8"/>
    <w:rsid w:val="28497097"/>
    <w:rsid w:val="28587F2A"/>
    <w:rsid w:val="29077A5A"/>
    <w:rsid w:val="2C0D7824"/>
    <w:rsid w:val="2CDD5BCD"/>
    <w:rsid w:val="2DF7211A"/>
    <w:rsid w:val="2E0E29B3"/>
    <w:rsid w:val="2F4B7765"/>
    <w:rsid w:val="30EC07DE"/>
    <w:rsid w:val="322D4AAA"/>
    <w:rsid w:val="324F480D"/>
    <w:rsid w:val="32E22160"/>
    <w:rsid w:val="337458DB"/>
    <w:rsid w:val="33F05EEC"/>
    <w:rsid w:val="3575773D"/>
    <w:rsid w:val="35BD6FB0"/>
    <w:rsid w:val="367910C9"/>
    <w:rsid w:val="36CC4B6C"/>
    <w:rsid w:val="37AA36E0"/>
    <w:rsid w:val="38B663E1"/>
    <w:rsid w:val="39E205F1"/>
    <w:rsid w:val="3AB664E5"/>
    <w:rsid w:val="3C20295E"/>
    <w:rsid w:val="3C82647B"/>
    <w:rsid w:val="3C9637E3"/>
    <w:rsid w:val="3CBD0C62"/>
    <w:rsid w:val="3DE94C84"/>
    <w:rsid w:val="3E1C54C2"/>
    <w:rsid w:val="3E4112AE"/>
    <w:rsid w:val="3E877265"/>
    <w:rsid w:val="3EC14A5D"/>
    <w:rsid w:val="3F0F2587"/>
    <w:rsid w:val="3F316C2D"/>
    <w:rsid w:val="3F6A01FE"/>
    <w:rsid w:val="3FAE7326"/>
    <w:rsid w:val="40381B43"/>
    <w:rsid w:val="4115405D"/>
    <w:rsid w:val="411B434E"/>
    <w:rsid w:val="419C3C58"/>
    <w:rsid w:val="41C24DD0"/>
    <w:rsid w:val="424A5321"/>
    <w:rsid w:val="448E0A83"/>
    <w:rsid w:val="45056F77"/>
    <w:rsid w:val="45BE5E79"/>
    <w:rsid w:val="46851495"/>
    <w:rsid w:val="48DA6FE2"/>
    <w:rsid w:val="49A20FD8"/>
    <w:rsid w:val="4B58087B"/>
    <w:rsid w:val="4C016B6D"/>
    <w:rsid w:val="4C084C99"/>
    <w:rsid w:val="4C6A0483"/>
    <w:rsid w:val="4C8D5CA6"/>
    <w:rsid w:val="4D627D31"/>
    <w:rsid w:val="4DB91429"/>
    <w:rsid w:val="4DFC0BB5"/>
    <w:rsid w:val="4E0371A6"/>
    <w:rsid w:val="510E6FDB"/>
    <w:rsid w:val="52960C2D"/>
    <w:rsid w:val="538540A0"/>
    <w:rsid w:val="538C5B98"/>
    <w:rsid w:val="54EB09D1"/>
    <w:rsid w:val="551618A8"/>
    <w:rsid w:val="5725098B"/>
    <w:rsid w:val="5A262F40"/>
    <w:rsid w:val="5A2C79B2"/>
    <w:rsid w:val="5B97634B"/>
    <w:rsid w:val="5C2E0618"/>
    <w:rsid w:val="5C335B85"/>
    <w:rsid w:val="5CB65AED"/>
    <w:rsid w:val="5CC15E85"/>
    <w:rsid w:val="5DF32604"/>
    <w:rsid w:val="5F235216"/>
    <w:rsid w:val="604F0D5C"/>
    <w:rsid w:val="60C65152"/>
    <w:rsid w:val="61897F29"/>
    <w:rsid w:val="61D936F6"/>
    <w:rsid w:val="61E228E0"/>
    <w:rsid w:val="64984C5C"/>
    <w:rsid w:val="64DD512C"/>
    <w:rsid w:val="65412DD9"/>
    <w:rsid w:val="657D1963"/>
    <w:rsid w:val="66BB0D38"/>
    <w:rsid w:val="66D41167"/>
    <w:rsid w:val="67DD4FDB"/>
    <w:rsid w:val="68992BE4"/>
    <w:rsid w:val="689959E2"/>
    <w:rsid w:val="69001E64"/>
    <w:rsid w:val="69236F29"/>
    <w:rsid w:val="697E2B25"/>
    <w:rsid w:val="69DA3A69"/>
    <w:rsid w:val="69DB6C67"/>
    <w:rsid w:val="69F95973"/>
    <w:rsid w:val="6AC12168"/>
    <w:rsid w:val="6AF04B4D"/>
    <w:rsid w:val="6B831F82"/>
    <w:rsid w:val="6C250A33"/>
    <w:rsid w:val="6C30620B"/>
    <w:rsid w:val="6C9A6899"/>
    <w:rsid w:val="6CCF7634"/>
    <w:rsid w:val="6D164E7B"/>
    <w:rsid w:val="6D281E42"/>
    <w:rsid w:val="6D823679"/>
    <w:rsid w:val="6DBA4846"/>
    <w:rsid w:val="704B5E87"/>
    <w:rsid w:val="71C802D7"/>
    <w:rsid w:val="7288217C"/>
    <w:rsid w:val="729A7784"/>
    <w:rsid w:val="73C35D2F"/>
    <w:rsid w:val="73CB1724"/>
    <w:rsid w:val="744F46CC"/>
    <w:rsid w:val="74647881"/>
    <w:rsid w:val="750136E8"/>
    <w:rsid w:val="75776CA0"/>
    <w:rsid w:val="75D850F8"/>
    <w:rsid w:val="76373C5B"/>
    <w:rsid w:val="76710F96"/>
    <w:rsid w:val="78023B71"/>
    <w:rsid w:val="781268DD"/>
    <w:rsid w:val="7A1B3E55"/>
    <w:rsid w:val="7B5234DF"/>
    <w:rsid w:val="7B7F5DD9"/>
    <w:rsid w:val="7BCB4A3C"/>
    <w:rsid w:val="7C0E3C13"/>
    <w:rsid w:val="7CD93E09"/>
    <w:rsid w:val="7D4E3F4B"/>
    <w:rsid w:val="7DA56992"/>
    <w:rsid w:val="7DB365F1"/>
    <w:rsid w:val="7DF559EE"/>
    <w:rsid w:val="7DFD7B98"/>
    <w:rsid w:val="7E4A47B2"/>
    <w:rsid w:val="7F3916D1"/>
    <w:rsid w:val="7FCA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qFormat/>
    <w:uiPriority w:val="0"/>
    <w:rPr>
      <w:b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脚 字符"/>
    <w:link w:val="2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76124C-C278-4DB3-BAF6-09C6F1F47B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266</Words>
  <Characters>1517</Characters>
  <Lines>12</Lines>
  <Paragraphs>3</Paragraphs>
  <TotalTime>51</TotalTime>
  <ScaleCrop>false</ScaleCrop>
  <LinksUpToDate>false</LinksUpToDate>
  <CharactersWithSpaces>1780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</cp:lastModifiedBy>
  <dcterms:modified xsi:type="dcterms:W3CDTF">2019-10-11T02:04:21Z</dcterms:modified>
  <dc:title>中国建筑第八工程局下属之总承包公司</dc:title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