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cs="Arial"/>
          <w:b/>
          <w:sz w:val="36"/>
          <w:szCs w:val="36"/>
        </w:rPr>
      </w:pPr>
    </w:p>
    <w:p>
      <w:pPr>
        <w:shd w:val="clear" w:color="auto" w:fill="FFFFFF"/>
        <w:adjustRightInd w:val="0"/>
        <w:snapToGrid w:val="0"/>
        <w:spacing w:line="400" w:lineRule="exact"/>
        <w:jc w:val="center"/>
        <w:rPr>
          <w:rFonts w:ascii="新宋体" w:hAnsi="新宋体" w:eastAsia="新宋体"/>
          <w:sz w:val="24"/>
        </w:rPr>
      </w:pPr>
      <w:r>
        <w:rPr>
          <w:rFonts w:hint="eastAsia" w:ascii="宋体" w:hAnsi="宋体" w:eastAsia="新宋体" w:cs="楷体"/>
          <w:kern w:val="0"/>
          <w:sz w:val="36"/>
          <w:szCs w:val="36"/>
          <w:lang w:eastAsia="zh-CN"/>
        </w:rPr>
        <w:t>电缆</w:t>
      </w:r>
      <w:r>
        <w:rPr>
          <w:rFonts w:hint="eastAsia" w:ascii="宋体" w:hAnsi="宋体" w:eastAsia="新宋体" w:cs="楷体"/>
          <w:kern w:val="0"/>
          <w:sz w:val="36"/>
          <w:szCs w:val="36"/>
        </w:rPr>
        <w:t>采购需求</w:t>
      </w:r>
    </w:p>
    <w:p>
      <w:pPr>
        <w:numPr>
          <w:ilvl w:val="0"/>
          <w:numId w:val="0"/>
        </w:numPr>
        <w:spacing w:line="460" w:lineRule="exact"/>
        <w:jc w:val="both"/>
        <w:rPr>
          <w:rFonts w:hint="eastAsia" w:hAnsi="宋体" w:eastAsia="宋体"/>
          <w:b/>
          <w:color w:val="000000"/>
          <w:sz w:val="24"/>
          <w:lang w:eastAsia="zh-CN"/>
        </w:rPr>
      </w:pPr>
    </w:p>
    <w:p>
      <w:pPr>
        <w:numPr>
          <w:ilvl w:val="0"/>
          <w:numId w:val="0"/>
        </w:numPr>
        <w:spacing w:line="460" w:lineRule="exact"/>
        <w:ind w:left="480" w:leftChars="0"/>
        <w:jc w:val="both"/>
        <w:rPr>
          <w:rFonts w:hint="eastAsia" w:hAnsi="宋体"/>
          <w:b/>
          <w:color w:val="000000"/>
          <w:sz w:val="24"/>
        </w:rPr>
      </w:pPr>
      <w:r>
        <w:rPr>
          <w:rFonts w:hint="eastAsia" w:hAnsi="宋体"/>
          <w:b/>
          <w:color w:val="000000"/>
          <w:sz w:val="24"/>
        </w:rPr>
        <w:t>一、说明</w:t>
      </w:r>
    </w:p>
    <w:p>
      <w:pPr>
        <w:spacing w:line="360" w:lineRule="exact"/>
        <w:ind w:left="0" w:leftChars="0" w:firstLine="480" w:firstLineChars="200"/>
        <w:rPr>
          <w:rFonts w:hint="eastAsia" w:hAnsi="宋体" w:cs="仿宋_GB2312"/>
          <w:color w:val="000000"/>
          <w:sz w:val="24"/>
        </w:rPr>
      </w:pPr>
      <w:r>
        <w:rPr>
          <w:rFonts w:hint="eastAsia" w:hAnsi="宋体"/>
          <w:color w:val="000000"/>
          <w:sz w:val="24"/>
        </w:rPr>
        <w:t>1、本技术规格及要求提供的是最低限度的技术要求</w:t>
      </w:r>
      <w:r>
        <w:rPr>
          <w:rFonts w:hint="eastAsia" w:hAnsi="宋体" w:cs="仿宋_GB2312"/>
          <w:color w:val="000000"/>
          <w:sz w:val="24"/>
        </w:rPr>
        <w:t>，并未对一切技术细节做出规定，也未充分引述有关标准和规范的条文，投标人应保证提供符合本技术规格及要求和国家、行业最新安全、质量的有关标准、技术规范的合格设备、材料。确保通过政府相关部门的质量验收。</w:t>
      </w:r>
    </w:p>
    <w:p>
      <w:pPr>
        <w:pStyle w:val="7"/>
        <w:spacing w:line="360" w:lineRule="exact"/>
        <w:ind w:left="0" w:leftChars="0" w:right="0" w:firstLine="480" w:firstLineChars="200"/>
        <w:rPr>
          <w:rFonts w:hint="eastAsia" w:hAnsi="宋体"/>
          <w:color w:val="000000"/>
          <w:szCs w:val="24"/>
        </w:rPr>
      </w:pPr>
      <w:r>
        <w:rPr>
          <w:rFonts w:hint="eastAsia" w:hAnsi="宋体" w:cs="仿宋_GB2312"/>
          <w:color w:val="000000"/>
          <w:szCs w:val="24"/>
        </w:rPr>
        <w:t>2、投标人所提供的材料的技术规格应与招标文件技术规格规定的标准相一致或</w:t>
      </w:r>
      <w:r>
        <w:rPr>
          <w:rFonts w:hint="eastAsia" w:hAnsi="宋体"/>
          <w:color w:val="000000"/>
          <w:szCs w:val="24"/>
        </w:rPr>
        <w:t>优于招标文件技术规格。若技术规格中无相应规定</w:t>
      </w:r>
      <w:r>
        <w:rPr>
          <w:rFonts w:hint="eastAsia" w:hAnsi="宋体" w:cs="仿宋_GB2312"/>
          <w:color w:val="000000"/>
          <w:szCs w:val="24"/>
        </w:rPr>
        <w:t>，则应符合相应的国家标准或其原厂家最新颁布的相应的正式标准。如果投标人不能响应招标文件技术规格和要求中的某项技术规格，则将认为提供的货物不符合本招标文件的要求</w:t>
      </w:r>
      <w:r>
        <w:rPr>
          <w:rFonts w:hint="eastAsia" w:hAnsi="宋体"/>
          <w:color w:val="000000"/>
          <w:szCs w:val="24"/>
        </w:rPr>
        <w:t>。</w:t>
      </w:r>
    </w:p>
    <w:p>
      <w:pPr>
        <w:pStyle w:val="7"/>
        <w:spacing w:line="360" w:lineRule="exact"/>
        <w:ind w:left="0" w:leftChars="0" w:right="0" w:firstLine="480" w:firstLineChars="200"/>
        <w:rPr>
          <w:rFonts w:hint="eastAsia" w:hAnsi="宋体" w:cs="仿宋_GB2312"/>
          <w:color w:val="000000"/>
        </w:rPr>
      </w:pPr>
      <w:r>
        <w:rPr>
          <w:rFonts w:hint="eastAsia" w:hAnsi="宋体"/>
          <w:color w:val="000000"/>
        </w:rPr>
        <w:t>3、投标人应仔细阅读招标文件及附图的全部内容。对于招标文件中存在的任何遗漏、相互矛盾之处或是对于技术规格以及其他条件不清楚的情况</w:t>
      </w:r>
      <w:r>
        <w:rPr>
          <w:rFonts w:hint="eastAsia" w:hAnsi="宋体" w:cs="仿宋_GB2312"/>
          <w:color w:val="000000"/>
        </w:rPr>
        <w:t>，投标人应尽快一次性向招标人寻求书面澄清。</w:t>
      </w:r>
    </w:p>
    <w:p>
      <w:pPr>
        <w:pStyle w:val="7"/>
        <w:spacing w:line="360" w:lineRule="exact"/>
        <w:ind w:left="0" w:leftChars="0" w:right="0" w:firstLine="480" w:firstLineChars="200"/>
        <w:rPr>
          <w:rFonts w:hint="eastAsia" w:hAnsi="宋体" w:cs="仿宋_GB2312"/>
          <w:color w:val="000000"/>
        </w:rPr>
      </w:pPr>
      <w:r>
        <w:rPr>
          <w:rFonts w:hint="eastAsia" w:hAnsi="宋体" w:cs="仿宋_GB2312"/>
          <w:color w:val="000000"/>
        </w:rPr>
        <w:t>4、投标人提供的材料，其制造商应有完善的质量检测手段和质量保证体系，产品须符合国家标准。</w:t>
      </w:r>
    </w:p>
    <w:p>
      <w:pPr>
        <w:pStyle w:val="7"/>
        <w:spacing w:line="360" w:lineRule="exact"/>
        <w:ind w:left="0" w:leftChars="0" w:right="0" w:firstLine="480" w:firstLineChars="200"/>
        <w:rPr>
          <w:rFonts w:hint="eastAsia" w:hAnsi="宋体" w:cs="仿宋_GB2312"/>
          <w:color w:val="000000"/>
        </w:rPr>
      </w:pPr>
      <w:r>
        <w:rPr>
          <w:rFonts w:hint="eastAsia" w:hAnsi="宋体" w:cs="仿宋_GB2312"/>
          <w:color w:val="000000"/>
        </w:rPr>
        <w:t>5、投标人应遵守有关地方法规、规定、法令和规则的有关要求。</w:t>
      </w:r>
    </w:p>
    <w:p>
      <w:pPr>
        <w:pStyle w:val="7"/>
        <w:spacing w:line="360" w:lineRule="exact"/>
        <w:ind w:left="0" w:leftChars="0" w:right="0" w:firstLine="480" w:firstLineChars="200"/>
        <w:rPr>
          <w:rFonts w:hint="eastAsia" w:hAnsi="宋体" w:cs="仿宋_GB2312"/>
          <w:color w:val="000000"/>
        </w:rPr>
      </w:pPr>
      <w:r>
        <w:rPr>
          <w:rFonts w:hint="eastAsia" w:hAnsi="宋体" w:cs="仿宋_GB2312"/>
          <w:color w:val="000000"/>
        </w:rPr>
        <w:t>6、建议优先选用中上档次的设备。</w:t>
      </w:r>
    </w:p>
    <w:p>
      <w:pPr>
        <w:pStyle w:val="7"/>
        <w:spacing w:line="360" w:lineRule="exact"/>
        <w:ind w:left="0" w:leftChars="0" w:right="0" w:firstLine="0" w:firstLineChars="0"/>
        <w:rPr>
          <w:rFonts w:hint="eastAsia" w:hAnsi="宋体" w:cs="仿宋_GB2312"/>
          <w:color w:val="000000"/>
        </w:rPr>
      </w:pPr>
      <w:r>
        <w:rPr>
          <w:rFonts w:hint="eastAsia" w:hAnsi="宋体" w:cs="仿宋_GB2312"/>
          <w:b/>
          <w:color w:val="000000"/>
          <w:sz w:val="24"/>
        </w:rPr>
        <w:t>二、采购清单</w:t>
      </w:r>
    </w:p>
    <w:p>
      <w:pPr>
        <w:pStyle w:val="7"/>
        <w:spacing w:line="360" w:lineRule="exact"/>
        <w:ind w:left="0" w:leftChars="0" w:right="0" w:firstLine="0" w:firstLineChars="0"/>
        <w:rPr>
          <w:rFonts w:hint="eastAsia" w:hAnsi="宋体"/>
          <w:color w:val="000000"/>
          <w:szCs w:val="24"/>
        </w:rPr>
      </w:pPr>
    </w:p>
    <w:tbl>
      <w:tblPr>
        <w:tblStyle w:val="5"/>
        <w:tblpPr w:leftFromText="180" w:rightFromText="180" w:vertAnchor="text" w:horzAnchor="page" w:tblpX="1097" w:tblpY="179"/>
        <w:tblOverlap w:val="never"/>
        <w:tblW w:w="9800" w:type="dxa"/>
        <w:tblInd w:w="0" w:type="dxa"/>
        <w:tblLayout w:type="fixed"/>
        <w:tblCellMar>
          <w:top w:w="0" w:type="dxa"/>
          <w:left w:w="0" w:type="dxa"/>
          <w:bottom w:w="0" w:type="dxa"/>
          <w:right w:w="0" w:type="dxa"/>
        </w:tblCellMar>
      </w:tblPr>
      <w:tblGrid>
        <w:gridCol w:w="380"/>
        <w:gridCol w:w="2490"/>
        <w:gridCol w:w="2520"/>
        <w:gridCol w:w="659"/>
        <w:gridCol w:w="825"/>
        <w:gridCol w:w="2926"/>
      </w:tblGrid>
      <w:tr>
        <w:tblPrEx>
          <w:tblCellMar>
            <w:top w:w="0" w:type="dxa"/>
            <w:left w:w="0" w:type="dxa"/>
            <w:bottom w:w="0" w:type="dxa"/>
            <w:right w:w="0" w:type="dxa"/>
          </w:tblCellMar>
        </w:tblPrEx>
        <w:trPr>
          <w:trHeight w:val="652" w:hRule="atLeast"/>
        </w:trPr>
        <w:tc>
          <w:tcPr>
            <w:tcW w:w="380" w:type="dxa"/>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49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252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规格及型号</w:t>
            </w:r>
            <w:bookmarkStart w:id="0" w:name="_GoBack"/>
            <w:bookmarkEnd w:id="0"/>
          </w:p>
        </w:tc>
        <w:tc>
          <w:tcPr>
            <w:tcW w:w="659"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2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2926"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836" w:hRule="atLeast"/>
        </w:trPr>
        <w:tc>
          <w:tcPr>
            <w:tcW w:w="380"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9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阻燃型铜芯交联聚乙烯绝缘钢带铠装电力电缆</w:t>
            </w:r>
          </w:p>
        </w:tc>
        <w:tc>
          <w:tcPr>
            <w:tcW w:w="25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ZR</w:t>
            </w:r>
            <w:r>
              <w:rPr>
                <w:rFonts w:ascii="Calibri" w:hAnsi="Calibri" w:eastAsia="宋体" w:cs="Calibri"/>
                <w:i w:val="0"/>
                <w:color w:val="000000"/>
                <w:kern w:val="0"/>
                <w:sz w:val="22"/>
                <w:szCs w:val="22"/>
                <w:u w:val="none"/>
                <w:lang w:val="en-US" w:eastAsia="zh-CN" w:bidi="ar"/>
              </w:rPr>
              <w:t>YJV</w:t>
            </w:r>
            <w:r>
              <w:rPr>
                <w:rStyle w:val="8"/>
                <w:sz w:val="22"/>
                <w:szCs w:val="22"/>
                <w:lang w:val="en-US" w:eastAsia="zh-CN" w:bidi="ar"/>
              </w:rPr>
              <w:t>22</w:t>
            </w:r>
            <w:r>
              <w:rPr>
                <w:rFonts w:ascii="Calibri" w:hAnsi="Calibri" w:eastAsia="宋体" w:cs="Calibri"/>
                <w:i w:val="0"/>
                <w:color w:val="000000"/>
                <w:kern w:val="0"/>
                <w:sz w:val="22"/>
                <w:szCs w:val="22"/>
                <w:u w:val="none"/>
                <w:lang w:val="en-US" w:eastAsia="zh-CN" w:bidi="ar"/>
              </w:rPr>
              <w:t>(</w:t>
            </w:r>
            <w:r>
              <w:rPr>
                <w:rStyle w:val="8"/>
                <w:sz w:val="22"/>
                <w:szCs w:val="22"/>
                <w:lang w:val="en-US" w:eastAsia="zh-CN" w:bidi="ar"/>
              </w:rPr>
              <w:t>4</w:t>
            </w:r>
            <w:r>
              <w:rPr>
                <w:rFonts w:ascii="Calibri" w:hAnsi="Calibri" w:eastAsia="宋体" w:cs="Calibri"/>
                <w:i w:val="0"/>
                <w:color w:val="000000"/>
                <w:kern w:val="0"/>
                <w:sz w:val="22"/>
                <w:szCs w:val="22"/>
                <w:u w:val="none"/>
                <w:lang w:val="en-US" w:eastAsia="zh-CN" w:bidi="ar"/>
              </w:rPr>
              <w:t>X</w:t>
            </w:r>
            <w:r>
              <w:rPr>
                <w:rStyle w:val="8"/>
                <w:sz w:val="22"/>
                <w:szCs w:val="22"/>
                <w:lang w:val="en-US" w:eastAsia="zh-CN" w:bidi="ar"/>
              </w:rPr>
              <w:t>16</w:t>
            </w:r>
            <w:r>
              <w:rPr>
                <w:rFonts w:ascii="Calibri" w:hAnsi="Calibri" w:eastAsia="宋体" w:cs="Calibri"/>
                <w:i w:val="0"/>
                <w:color w:val="000000"/>
                <w:kern w:val="0"/>
                <w:sz w:val="22"/>
                <w:szCs w:val="22"/>
                <w:u w:val="none"/>
                <w:lang w:val="en-US" w:eastAsia="zh-CN" w:bidi="ar"/>
              </w:rPr>
              <w:t>)-0.6/1kV</w:t>
            </w:r>
          </w:p>
        </w:tc>
        <w:tc>
          <w:tcPr>
            <w:tcW w:w="6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2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9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CellMar>
            <w:top w:w="0" w:type="dxa"/>
            <w:left w:w="0" w:type="dxa"/>
            <w:bottom w:w="0" w:type="dxa"/>
            <w:right w:w="0" w:type="dxa"/>
          </w:tblCellMar>
        </w:tblPrEx>
        <w:trPr>
          <w:trHeight w:val="836" w:hRule="atLeast"/>
        </w:trPr>
        <w:tc>
          <w:tcPr>
            <w:tcW w:w="380"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9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阻燃型铜芯交联聚乙烯绝缘钢带铠装电力电缆</w:t>
            </w:r>
          </w:p>
        </w:tc>
        <w:tc>
          <w:tcPr>
            <w:tcW w:w="25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sz w:val="22"/>
                <w:szCs w:val="22"/>
                <w:lang w:val="en-US" w:eastAsia="zh-CN" w:bidi="ar"/>
              </w:rPr>
              <w:t>ZR</w:t>
            </w:r>
            <w:r>
              <w:rPr>
                <w:rFonts w:ascii="Calibri" w:hAnsi="Calibri" w:eastAsia="宋体" w:cs="Calibri"/>
                <w:i w:val="0"/>
                <w:color w:val="000000"/>
                <w:kern w:val="0"/>
                <w:sz w:val="22"/>
                <w:szCs w:val="22"/>
                <w:u w:val="none"/>
                <w:lang w:val="en-US" w:eastAsia="zh-CN" w:bidi="ar"/>
              </w:rPr>
              <w:t>YJV</w:t>
            </w:r>
            <w:r>
              <w:rPr>
                <w:rStyle w:val="8"/>
                <w:sz w:val="22"/>
                <w:szCs w:val="22"/>
                <w:lang w:val="en-US" w:eastAsia="zh-CN" w:bidi="ar"/>
              </w:rPr>
              <w:t>22</w:t>
            </w:r>
            <w:r>
              <w:rPr>
                <w:rFonts w:ascii="Calibri" w:hAnsi="Calibri" w:eastAsia="宋体" w:cs="Calibri"/>
                <w:i w:val="0"/>
                <w:color w:val="000000"/>
                <w:kern w:val="0"/>
                <w:sz w:val="22"/>
                <w:szCs w:val="22"/>
                <w:u w:val="none"/>
                <w:lang w:val="en-US" w:eastAsia="zh-CN" w:bidi="ar"/>
              </w:rPr>
              <w:t>(</w:t>
            </w:r>
            <w:r>
              <w:rPr>
                <w:rStyle w:val="8"/>
                <w:sz w:val="22"/>
                <w:szCs w:val="22"/>
                <w:lang w:val="en-US" w:eastAsia="zh-CN" w:bidi="ar"/>
              </w:rPr>
              <w:t>4</w:t>
            </w:r>
            <w:r>
              <w:rPr>
                <w:rFonts w:ascii="Calibri" w:hAnsi="Calibri" w:eastAsia="宋体" w:cs="Calibri"/>
                <w:i w:val="0"/>
                <w:color w:val="000000"/>
                <w:kern w:val="0"/>
                <w:sz w:val="22"/>
                <w:szCs w:val="22"/>
                <w:u w:val="none"/>
                <w:lang w:val="en-US" w:eastAsia="zh-CN" w:bidi="ar"/>
              </w:rPr>
              <w:t>X</w:t>
            </w:r>
            <w:r>
              <w:rPr>
                <w:rStyle w:val="8"/>
                <w:sz w:val="22"/>
                <w:szCs w:val="22"/>
                <w:lang w:val="en-US" w:eastAsia="zh-CN" w:bidi="ar"/>
              </w:rPr>
              <w:t>25</w:t>
            </w:r>
            <w:r>
              <w:rPr>
                <w:rFonts w:ascii="Calibri" w:hAnsi="Calibri" w:eastAsia="宋体" w:cs="Calibri"/>
                <w:i w:val="0"/>
                <w:color w:val="000000"/>
                <w:kern w:val="0"/>
                <w:sz w:val="22"/>
                <w:szCs w:val="22"/>
                <w:u w:val="none"/>
                <w:lang w:val="en-US" w:eastAsia="zh-CN" w:bidi="ar"/>
              </w:rPr>
              <w:t>)-0.6/1kV</w:t>
            </w:r>
          </w:p>
        </w:tc>
        <w:tc>
          <w:tcPr>
            <w:tcW w:w="6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2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29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CellMar>
            <w:top w:w="0" w:type="dxa"/>
            <w:left w:w="0" w:type="dxa"/>
            <w:bottom w:w="0" w:type="dxa"/>
            <w:right w:w="0" w:type="dxa"/>
          </w:tblCellMar>
        </w:tblPrEx>
        <w:trPr>
          <w:trHeight w:val="836" w:hRule="atLeast"/>
        </w:trPr>
        <w:tc>
          <w:tcPr>
            <w:tcW w:w="380"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9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阻燃型铜芯交联聚乙烯绝缘钢带铠装电力电缆</w:t>
            </w:r>
          </w:p>
        </w:tc>
        <w:tc>
          <w:tcPr>
            <w:tcW w:w="25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sz w:val="22"/>
                <w:szCs w:val="22"/>
                <w:lang w:val="en-US" w:eastAsia="zh-CN" w:bidi="ar"/>
              </w:rPr>
              <w:t>ZR</w:t>
            </w:r>
            <w:r>
              <w:rPr>
                <w:rFonts w:ascii="Calibri" w:hAnsi="Calibri" w:eastAsia="宋体" w:cs="Calibri"/>
                <w:i w:val="0"/>
                <w:color w:val="000000"/>
                <w:kern w:val="0"/>
                <w:sz w:val="22"/>
                <w:szCs w:val="22"/>
                <w:u w:val="none"/>
                <w:lang w:val="en-US" w:eastAsia="zh-CN" w:bidi="ar"/>
              </w:rPr>
              <w:t>YJV</w:t>
            </w:r>
            <w:r>
              <w:rPr>
                <w:rStyle w:val="8"/>
                <w:sz w:val="22"/>
                <w:szCs w:val="22"/>
                <w:lang w:val="en-US" w:eastAsia="zh-CN" w:bidi="ar"/>
              </w:rPr>
              <w:t>22</w:t>
            </w:r>
            <w:r>
              <w:rPr>
                <w:rFonts w:ascii="Calibri" w:hAnsi="Calibri" w:eastAsia="宋体" w:cs="Calibri"/>
                <w:i w:val="0"/>
                <w:color w:val="000000"/>
                <w:kern w:val="0"/>
                <w:sz w:val="22"/>
                <w:szCs w:val="22"/>
                <w:u w:val="none"/>
                <w:lang w:val="en-US" w:eastAsia="zh-CN" w:bidi="ar"/>
              </w:rPr>
              <w:t>(</w:t>
            </w:r>
            <w:r>
              <w:rPr>
                <w:rStyle w:val="8"/>
                <w:sz w:val="22"/>
                <w:szCs w:val="22"/>
                <w:lang w:val="en-US" w:eastAsia="zh-CN" w:bidi="ar"/>
              </w:rPr>
              <w:t>4</w:t>
            </w:r>
            <w:r>
              <w:rPr>
                <w:rFonts w:ascii="Calibri" w:hAnsi="Calibri" w:eastAsia="宋体" w:cs="Calibri"/>
                <w:i w:val="0"/>
                <w:color w:val="000000"/>
                <w:kern w:val="0"/>
                <w:sz w:val="22"/>
                <w:szCs w:val="22"/>
                <w:u w:val="none"/>
                <w:lang w:val="en-US" w:eastAsia="zh-CN" w:bidi="ar"/>
              </w:rPr>
              <w:t>X</w:t>
            </w:r>
            <w:r>
              <w:rPr>
                <w:rStyle w:val="8"/>
                <w:sz w:val="22"/>
                <w:szCs w:val="22"/>
                <w:lang w:val="en-US" w:eastAsia="zh-CN" w:bidi="ar"/>
              </w:rPr>
              <w:t>35</w:t>
            </w:r>
            <w:r>
              <w:rPr>
                <w:rFonts w:ascii="Calibri" w:hAnsi="Calibri" w:eastAsia="宋体" w:cs="Calibri"/>
                <w:i w:val="0"/>
                <w:color w:val="000000"/>
                <w:kern w:val="0"/>
                <w:sz w:val="22"/>
                <w:szCs w:val="22"/>
                <w:u w:val="none"/>
                <w:lang w:val="en-US" w:eastAsia="zh-CN" w:bidi="ar"/>
              </w:rPr>
              <w:t>)-0.6/1kV</w:t>
            </w:r>
          </w:p>
        </w:tc>
        <w:tc>
          <w:tcPr>
            <w:tcW w:w="6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2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29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CellMar>
            <w:top w:w="0" w:type="dxa"/>
            <w:left w:w="0" w:type="dxa"/>
            <w:bottom w:w="0" w:type="dxa"/>
            <w:right w:w="0" w:type="dxa"/>
          </w:tblCellMar>
        </w:tblPrEx>
        <w:trPr>
          <w:trHeight w:val="836" w:hRule="atLeast"/>
        </w:trPr>
        <w:tc>
          <w:tcPr>
            <w:tcW w:w="380"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49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阻燃型铜芯交联聚乙烯绝缘钢带铠装电力电缆</w:t>
            </w:r>
          </w:p>
        </w:tc>
        <w:tc>
          <w:tcPr>
            <w:tcW w:w="25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sz w:val="22"/>
                <w:szCs w:val="22"/>
                <w:lang w:val="en-US" w:eastAsia="zh-CN" w:bidi="ar"/>
              </w:rPr>
              <w:t>ZR</w:t>
            </w:r>
            <w:r>
              <w:rPr>
                <w:rFonts w:ascii="Calibri" w:hAnsi="Calibri" w:eastAsia="宋体" w:cs="Calibri"/>
                <w:i w:val="0"/>
                <w:color w:val="000000"/>
                <w:kern w:val="0"/>
                <w:sz w:val="22"/>
                <w:szCs w:val="22"/>
                <w:u w:val="none"/>
                <w:lang w:val="en-US" w:eastAsia="zh-CN" w:bidi="ar"/>
              </w:rPr>
              <w:t>YJV</w:t>
            </w:r>
            <w:r>
              <w:rPr>
                <w:rStyle w:val="8"/>
                <w:sz w:val="22"/>
                <w:szCs w:val="22"/>
                <w:lang w:val="en-US" w:eastAsia="zh-CN" w:bidi="ar"/>
              </w:rPr>
              <w:t>22</w:t>
            </w:r>
            <w:r>
              <w:rPr>
                <w:rFonts w:ascii="Calibri" w:hAnsi="Calibri" w:eastAsia="宋体" w:cs="Calibri"/>
                <w:i w:val="0"/>
                <w:color w:val="000000"/>
                <w:kern w:val="0"/>
                <w:sz w:val="22"/>
                <w:szCs w:val="22"/>
                <w:u w:val="none"/>
                <w:lang w:val="en-US" w:eastAsia="zh-CN" w:bidi="ar"/>
              </w:rPr>
              <w:t>(</w:t>
            </w:r>
            <w:r>
              <w:rPr>
                <w:rStyle w:val="8"/>
                <w:sz w:val="22"/>
                <w:szCs w:val="22"/>
                <w:lang w:val="en-US" w:eastAsia="zh-CN" w:bidi="ar"/>
              </w:rPr>
              <w:t>4</w:t>
            </w:r>
            <w:r>
              <w:rPr>
                <w:rFonts w:ascii="Calibri" w:hAnsi="Calibri" w:eastAsia="宋体" w:cs="Calibri"/>
                <w:i w:val="0"/>
                <w:color w:val="000000"/>
                <w:kern w:val="0"/>
                <w:sz w:val="22"/>
                <w:szCs w:val="22"/>
                <w:u w:val="none"/>
                <w:lang w:val="en-US" w:eastAsia="zh-CN" w:bidi="ar"/>
              </w:rPr>
              <w:t>X</w:t>
            </w:r>
            <w:r>
              <w:rPr>
                <w:rStyle w:val="8"/>
                <w:sz w:val="22"/>
                <w:szCs w:val="22"/>
                <w:lang w:val="en-US" w:eastAsia="zh-CN" w:bidi="ar"/>
              </w:rPr>
              <w:t>50</w:t>
            </w:r>
            <w:r>
              <w:rPr>
                <w:rFonts w:ascii="Calibri" w:hAnsi="Calibri" w:eastAsia="宋体" w:cs="Calibri"/>
                <w:i w:val="0"/>
                <w:color w:val="000000"/>
                <w:kern w:val="0"/>
                <w:sz w:val="22"/>
                <w:szCs w:val="22"/>
                <w:u w:val="none"/>
                <w:lang w:val="en-US" w:eastAsia="zh-CN" w:bidi="ar"/>
              </w:rPr>
              <w:t>)- 0.6/1kV</w:t>
            </w:r>
          </w:p>
        </w:tc>
        <w:tc>
          <w:tcPr>
            <w:tcW w:w="6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2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29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CellMar>
            <w:top w:w="0" w:type="dxa"/>
            <w:left w:w="0" w:type="dxa"/>
            <w:bottom w:w="0" w:type="dxa"/>
            <w:right w:w="0" w:type="dxa"/>
          </w:tblCellMar>
        </w:tblPrEx>
        <w:trPr>
          <w:trHeight w:val="836" w:hRule="atLeast"/>
        </w:trPr>
        <w:tc>
          <w:tcPr>
            <w:tcW w:w="380"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49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阻燃型铜芯交联聚乙烯绝缘钢带铠装电力电缆</w:t>
            </w:r>
          </w:p>
        </w:tc>
        <w:tc>
          <w:tcPr>
            <w:tcW w:w="25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sz w:val="22"/>
                <w:szCs w:val="22"/>
                <w:lang w:val="en-US" w:eastAsia="zh-CN" w:bidi="ar"/>
              </w:rPr>
              <w:t>ZR</w:t>
            </w:r>
            <w:r>
              <w:rPr>
                <w:rFonts w:ascii="Calibri" w:hAnsi="Calibri" w:eastAsia="宋体" w:cs="Calibri"/>
                <w:i w:val="0"/>
                <w:color w:val="000000"/>
                <w:kern w:val="0"/>
                <w:sz w:val="22"/>
                <w:szCs w:val="22"/>
                <w:u w:val="none"/>
                <w:lang w:val="en-US" w:eastAsia="zh-CN" w:bidi="ar"/>
              </w:rPr>
              <w:t>YJV</w:t>
            </w:r>
            <w:r>
              <w:rPr>
                <w:rStyle w:val="8"/>
                <w:sz w:val="22"/>
                <w:szCs w:val="22"/>
                <w:lang w:val="en-US" w:eastAsia="zh-CN" w:bidi="ar"/>
              </w:rPr>
              <w:t>22</w:t>
            </w:r>
            <w:r>
              <w:rPr>
                <w:rFonts w:ascii="Calibri" w:hAnsi="Calibri" w:eastAsia="宋体" w:cs="Calibri"/>
                <w:i w:val="0"/>
                <w:color w:val="000000"/>
                <w:kern w:val="0"/>
                <w:sz w:val="22"/>
                <w:szCs w:val="22"/>
                <w:u w:val="none"/>
                <w:lang w:val="en-US" w:eastAsia="zh-CN" w:bidi="ar"/>
              </w:rPr>
              <w:t>(</w:t>
            </w:r>
            <w:r>
              <w:rPr>
                <w:rStyle w:val="8"/>
                <w:sz w:val="22"/>
                <w:szCs w:val="22"/>
                <w:lang w:val="en-US" w:eastAsia="zh-CN" w:bidi="ar"/>
              </w:rPr>
              <w:t>4</w:t>
            </w:r>
            <w:r>
              <w:rPr>
                <w:rFonts w:ascii="Calibri" w:hAnsi="Calibri" w:eastAsia="宋体" w:cs="Calibri"/>
                <w:i w:val="0"/>
                <w:color w:val="000000"/>
                <w:kern w:val="0"/>
                <w:sz w:val="22"/>
                <w:szCs w:val="22"/>
                <w:u w:val="none"/>
                <w:lang w:val="en-US" w:eastAsia="zh-CN" w:bidi="ar"/>
              </w:rPr>
              <w:t>X</w:t>
            </w:r>
            <w:r>
              <w:rPr>
                <w:rStyle w:val="8"/>
                <w:sz w:val="22"/>
                <w:szCs w:val="22"/>
                <w:lang w:val="en-US" w:eastAsia="zh-CN" w:bidi="ar"/>
              </w:rPr>
              <w:t>70</w:t>
            </w:r>
            <w:r>
              <w:rPr>
                <w:rFonts w:ascii="Calibri" w:hAnsi="Calibri" w:eastAsia="宋体" w:cs="Calibri"/>
                <w:i w:val="0"/>
                <w:color w:val="000000"/>
                <w:kern w:val="0"/>
                <w:sz w:val="22"/>
                <w:szCs w:val="22"/>
                <w:u w:val="none"/>
                <w:lang w:val="en-US" w:eastAsia="zh-CN" w:bidi="ar"/>
              </w:rPr>
              <w:t>)- 0.6/1kV</w:t>
            </w:r>
          </w:p>
        </w:tc>
        <w:tc>
          <w:tcPr>
            <w:tcW w:w="6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2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1160</w:t>
            </w:r>
          </w:p>
        </w:tc>
        <w:tc>
          <w:tcPr>
            <w:tcW w:w="29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CellMar>
            <w:top w:w="0" w:type="dxa"/>
            <w:left w:w="0" w:type="dxa"/>
            <w:bottom w:w="0" w:type="dxa"/>
            <w:right w:w="0" w:type="dxa"/>
          </w:tblCellMar>
        </w:tblPrEx>
        <w:trPr>
          <w:trHeight w:val="836" w:hRule="atLeast"/>
        </w:trPr>
        <w:tc>
          <w:tcPr>
            <w:tcW w:w="380"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49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阻燃型铜芯交联聚乙烯绝缘钢带铠装电力电缆</w:t>
            </w:r>
          </w:p>
        </w:tc>
        <w:tc>
          <w:tcPr>
            <w:tcW w:w="25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sz w:val="22"/>
                <w:szCs w:val="22"/>
                <w:lang w:val="en-US" w:eastAsia="zh-CN" w:bidi="ar"/>
              </w:rPr>
              <w:t>ZR</w:t>
            </w:r>
            <w:r>
              <w:rPr>
                <w:rFonts w:ascii="Calibri" w:hAnsi="Calibri" w:eastAsia="宋体" w:cs="Calibri"/>
                <w:i w:val="0"/>
                <w:color w:val="000000"/>
                <w:kern w:val="0"/>
                <w:sz w:val="22"/>
                <w:szCs w:val="22"/>
                <w:u w:val="none"/>
                <w:lang w:val="en-US" w:eastAsia="zh-CN" w:bidi="ar"/>
              </w:rPr>
              <w:t>YJV</w:t>
            </w:r>
            <w:r>
              <w:rPr>
                <w:rStyle w:val="8"/>
                <w:sz w:val="22"/>
                <w:szCs w:val="22"/>
                <w:lang w:val="en-US" w:eastAsia="zh-CN" w:bidi="ar"/>
              </w:rPr>
              <w:t>22</w:t>
            </w:r>
            <w:r>
              <w:rPr>
                <w:rFonts w:ascii="Calibri" w:hAnsi="Calibri" w:eastAsia="宋体" w:cs="Calibri"/>
                <w:i w:val="0"/>
                <w:color w:val="000000"/>
                <w:kern w:val="0"/>
                <w:sz w:val="22"/>
                <w:szCs w:val="22"/>
                <w:u w:val="none"/>
                <w:lang w:val="en-US" w:eastAsia="zh-CN" w:bidi="ar"/>
              </w:rPr>
              <w:t>(</w:t>
            </w:r>
            <w:r>
              <w:rPr>
                <w:rStyle w:val="8"/>
                <w:sz w:val="22"/>
                <w:szCs w:val="22"/>
                <w:lang w:val="en-US" w:eastAsia="zh-CN" w:bidi="ar"/>
              </w:rPr>
              <w:t>4</w:t>
            </w:r>
            <w:r>
              <w:rPr>
                <w:rFonts w:ascii="Calibri" w:hAnsi="Calibri" w:eastAsia="宋体" w:cs="Calibri"/>
                <w:i w:val="0"/>
                <w:color w:val="000000"/>
                <w:kern w:val="0"/>
                <w:sz w:val="22"/>
                <w:szCs w:val="22"/>
                <w:u w:val="none"/>
                <w:lang w:val="en-US" w:eastAsia="zh-CN" w:bidi="ar"/>
              </w:rPr>
              <w:t>X</w:t>
            </w:r>
            <w:r>
              <w:rPr>
                <w:rStyle w:val="8"/>
                <w:sz w:val="22"/>
                <w:szCs w:val="22"/>
                <w:lang w:val="en-US" w:eastAsia="zh-CN" w:bidi="ar"/>
              </w:rPr>
              <w:t>120</w:t>
            </w:r>
            <w:r>
              <w:rPr>
                <w:rFonts w:ascii="Calibri" w:hAnsi="Calibri" w:eastAsia="宋体" w:cs="Calibri"/>
                <w:i w:val="0"/>
                <w:color w:val="000000"/>
                <w:kern w:val="0"/>
                <w:sz w:val="22"/>
                <w:szCs w:val="22"/>
                <w:u w:val="none"/>
                <w:lang w:val="en-US" w:eastAsia="zh-CN" w:bidi="ar"/>
              </w:rPr>
              <w:t>)- 0.6/1kV</w:t>
            </w:r>
          </w:p>
        </w:tc>
        <w:tc>
          <w:tcPr>
            <w:tcW w:w="6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2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w:t>
            </w:r>
          </w:p>
        </w:tc>
        <w:tc>
          <w:tcPr>
            <w:tcW w:w="29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CellMar>
            <w:top w:w="0" w:type="dxa"/>
            <w:left w:w="0" w:type="dxa"/>
            <w:bottom w:w="0" w:type="dxa"/>
            <w:right w:w="0" w:type="dxa"/>
          </w:tblCellMar>
        </w:tblPrEx>
        <w:trPr>
          <w:trHeight w:val="836" w:hRule="atLeast"/>
        </w:trPr>
        <w:tc>
          <w:tcPr>
            <w:tcW w:w="380"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49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阻燃型铜芯交联聚乙烯绝缘钢带铠装电力电缆</w:t>
            </w:r>
          </w:p>
        </w:tc>
        <w:tc>
          <w:tcPr>
            <w:tcW w:w="25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sz w:val="22"/>
                <w:szCs w:val="22"/>
                <w:lang w:val="en-US" w:eastAsia="zh-CN" w:bidi="ar"/>
              </w:rPr>
              <w:t>ZR</w:t>
            </w:r>
            <w:r>
              <w:rPr>
                <w:rFonts w:ascii="Calibri" w:hAnsi="Calibri" w:eastAsia="宋体" w:cs="Calibri"/>
                <w:i w:val="0"/>
                <w:color w:val="000000"/>
                <w:kern w:val="0"/>
                <w:sz w:val="22"/>
                <w:szCs w:val="22"/>
                <w:u w:val="none"/>
                <w:lang w:val="en-US" w:eastAsia="zh-CN" w:bidi="ar"/>
              </w:rPr>
              <w:t>YJV</w:t>
            </w:r>
            <w:r>
              <w:rPr>
                <w:rStyle w:val="8"/>
                <w:sz w:val="22"/>
                <w:szCs w:val="22"/>
                <w:lang w:val="en-US" w:eastAsia="zh-CN" w:bidi="ar"/>
              </w:rPr>
              <w:t>22</w:t>
            </w:r>
            <w:r>
              <w:rPr>
                <w:rFonts w:ascii="Calibri" w:hAnsi="Calibri" w:eastAsia="宋体" w:cs="Calibri"/>
                <w:i w:val="0"/>
                <w:color w:val="000000"/>
                <w:kern w:val="0"/>
                <w:sz w:val="22"/>
                <w:szCs w:val="22"/>
                <w:u w:val="none"/>
                <w:lang w:val="en-US" w:eastAsia="zh-CN" w:bidi="ar"/>
              </w:rPr>
              <w:t>(</w:t>
            </w:r>
            <w:r>
              <w:rPr>
                <w:rStyle w:val="8"/>
                <w:sz w:val="22"/>
                <w:szCs w:val="22"/>
                <w:lang w:val="en-US" w:eastAsia="zh-CN" w:bidi="ar"/>
              </w:rPr>
              <w:t>4</w:t>
            </w:r>
            <w:r>
              <w:rPr>
                <w:rFonts w:ascii="Calibri" w:hAnsi="Calibri" w:eastAsia="宋体" w:cs="Calibri"/>
                <w:i w:val="0"/>
                <w:color w:val="000000"/>
                <w:kern w:val="0"/>
                <w:sz w:val="22"/>
                <w:szCs w:val="22"/>
                <w:u w:val="none"/>
                <w:lang w:val="en-US" w:eastAsia="zh-CN" w:bidi="ar"/>
              </w:rPr>
              <w:t>X</w:t>
            </w:r>
            <w:r>
              <w:rPr>
                <w:rStyle w:val="8"/>
                <w:sz w:val="22"/>
                <w:szCs w:val="22"/>
                <w:lang w:val="en-US" w:eastAsia="zh-CN" w:bidi="ar"/>
              </w:rPr>
              <w:t>185</w:t>
            </w:r>
            <w:r>
              <w:rPr>
                <w:rFonts w:ascii="Calibri" w:hAnsi="Calibri" w:eastAsia="宋体" w:cs="Calibri"/>
                <w:i w:val="0"/>
                <w:color w:val="000000"/>
                <w:kern w:val="0"/>
                <w:sz w:val="22"/>
                <w:szCs w:val="22"/>
                <w:u w:val="none"/>
                <w:lang w:val="en-US" w:eastAsia="zh-CN" w:bidi="ar"/>
              </w:rPr>
              <w:t>)- 0.6/1kV</w:t>
            </w:r>
          </w:p>
        </w:tc>
        <w:tc>
          <w:tcPr>
            <w:tcW w:w="6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2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29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CellMar>
            <w:top w:w="0" w:type="dxa"/>
            <w:left w:w="0" w:type="dxa"/>
            <w:bottom w:w="0" w:type="dxa"/>
            <w:right w:w="0" w:type="dxa"/>
          </w:tblCellMar>
        </w:tblPrEx>
        <w:trPr>
          <w:trHeight w:val="836" w:hRule="atLeast"/>
        </w:trPr>
        <w:tc>
          <w:tcPr>
            <w:tcW w:w="380"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49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阻燃型铜芯交联聚乙烯绝缘钢带铠装电力电缆</w:t>
            </w:r>
          </w:p>
        </w:tc>
        <w:tc>
          <w:tcPr>
            <w:tcW w:w="25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sz w:val="22"/>
                <w:szCs w:val="22"/>
                <w:lang w:val="en-US" w:eastAsia="zh-CN" w:bidi="ar"/>
              </w:rPr>
              <w:t>ZR</w:t>
            </w:r>
            <w:r>
              <w:rPr>
                <w:rFonts w:ascii="Calibri" w:hAnsi="Calibri" w:eastAsia="宋体" w:cs="Calibri"/>
                <w:i w:val="0"/>
                <w:color w:val="000000"/>
                <w:kern w:val="0"/>
                <w:sz w:val="22"/>
                <w:szCs w:val="22"/>
                <w:u w:val="none"/>
                <w:lang w:val="en-US" w:eastAsia="zh-CN" w:bidi="ar"/>
              </w:rPr>
              <w:t>YJV</w:t>
            </w:r>
            <w:r>
              <w:rPr>
                <w:rStyle w:val="8"/>
                <w:sz w:val="22"/>
                <w:szCs w:val="22"/>
                <w:lang w:val="en-US" w:eastAsia="zh-CN" w:bidi="ar"/>
              </w:rPr>
              <w:t>22</w:t>
            </w:r>
            <w:r>
              <w:rPr>
                <w:rFonts w:ascii="Calibri" w:hAnsi="Calibri" w:eastAsia="宋体" w:cs="Calibri"/>
                <w:i w:val="0"/>
                <w:color w:val="000000"/>
                <w:kern w:val="0"/>
                <w:sz w:val="22"/>
                <w:szCs w:val="22"/>
                <w:u w:val="none"/>
                <w:lang w:val="en-US" w:eastAsia="zh-CN" w:bidi="ar"/>
              </w:rPr>
              <w:t>(</w:t>
            </w:r>
            <w:r>
              <w:rPr>
                <w:rStyle w:val="8"/>
                <w:sz w:val="22"/>
                <w:szCs w:val="22"/>
                <w:lang w:val="en-US" w:eastAsia="zh-CN" w:bidi="ar"/>
              </w:rPr>
              <w:t>3</w:t>
            </w:r>
            <w:r>
              <w:rPr>
                <w:rFonts w:ascii="Calibri" w:hAnsi="Calibri" w:eastAsia="宋体" w:cs="Calibri"/>
                <w:i w:val="0"/>
                <w:color w:val="000000"/>
                <w:kern w:val="0"/>
                <w:sz w:val="22"/>
                <w:szCs w:val="22"/>
                <w:u w:val="none"/>
                <w:lang w:val="en-US" w:eastAsia="zh-CN" w:bidi="ar"/>
              </w:rPr>
              <w:t>X</w:t>
            </w:r>
            <w:r>
              <w:rPr>
                <w:rStyle w:val="8"/>
                <w:sz w:val="22"/>
                <w:szCs w:val="22"/>
                <w:lang w:val="en-US" w:eastAsia="zh-CN" w:bidi="ar"/>
              </w:rPr>
              <w:t>50</w:t>
            </w:r>
            <w:r>
              <w:rPr>
                <w:rFonts w:ascii="Calibri" w:hAnsi="Calibri" w:eastAsia="宋体" w:cs="Calibri"/>
                <w:i w:val="0"/>
                <w:color w:val="000000"/>
                <w:kern w:val="0"/>
                <w:sz w:val="22"/>
                <w:szCs w:val="22"/>
                <w:u w:val="none"/>
                <w:lang w:val="en-US" w:eastAsia="zh-CN" w:bidi="ar"/>
              </w:rPr>
              <w:t>)-</w:t>
            </w:r>
            <w:r>
              <w:rPr>
                <w:rStyle w:val="8"/>
                <w:sz w:val="22"/>
                <w:szCs w:val="22"/>
                <w:lang w:val="en-US" w:eastAsia="zh-CN" w:bidi="ar"/>
              </w:rPr>
              <w:t>10</w:t>
            </w:r>
            <w:r>
              <w:rPr>
                <w:rFonts w:ascii="Calibri" w:hAnsi="Calibri" w:eastAsia="宋体" w:cs="Calibri"/>
                <w:i w:val="0"/>
                <w:color w:val="000000"/>
                <w:kern w:val="0"/>
                <w:sz w:val="22"/>
                <w:szCs w:val="22"/>
                <w:u w:val="none"/>
                <w:lang w:val="en-US" w:eastAsia="zh-CN" w:bidi="ar"/>
              </w:rPr>
              <w:t>kV</w:t>
            </w:r>
          </w:p>
        </w:tc>
        <w:tc>
          <w:tcPr>
            <w:tcW w:w="6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2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29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CellMar>
            <w:top w:w="0" w:type="dxa"/>
            <w:left w:w="0" w:type="dxa"/>
            <w:bottom w:w="0" w:type="dxa"/>
            <w:right w:w="0" w:type="dxa"/>
          </w:tblCellMar>
        </w:tblPrEx>
        <w:trPr>
          <w:trHeight w:val="836" w:hRule="atLeast"/>
        </w:trPr>
        <w:tc>
          <w:tcPr>
            <w:tcW w:w="380"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49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阻燃型铜芯交联聚乙烯绝缘钢带铠装电力电缆</w:t>
            </w:r>
          </w:p>
        </w:tc>
        <w:tc>
          <w:tcPr>
            <w:tcW w:w="252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sz w:val="22"/>
                <w:szCs w:val="22"/>
                <w:lang w:val="en-US" w:eastAsia="zh-CN" w:bidi="ar"/>
              </w:rPr>
              <w:t>ZR</w:t>
            </w:r>
            <w:r>
              <w:rPr>
                <w:rFonts w:ascii="Calibri" w:hAnsi="Calibri" w:eastAsia="宋体" w:cs="Calibri"/>
                <w:i w:val="0"/>
                <w:color w:val="000000"/>
                <w:kern w:val="0"/>
                <w:sz w:val="22"/>
                <w:szCs w:val="22"/>
                <w:u w:val="none"/>
                <w:lang w:val="en-US" w:eastAsia="zh-CN" w:bidi="ar"/>
              </w:rPr>
              <w:t>YJV</w:t>
            </w:r>
            <w:r>
              <w:rPr>
                <w:rStyle w:val="8"/>
                <w:sz w:val="22"/>
                <w:szCs w:val="22"/>
                <w:lang w:val="en-US" w:eastAsia="zh-CN" w:bidi="ar"/>
              </w:rPr>
              <w:t>22</w:t>
            </w:r>
            <w:r>
              <w:rPr>
                <w:rFonts w:ascii="Calibri" w:hAnsi="Calibri" w:eastAsia="宋体" w:cs="Calibri"/>
                <w:i w:val="0"/>
                <w:color w:val="000000"/>
                <w:kern w:val="0"/>
                <w:sz w:val="22"/>
                <w:szCs w:val="22"/>
                <w:u w:val="none"/>
                <w:lang w:val="en-US" w:eastAsia="zh-CN" w:bidi="ar"/>
              </w:rPr>
              <w:t>(</w:t>
            </w:r>
            <w:r>
              <w:rPr>
                <w:rStyle w:val="8"/>
                <w:sz w:val="22"/>
                <w:szCs w:val="22"/>
                <w:lang w:val="en-US" w:eastAsia="zh-CN" w:bidi="ar"/>
              </w:rPr>
              <w:t>3</w:t>
            </w:r>
            <w:r>
              <w:rPr>
                <w:rFonts w:ascii="Calibri" w:hAnsi="Calibri" w:eastAsia="宋体" w:cs="Calibri"/>
                <w:i w:val="0"/>
                <w:color w:val="000000"/>
                <w:kern w:val="0"/>
                <w:sz w:val="22"/>
                <w:szCs w:val="22"/>
                <w:u w:val="none"/>
                <w:lang w:val="en-US" w:eastAsia="zh-CN" w:bidi="ar"/>
              </w:rPr>
              <w:t>X</w:t>
            </w:r>
            <w:r>
              <w:rPr>
                <w:rStyle w:val="8"/>
                <w:sz w:val="22"/>
                <w:szCs w:val="22"/>
                <w:lang w:val="en-US" w:eastAsia="zh-CN" w:bidi="ar"/>
              </w:rPr>
              <w:t>240</w:t>
            </w:r>
            <w:r>
              <w:rPr>
                <w:rFonts w:ascii="Calibri" w:hAnsi="Calibri" w:eastAsia="宋体" w:cs="Calibri"/>
                <w:i w:val="0"/>
                <w:color w:val="000000"/>
                <w:kern w:val="0"/>
                <w:sz w:val="22"/>
                <w:szCs w:val="22"/>
                <w:u w:val="none"/>
                <w:lang w:val="en-US" w:eastAsia="zh-CN" w:bidi="ar"/>
              </w:rPr>
              <w:t>)-</w:t>
            </w:r>
            <w:r>
              <w:rPr>
                <w:rStyle w:val="8"/>
                <w:sz w:val="22"/>
                <w:szCs w:val="22"/>
                <w:lang w:val="en-US" w:eastAsia="zh-CN" w:bidi="ar"/>
              </w:rPr>
              <w:t>10</w:t>
            </w:r>
            <w:r>
              <w:rPr>
                <w:rFonts w:ascii="Calibri" w:hAnsi="Calibri" w:eastAsia="宋体" w:cs="Calibri"/>
                <w:i w:val="0"/>
                <w:color w:val="000000"/>
                <w:kern w:val="0"/>
                <w:sz w:val="22"/>
                <w:szCs w:val="22"/>
                <w:u w:val="none"/>
                <w:lang w:val="en-US" w:eastAsia="zh-CN" w:bidi="ar"/>
              </w:rPr>
              <w:t>kV</w:t>
            </w:r>
          </w:p>
        </w:tc>
        <w:tc>
          <w:tcPr>
            <w:tcW w:w="659"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2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837.5</w:t>
            </w:r>
          </w:p>
        </w:tc>
        <w:tc>
          <w:tcPr>
            <w:tcW w:w="292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r>
      <w:tr>
        <w:tblPrEx>
          <w:tblCellMar>
            <w:top w:w="0" w:type="dxa"/>
            <w:left w:w="0" w:type="dxa"/>
            <w:bottom w:w="0" w:type="dxa"/>
            <w:right w:w="0" w:type="dxa"/>
          </w:tblCellMar>
        </w:tblPrEx>
        <w:trPr>
          <w:trHeight w:val="716" w:hRule="atLeast"/>
        </w:trPr>
        <w:tc>
          <w:tcPr>
            <w:tcW w:w="380"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jc w:val="both"/>
              <w:rPr>
                <w:rFonts w:hint="default" w:ascii="Calibri" w:hAnsi="Calibri" w:eastAsia="宋体" w:cs="Calibri"/>
                <w:i w:val="0"/>
                <w:color w:val="000000"/>
                <w:sz w:val="22"/>
                <w:szCs w:val="22"/>
                <w:u w:val="none"/>
              </w:rPr>
            </w:pPr>
          </w:p>
        </w:tc>
        <w:tc>
          <w:tcPr>
            <w:tcW w:w="249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20" w:type="dxa"/>
            <w:tcBorders>
              <w:top w:val="nil"/>
              <w:left w:val="nil"/>
              <w:bottom w:val="single" w:color="000000" w:sz="8" w:space="0"/>
              <w:right w:val="single" w:color="000000" w:sz="8" w:space="0"/>
            </w:tcBorders>
            <w:noWrap w:val="0"/>
            <w:tcMar>
              <w:top w:w="15" w:type="dxa"/>
              <w:left w:w="15" w:type="dxa"/>
              <w:right w:w="15" w:type="dxa"/>
            </w:tcMar>
            <w:vAlign w:val="top"/>
          </w:tcPr>
          <w:p>
            <w:pPr>
              <w:jc w:val="both"/>
              <w:rPr>
                <w:rFonts w:hint="default" w:ascii="Calibri" w:hAnsi="Calibri" w:eastAsia="宋体" w:cs="Calibri"/>
                <w:i w:val="0"/>
                <w:color w:val="000000"/>
                <w:sz w:val="22"/>
                <w:szCs w:val="22"/>
                <w:u w:val="none"/>
              </w:rPr>
            </w:pPr>
          </w:p>
        </w:tc>
        <w:tc>
          <w:tcPr>
            <w:tcW w:w="659" w:type="dxa"/>
            <w:tcBorders>
              <w:top w:val="nil"/>
              <w:left w:val="nil"/>
              <w:bottom w:val="single" w:color="000000" w:sz="8" w:space="0"/>
              <w:right w:val="single" w:color="000000" w:sz="8" w:space="0"/>
            </w:tcBorders>
            <w:noWrap w:val="0"/>
            <w:tcMar>
              <w:top w:w="15" w:type="dxa"/>
              <w:left w:w="15" w:type="dxa"/>
              <w:right w:w="15" w:type="dxa"/>
            </w:tcMar>
            <w:vAlign w:val="top"/>
          </w:tcPr>
          <w:p>
            <w:pPr>
              <w:jc w:val="both"/>
              <w:rPr>
                <w:rFonts w:hint="default" w:ascii="Calibri" w:hAnsi="Calibri" w:eastAsia="宋体" w:cs="Calibri"/>
                <w:i w:val="0"/>
                <w:color w:val="000000"/>
                <w:sz w:val="22"/>
                <w:szCs w:val="22"/>
                <w:u w:val="none"/>
              </w:rPr>
            </w:pPr>
          </w:p>
        </w:tc>
        <w:tc>
          <w:tcPr>
            <w:tcW w:w="825" w:type="dxa"/>
            <w:tcBorders>
              <w:top w:val="nil"/>
              <w:left w:val="nil"/>
              <w:bottom w:val="single" w:color="000000" w:sz="8" w:space="0"/>
              <w:right w:val="single" w:color="000000" w:sz="8" w:space="0"/>
            </w:tcBorders>
            <w:noWrap w:val="0"/>
            <w:tcMar>
              <w:top w:w="15" w:type="dxa"/>
              <w:left w:w="15" w:type="dxa"/>
              <w:right w:w="15" w:type="dxa"/>
            </w:tcMar>
            <w:vAlign w:val="top"/>
          </w:tcPr>
          <w:p>
            <w:pPr>
              <w:jc w:val="both"/>
              <w:rPr>
                <w:rFonts w:hint="default" w:ascii="Calibri" w:hAnsi="Calibri" w:eastAsia="宋体" w:cs="Calibri"/>
                <w:i w:val="0"/>
                <w:color w:val="000000"/>
                <w:sz w:val="22"/>
                <w:szCs w:val="22"/>
                <w:u w:val="none"/>
              </w:rPr>
            </w:pPr>
          </w:p>
        </w:tc>
        <w:tc>
          <w:tcPr>
            <w:tcW w:w="2926" w:type="dxa"/>
            <w:tcBorders>
              <w:top w:val="nil"/>
              <w:left w:val="nil"/>
              <w:bottom w:val="single" w:color="000000" w:sz="8" w:space="0"/>
              <w:right w:val="single" w:color="000000" w:sz="8" w:space="0"/>
            </w:tcBorders>
            <w:noWrap w:val="0"/>
            <w:tcMar>
              <w:top w:w="15" w:type="dxa"/>
              <w:left w:w="15" w:type="dxa"/>
              <w:right w:w="15" w:type="dxa"/>
            </w:tcMar>
            <w:vAlign w:val="top"/>
          </w:tcPr>
          <w:p>
            <w:pPr>
              <w:jc w:val="both"/>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716" w:hRule="atLeast"/>
        </w:trPr>
        <w:tc>
          <w:tcPr>
            <w:tcW w:w="380"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jc w:val="both"/>
              <w:rPr>
                <w:rFonts w:hint="default" w:ascii="Calibri" w:hAnsi="Calibri" w:eastAsia="宋体" w:cs="Calibri"/>
                <w:i w:val="0"/>
                <w:color w:val="000000"/>
                <w:sz w:val="22"/>
                <w:szCs w:val="22"/>
                <w:u w:val="none"/>
              </w:rPr>
            </w:pPr>
          </w:p>
        </w:tc>
        <w:tc>
          <w:tcPr>
            <w:tcW w:w="2490" w:type="dxa"/>
            <w:tcBorders>
              <w:top w:val="nil"/>
              <w:left w:val="nil"/>
              <w:bottom w:val="single" w:color="000000" w:sz="8" w:space="0"/>
              <w:right w:val="single" w:color="000000" w:sz="8" w:space="0"/>
            </w:tcBorders>
            <w:noWrap w:val="0"/>
            <w:tcMar>
              <w:top w:w="15" w:type="dxa"/>
              <w:left w:w="15" w:type="dxa"/>
              <w:right w:w="15" w:type="dxa"/>
            </w:tcMar>
            <w:vAlign w:val="top"/>
          </w:tcPr>
          <w:p>
            <w:pPr>
              <w:jc w:val="both"/>
              <w:rPr>
                <w:rFonts w:hint="default" w:ascii="Calibri" w:hAnsi="Calibri" w:eastAsia="宋体" w:cs="Calibri"/>
                <w:i w:val="0"/>
                <w:color w:val="000000"/>
                <w:sz w:val="22"/>
                <w:szCs w:val="22"/>
                <w:u w:val="none"/>
              </w:rPr>
            </w:pPr>
          </w:p>
        </w:tc>
        <w:tc>
          <w:tcPr>
            <w:tcW w:w="2520" w:type="dxa"/>
            <w:tcBorders>
              <w:top w:val="nil"/>
              <w:left w:val="nil"/>
              <w:bottom w:val="single" w:color="000000" w:sz="8" w:space="0"/>
              <w:right w:val="single" w:color="000000" w:sz="8" w:space="0"/>
            </w:tcBorders>
            <w:noWrap w:val="0"/>
            <w:tcMar>
              <w:top w:w="15" w:type="dxa"/>
              <w:left w:w="15" w:type="dxa"/>
              <w:right w:w="15" w:type="dxa"/>
            </w:tcMar>
            <w:vAlign w:val="top"/>
          </w:tcPr>
          <w:p>
            <w:pPr>
              <w:jc w:val="both"/>
              <w:rPr>
                <w:rFonts w:hint="default" w:ascii="Calibri" w:hAnsi="Calibri" w:eastAsia="宋体" w:cs="Calibri"/>
                <w:i w:val="0"/>
                <w:color w:val="000000"/>
                <w:sz w:val="22"/>
                <w:szCs w:val="22"/>
                <w:u w:val="none"/>
              </w:rPr>
            </w:pPr>
          </w:p>
        </w:tc>
        <w:tc>
          <w:tcPr>
            <w:tcW w:w="659" w:type="dxa"/>
            <w:tcBorders>
              <w:top w:val="nil"/>
              <w:left w:val="nil"/>
              <w:bottom w:val="single" w:color="000000" w:sz="8" w:space="0"/>
              <w:right w:val="single" w:color="000000" w:sz="8" w:space="0"/>
            </w:tcBorders>
            <w:noWrap w:val="0"/>
            <w:tcMar>
              <w:top w:w="15" w:type="dxa"/>
              <w:left w:w="15" w:type="dxa"/>
              <w:right w:w="15" w:type="dxa"/>
            </w:tcMar>
            <w:vAlign w:val="top"/>
          </w:tcPr>
          <w:p>
            <w:pPr>
              <w:jc w:val="both"/>
              <w:rPr>
                <w:rFonts w:hint="default" w:ascii="Calibri" w:hAnsi="Calibri" w:eastAsia="宋体" w:cs="Calibri"/>
                <w:i w:val="0"/>
                <w:color w:val="000000"/>
                <w:sz w:val="22"/>
                <w:szCs w:val="22"/>
                <w:u w:val="none"/>
              </w:rPr>
            </w:pPr>
          </w:p>
        </w:tc>
        <w:tc>
          <w:tcPr>
            <w:tcW w:w="825" w:type="dxa"/>
            <w:tcBorders>
              <w:top w:val="nil"/>
              <w:left w:val="nil"/>
              <w:bottom w:val="single" w:color="000000" w:sz="8" w:space="0"/>
              <w:right w:val="single" w:color="000000" w:sz="8" w:space="0"/>
            </w:tcBorders>
            <w:noWrap w:val="0"/>
            <w:tcMar>
              <w:top w:w="15" w:type="dxa"/>
              <w:left w:w="15" w:type="dxa"/>
              <w:right w:w="15" w:type="dxa"/>
            </w:tcMar>
            <w:vAlign w:val="top"/>
          </w:tcPr>
          <w:p>
            <w:pPr>
              <w:jc w:val="both"/>
              <w:rPr>
                <w:rFonts w:hint="default" w:ascii="Calibri" w:hAnsi="Calibri" w:eastAsia="宋体" w:cs="Calibri"/>
                <w:i w:val="0"/>
                <w:color w:val="000000"/>
                <w:sz w:val="22"/>
                <w:szCs w:val="22"/>
                <w:u w:val="none"/>
              </w:rPr>
            </w:pPr>
          </w:p>
        </w:tc>
        <w:tc>
          <w:tcPr>
            <w:tcW w:w="2926" w:type="dxa"/>
            <w:tcBorders>
              <w:top w:val="nil"/>
              <w:left w:val="nil"/>
              <w:bottom w:val="single" w:color="000000" w:sz="8" w:space="0"/>
              <w:right w:val="single" w:color="000000" w:sz="8" w:space="0"/>
            </w:tcBorders>
            <w:noWrap w:val="0"/>
            <w:tcMar>
              <w:top w:w="15" w:type="dxa"/>
              <w:left w:w="15" w:type="dxa"/>
              <w:right w:w="15" w:type="dxa"/>
            </w:tcMar>
            <w:vAlign w:val="top"/>
          </w:tcPr>
          <w:p>
            <w:pPr>
              <w:jc w:val="both"/>
              <w:rPr>
                <w:rFonts w:hint="default" w:ascii="Calibri" w:hAnsi="Calibri" w:eastAsia="宋体" w:cs="Calibri"/>
                <w:i w:val="0"/>
                <w:color w:val="000000"/>
                <w:sz w:val="22"/>
                <w:szCs w:val="22"/>
                <w:u w:val="none"/>
              </w:rPr>
            </w:pPr>
          </w:p>
        </w:tc>
      </w:tr>
      <w:tr>
        <w:tblPrEx>
          <w:tblCellMar>
            <w:top w:w="0" w:type="dxa"/>
            <w:left w:w="0" w:type="dxa"/>
            <w:bottom w:w="0" w:type="dxa"/>
            <w:right w:w="0" w:type="dxa"/>
          </w:tblCellMar>
        </w:tblPrEx>
        <w:trPr>
          <w:trHeight w:val="1148" w:hRule="atLeast"/>
        </w:trPr>
        <w:tc>
          <w:tcPr>
            <w:tcW w:w="380" w:type="dxa"/>
            <w:tcBorders>
              <w:top w:val="nil"/>
              <w:left w:val="single" w:color="000000" w:sz="8" w:space="0"/>
              <w:bottom w:val="single" w:color="000000" w:sz="8" w:space="0"/>
              <w:right w:val="single" w:color="000000" w:sz="8" w:space="0"/>
            </w:tcBorders>
            <w:noWrap w:val="0"/>
            <w:tcMar>
              <w:top w:w="15" w:type="dxa"/>
              <w:left w:w="15" w:type="dxa"/>
              <w:right w:w="15" w:type="dxa"/>
            </w:tcMar>
            <w:vAlign w:val="top"/>
          </w:tcPr>
          <w:p>
            <w:pPr>
              <w:jc w:val="both"/>
              <w:rPr>
                <w:rFonts w:hint="default" w:ascii="Calibri" w:hAnsi="Calibri" w:eastAsia="宋体" w:cs="Calibri"/>
                <w:i w:val="0"/>
                <w:color w:val="000000"/>
                <w:sz w:val="22"/>
                <w:szCs w:val="22"/>
                <w:u w:val="none"/>
              </w:rPr>
            </w:pPr>
          </w:p>
        </w:tc>
        <w:tc>
          <w:tcPr>
            <w:tcW w:w="2490"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注：电缆尺寸为按图纸合算尺寸；以上材料单价包含运费、增值税。</w:t>
            </w:r>
          </w:p>
        </w:tc>
        <w:tc>
          <w:tcPr>
            <w:tcW w:w="2520" w:type="dxa"/>
            <w:tcBorders>
              <w:top w:val="nil"/>
              <w:left w:val="nil"/>
              <w:bottom w:val="single" w:color="000000" w:sz="8" w:space="0"/>
              <w:right w:val="single" w:color="000000" w:sz="8" w:space="0"/>
            </w:tcBorders>
            <w:noWrap w:val="0"/>
            <w:tcMar>
              <w:top w:w="15" w:type="dxa"/>
              <w:left w:w="15" w:type="dxa"/>
              <w:right w:w="15" w:type="dxa"/>
            </w:tcMar>
            <w:vAlign w:val="top"/>
          </w:tcPr>
          <w:p>
            <w:pPr>
              <w:jc w:val="both"/>
              <w:rPr>
                <w:rFonts w:hint="default" w:ascii="Calibri" w:hAnsi="Calibri" w:eastAsia="宋体" w:cs="Calibri"/>
                <w:i w:val="0"/>
                <w:color w:val="000000"/>
                <w:sz w:val="22"/>
                <w:szCs w:val="22"/>
                <w:u w:val="none"/>
              </w:rPr>
            </w:pPr>
          </w:p>
        </w:tc>
        <w:tc>
          <w:tcPr>
            <w:tcW w:w="659" w:type="dxa"/>
            <w:tcBorders>
              <w:top w:val="nil"/>
              <w:left w:val="nil"/>
              <w:bottom w:val="single" w:color="000000" w:sz="8" w:space="0"/>
              <w:right w:val="single" w:color="000000" w:sz="8" w:space="0"/>
            </w:tcBorders>
            <w:noWrap w:val="0"/>
            <w:tcMar>
              <w:top w:w="15" w:type="dxa"/>
              <w:left w:w="15" w:type="dxa"/>
              <w:right w:w="15" w:type="dxa"/>
            </w:tcMar>
            <w:vAlign w:val="top"/>
          </w:tcPr>
          <w:p>
            <w:pPr>
              <w:jc w:val="both"/>
              <w:rPr>
                <w:rFonts w:hint="default" w:ascii="Calibri" w:hAnsi="Calibri" w:eastAsia="宋体" w:cs="Calibri"/>
                <w:i w:val="0"/>
                <w:color w:val="000000"/>
                <w:sz w:val="22"/>
                <w:szCs w:val="22"/>
                <w:u w:val="none"/>
              </w:rPr>
            </w:pPr>
          </w:p>
        </w:tc>
        <w:tc>
          <w:tcPr>
            <w:tcW w:w="825" w:type="dxa"/>
            <w:tcBorders>
              <w:top w:val="nil"/>
              <w:left w:val="nil"/>
              <w:bottom w:val="single" w:color="000000" w:sz="8" w:space="0"/>
              <w:right w:val="single" w:color="000000" w:sz="8" w:space="0"/>
            </w:tcBorders>
            <w:noWrap w:val="0"/>
            <w:tcMar>
              <w:top w:w="15" w:type="dxa"/>
              <w:left w:w="15" w:type="dxa"/>
              <w:right w:w="15" w:type="dxa"/>
            </w:tcMar>
            <w:vAlign w:val="top"/>
          </w:tcPr>
          <w:p>
            <w:pPr>
              <w:jc w:val="both"/>
              <w:rPr>
                <w:rFonts w:hint="default" w:ascii="Calibri" w:hAnsi="Calibri" w:eastAsia="宋体" w:cs="Calibri"/>
                <w:i w:val="0"/>
                <w:color w:val="000000"/>
                <w:sz w:val="22"/>
                <w:szCs w:val="22"/>
                <w:u w:val="none"/>
              </w:rPr>
            </w:pPr>
          </w:p>
        </w:tc>
        <w:tc>
          <w:tcPr>
            <w:tcW w:w="2926" w:type="dxa"/>
            <w:tcBorders>
              <w:top w:val="nil"/>
              <w:left w:val="nil"/>
              <w:bottom w:val="single" w:color="000000" w:sz="8" w:space="0"/>
              <w:right w:val="single" w:color="000000" w:sz="8" w:space="0"/>
            </w:tcBorders>
            <w:noWrap w:val="0"/>
            <w:tcMar>
              <w:top w:w="15" w:type="dxa"/>
              <w:left w:w="15" w:type="dxa"/>
              <w:right w:w="15" w:type="dxa"/>
            </w:tcMar>
            <w:vAlign w:val="top"/>
          </w:tcPr>
          <w:p>
            <w:pPr>
              <w:jc w:val="both"/>
              <w:rPr>
                <w:rFonts w:hint="default" w:ascii="Calibri" w:hAnsi="Calibri" w:eastAsia="宋体" w:cs="Calibri"/>
                <w:i w:val="0"/>
                <w:color w:val="000000"/>
                <w:sz w:val="22"/>
                <w:szCs w:val="22"/>
                <w:u w:val="none"/>
              </w:rPr>
            </w:pPr>
          </w:p>
        </w:tc>
      </w:tr>
    </w:tbl>
    <w:p>
      <w:pPr>
        <w:spacing w:line="360" w:lineRule="exact"/>
        <w:rPr>
          <w:rFonts w:hint="eastAsia" w:hAnsi="宋体"/>
          <w:color w:val="000000"/>
          <w:sz w:val="24"/>
        </w:rPr>
      </w:pPr>
      <w:r>
        <w:rPr>
          <w:rFonts w:hint="eastAsia" w:hAnsi="宋体"/>
          <w:snapToGrid w:val="0"/>
          <w:color w:val="000000"/>
          <w:sz w:val="24"/>
        </w:rPr>
        <w:t>注</w:t>
      </w:r>
      <w:r>
        <w:rPr>
          <w:rFonts w:hint="eastAsia" w:hAnsi="宋体" w:cs="仿宋_GB2312"/>
          <w:snapToGrid w:val="0"/>
          <w:color w:val="000000"/>
          <w:sz w:val="24"/>
        </w:rPr>
        <w:t>：以</w:t>
      </w:r>
      <w:r>
        <w:rPr>
          <w:rFonts w:hint="eastAsia" w:hAnsi="宋体"/>
          <w:color w:val="000000"/>
          <w:sz w:val="24"/>
        </w:rPr>
        <w:t>上报价含一切费用包括但不仅限于材料、运输、装卸</w:t>
      </w:r>
      <w:r>
        <w:rPr>
          <w:rFonts w:hint="eastAsia" w:hAnsi="宋体"/>
          <w:color w:val="000000"/>
          <w:sz w:val="24"/>
          <w:lang w:val="zh-TW"/>
        </w:rPr>
        <w:t>（含工地现场卸车费）</w:t>
      </w:r>
      <w:r>
        <w:rPr>
          <w:rFonts w:hint="eastAsia" w:hAnsi="宋体"/>
          <w:color w:val="000000"/>
          <w:sz w:val="24"/>
        </w:rPr>
        <w:t>、税费（增值税）、维保、采保费、二次搬运费、代理服务费等。</w:t>
      </w:r>
    </w:p>
    <w:p>
      <w:pPr>
        <w:tabs>
          <w:tab w:val="left" w:pos="0"/>
          <w:tab w:val="left" w:pos="993"/>
          <w:tab w:val="left" w:pos="1134"/>
        </w:tabs>
        <w:adjustRightInd w:val="0"/>
        <w:snapToGrid w:val="0"/>
        <w:spacing w:line="360" w:lineRule="exact"/>
        <w:rPr>
          <w:rFonts w:hint="eastAsia" w:hAnsi="宋体" w:cs="仿宋_GB2312"/>
          <w:b/>
          <w:snapToGrid w:val="0"/>
          <w:color w:val="4F81BD"/>
          <w:sz w:val="24"/>
        </w:rPr>
      </w:pPr>
    </w:p>
    <w:p>
      <w:pPr>
        <w:tabs>
          <w:tab w:val="left" w:pos="0"/>
          <w:tab w:val="left" w:pos="993"/>
          <w:tab w:val="left" w:pos="1134"/>
        </w:tabs>
        <w:adjustRightInd w:val="0"/>
        <w:snapToGrid w:val="0"/>
        <w:spacing w:line="360" w:lineRule="exact"/>
        <w:ind w:left="472"/>
        <w:rPr>
          <w:rFonts w:hint="eastAsia" w:hAnsi="宋体" w:cs="仿宋_GB2312"/>
          <w:b/>
          <w:snapToGrid w:val="0"/>
          <w:color w:val="000000"/>
          <w:sz w:val="24"/>
        </w:rPr>
      </w:pPr>
      <w:r>
        <w:rPr>
          <w:rFonts w:hint="eastAsia" w:hAnsi="宋体" w:cs="仿宋_GB2312"/>
          <w:b/>
          <w:snapToGrid w:val="0"/>
          <w:color w:val="000000"/>
          <w:sz w:val="24"/>
        </w:rPr>
        <w:t>三、验收</w:t>
      </w:r>
    </w:p>
    <w:p>
      <w:pPr>
        <w:tabs>
          <w:tab w:val="left" w:pos="-420"/>
          <w:tab w:val="left" w:pos="993"/>
          <w:tab w:val="left" w:pos="1134"/>
        </w:tabs>
        <w:adjustRightInd w:val="0"/>
        <w:snapToGrid w:val="0"/>
        <w:spacing w:line="360" w:lineRule="exact"/>
        <w:ind w:left="-420" w:leftChars="-200" w:right="-512" w:rightChars="-244" w:firstLine="480" w:firstLineChars="200"/>
        <w:rPr>
          <w:rFonts w:hint="eastAsia" w:hAnsi="宋体" w:cs="仿宋_GB2312"/>
          <w:snapToGrid w:val="0"/>
          <w:color w:val="000000"/>
          <w:sz w:val="24"/>
        </w:rPr>
      </w:pPr>
      <w:r>
        <w:rPr>
          <w:rFonts w:hint="eastAsia" w:hAnsi="宋体" w:cs="仿宋_GB2312"/>
          <w:snapToGrid w:val="0"/>
          <w:color w:val="000000"/>
          <w:sz w:val="24"/>
        </w:rPr>
        <w:t>安装调试完毕后，由招标人、监理方、施工方、中标人共同组成验收工作组进行验收。最终验收为通过政府相关部门的验收。</w:t>
      </w:r>
    </w:p>
    <w:p>
      <w:pPr>
        <w:tabs>
          <w:tab w:val="left" w:pos="0"/>
          <w:tab w:val="left" w:pos="993"/>
          <w:tab w:val="left" w:pos="1134"/>
        </w:tabs>
        <w:adjustRightInd w:val="0"/>
        <w:snapToGrid w:val="0"/>
        <w:spacing w:line="360" w:lineRule="exact"/>
        <w:ind w:left="-420" w:leftChars="-200" w:firstLine="0" w:firstLineChars="0"/>
        <w:rPr>
          <w:rFonts w:hint="eastAsia" w:hAnsi="宋体" w:cs="仿宋_GB2312"/>
          <w:b/>
          <w:snapToGrid w:val="0"/>
          <w:color w:val="000000"/>
          <w:sz w:val="24"/>
        </w:rPr>
      </w:pPr>
      <w:r>
        <w:rPr>
          <w:rFonts w:hint="eastAsia" w:hAnsi="宋体" w:cs="仿宋_GB2312"/>
          <w:b/>
          <w:snapToGrid w:val="0"/>
          <w:color w:val="000000"/>
          <w:sz w:val="24"/>
        </w:rPr>
        <w:t>四、质量保证期内的服务</w:t>
      </w:r>
    </w:p>
    <w:p>
      <w:pPr>
        <w:tabs>
          <w:tab w:val="left" w:pos="0"/>
          <w:tab w:val="left" w:pos="993"/>
          <w:tab w:val="left" w:pos="1134"/>
        </w:tabs>
        <w:adjustRightInd w:val="0"/>
        <w:snapToGrid w:val="0"/>
        <w:spacing w:line="360" w:lineRule="exact"/>
        <w:ind w:left="-420" w:leftChars="-200" w:firstLine="480" w:firstLineChars="200"/>
        <w:rPr>
          <w:rFonts w:hint="eastAsia" w:hAnsi="宋体" w:cs="仿宋_GB2312"/>
          <w:snapToGrid w:val="0"/>
          <w:color w:val="000000"/>
          <w:sz w:val="24"/>
        </w:rPr>
      </w:pPr>
      <w:r>
        <w:rPr>
          <w:rFonts w:hint="eastAsia" w:hAnsi="宋体" w:cs="仿宋_GB2312"/>
          <w:snapToGrid w:val="0"/>
          <w:color w:val="000000"/>
          <w:sz w:val="24"/>
        </w:rPr>
        <w:t>4.1质量保证期自通过政府相关部门的验收合格之日起开始计算，质量保证期为1年（高于该年限，投标人自报）。</w:t>
      </w:r>
    </w:p>
    <w:p>
      <w:pPr>
        <w:tabs>
          <w:tab w:val="left" w:pos="0"/>
          <w:tab w:val="left" w:pos="993"/>
          <w:tab w:val="left" w:pos="1134"/>
        </w:tabs>
        <w:adjustRightInd w:val="0"/>
        <w:snapToGrid w:val="0"/>
        <w:spacing w:line="360" w:lineRule="exact"/>
        <w:ind w:left="-420" w:leftChars="-200" w:firstLine="0" w:firstLineChars="0"/>
        <w:rPr>
          <w:rFonts w:hint="eastAsia" w:hAnsi="宋体" w:cs="仿宋_GB2312"/>
          <w:snapToGrid w:val="0"/>
          <w:color w:val="000000"/>
          <w:sz w:val="24"/>
        </w:rPr>
      </w:pPr>
      <w:r>
        <w:rPr>
          <w:rFonts w:hint="eastAsia" w:hAnsi="宋体" w:cs="仿宋_GB2312"/>
          <w:snapToGrid w:val="0"/>
          <w:color w:val="000000"/>
          <w:sz w:val="24"/>
        </w:rPr>
        <w:t xml:space="preserve">4.2在质量保证期内，在正常条件下使用，由于中标人设计或制造上的缺陷而发生的损坏由中标人负责。 </w:t>
      </w:r>
      <w:r>
        <w:rPr>
          <w:rFonts w:hint="eastAsia" w:hAnsi="宋体" w:cs="仿宋_GB2312"/>
          <w:snapToGrid w:val="0"/>
          <w:color w:val="000000"/>
          <w:sz w:val="24"/>
        </w:rPr>
        <w:cr/>
      </w:r>
      <w:r>
        <w:rPr>
          <w:rFonts w:hint="eastAsia" w:hAnsi="宋体" w:cs="仿宋_GB2312"/>
          <w:snapToGrid w:val="0"/>
          <w:color w:val="000000"/>
          <w:sz w:val="24"/>
        </w:rPr>
        <w:t xml:space="preserve">   4.3对由于零、部件质量问题造成的零、部件损坏，中标人将提供现场服务，免费维修更换损坏的零、部件。由于招标人人为原因造成的零、部件损坏，中标人有义务对损坏零、部件作有偿的维修更换。更换后的质量保证期不少于12个月。</w:t>
      </w:r>
    </w:p>
    <w:p>
      <w:pPr>
        <w:tabs>
          <w:tab w:val="left" w:pos="0"/>
          <w:tab w:val="left" w:pos="993"/>
          <w:tab w:val="left" w:pos="1134"/>
        </w:tabs>
        <w:adjustRightInd w:val="0"/>
        <w:snapToGrid w:val="0"/>
        <w:spacing w:line="360" w:lineRule="exact"/>
        <w:ind w:left="-420" w:leftChars="-200" w:firstLine="0" w:firstLineChars="0"/>
        <w:rPr>
          <w:rFonts w:hint="eastAsia" w:hAnsi="宋体" w:cs="仿宋_GB2312"/>
          <w:b/>
          <w:snapToGrid w:val="0"/>
          <w:color w:val="000000"/>
          <w:sz w:val="24"/>
        </w:rPr>
      </w:pPr>
      <w:r>
        <w:rPr>
          <w:rFonts w:hint="eastAsia" w:hAnsi="宋体" w:cs="仿宋_GB2312"/>
          <w:b/>
          <w:snapToGrid w:val="0"/>
          <w:color w:val="000000"/>
          <w:sz w:val="24"/>
        </w:rPr>
        <w:t>五、故障响应及保修期内的服务 （不采用）</w:t>
      </w:r>
    </w:p>
    <w:p>
      <w:pPr>
        <w:tabs>
          <w:tab w:val="left" w:pos="1050"/>
        </w:tabs>
        <w:spacing w:line="360" w:lineRule="auto"/>
        <w:ind w:left="-420" w:leftChars="-200" w:firstLine="0" w:firstLineChars="0"/>
        <w:outlineLvl w:val="9"/>
        <w:rPr>
          <w:rFonts w:hint="eastAsia" w:ascii="宋体" w:hAnsi="宋体"/>
          <w:b/>
          <w:color w:val="000000"/>
          <w:sz w:val="32"/>
          <w:szCs w:val="32"/>
        </w:rPr>
      </w:pPr>
      <w:r>
        <w:rPr>
          <w:rFonts w:hint="eastAsia" w:hAnsi="宋体" w:cs="仿宋_GB2312"/>
          <w:snapToGrid w:val="0"/>
          <w:color w:val="000000"/>
          <w:sz w:val="24"/>
        </w:rPr>
        <w:t xml:space="preserve"> </w:t>
      </w:r>
      <w:r>
        <w:rPr>
          <w:rFonts w:hint="eastAsia" w:hAnsi="宋体" w:cs="仿宋_GB2312"/>
          <w:b/>
          <w:snapToGrid w:val="0"/>
          <w:color w:val="000000"/>
          <w:sz w:val="24"/>
        </w:rPr>
        <w:t>六、技术文件要求 （不采用）</w:t>
      </w:r>
      <w:r>
        <w:rPr>
          <w:rFonts w:hint="eastAsia" w:hAnsi="宋体" w:cs="仿宋_GB2312"/>
          <w:snapToGrid w:val="0"/>
          <w:color w:val="000000"/>
          <w:sz w:val="24"/>
        </w:rPr>
        <w:cr/>
      </w:r>
    </w:p>
    <w:p>
      <w:pPr>
        <w:tabs>
          <w:tab w:val="left" w:pos="1050"/>
        </w:tabs>
        <w:spacing w:line="360" w:lineRule="auto"/>
        <w:jc w:val="center"/>
        <w:outlineLvl w:val="9"/>
        <w:rPr>
          <w:rFonts w:hint="eastAsia" w:ascii="宋体" w:hAnsi="宋体"/>
          <w:b/>
          <w:color w:val="000000"/>
          <w:sz w:val="32"/>
          <w:szCs w:val="32"/>
        </w:rPr>
      </w:pPr>
      <w:r>
        <w:rPr>
          <w:rFonts w:hint="eastAsia" w:ascii="宋体" w:hAnsi="宋体"/>
          <w:b/>
          <w:color w:val="000000"/>
          <w:sz w:val="32"/>
          <w:szCs w:val="32"/>
        </w:rPr>
        <w:t>(二)商务要求</w:t>
      </w:r>
    </w:p>
    <w:p>
      <w:pPr>
        <w:snapToGrid w:val="0"/>
        <w:spacing w:line="440" w:lineRule="exact"/>
        <w:ind w:firstLine="470" w:firstLineChars="196"/>
        <w:rPr>
          <w:rFonts w:hint="eastAsia" w:ascii="宋体" w:hAnsi="宋体"/>
          <w:sz w:val="24"/>
          <w:szCs w:val="24"/>
        </w:rPr>
      </w:pPr>
      <w:r>
        <w:rPr>
          <w:rFonts w:hint="eastAsia" w:ascii="宋体" w:hAnsi="宋体"/>
          <w:color w:val="000000"/>
          <w:sz w:val="24"/>
          <w:szCs w:val="24"/>
        </w:rPr>
        <w:t>1、所有货物须为全新的、未使用过的原装正品。提交货物的技术参数和配置应与招标文件的要求及其投标文件的技术响应表（如果被评委会接受的话）相一致。若招标文件及投标文件中无相应说明，则以国家有关部门最新颁布的相应标准及规范为准。</w:t>
      </w:r>
      <w:r>
        <w:rPr>
          <w:rFonts w:hint="eastAsia" w:ascii="宋体" w:hAnsi="宋体"/>
          <w:sz w:val="24"/>
          <w:szCs w:val="24"/>
        </w:rPr>
        <w:t>投标人对技术参数的响应情况应提供相关技术支持性文件证明（如第三方检测报告或产品使用说明书或厂家官网截图或产品彩页等），否则评委会有权不予接受。</w:t>
      </w:r>
    </w:p>
    <w:p>
      <w:pPr>
        <w:snapToGrid w:val="0"/>
        <w:spacing w:line="440" w:lineRule="exact"/>
        <w:ind w:firstLine="470" w:firstLineChars="196"/>
        <w:rPr>
          <w:rFonts w:hint="eastAsia" w:ascii="宋体" w:hAnsi="宋体"/>
          <w:b/>
          <w:color w:val="4F81BD"/>
          <w:sz w:val="24"/>
          <w:szCs w:val="24"/>
        </w:rPr>
      </w:pPr>
      <w:r>
        <w:rPr>
          <w:rFonts w:hint="eastAsia" w:ascii="宋体" w:hAnsi="宋体"/>
          <w:color w:val="FF0000"/>
          <w:sz w:val="24"/>
          <w:szCs w:val="24"/>
        </w:rPr>
        <w:t>1</w:t>
      </w:r>
      <w:r>
        <w:rPr>
          <w:rFonts w:hint="eastAsia" w:ascii="宋体" w:hAnsi="宋体"/>
          <w:color w:val="4F81BD"/>
          <w:sz w:val="24"/>
          <w:szCs w:val="24"/>
        </w:rPr>
        <w:t>.1投标人提供的相关技术证明文件中关于同一技术参数的表述与检测报告不一致时，以检测报告为准。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2、所有货物必须符合国家相关强制性要求。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3、技术支持</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3.1中标人应向招标人提供全方位及时而有效的技术支持和服务。</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3.2中标人负责将本项目供货工作。</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4、质保及售后服务：</w:t>
      </w:r>
    </w:p>
    <w:p>
      <w:pPr>
        <w:spacing w:line="360" w:lineRule="auto"/>
        <w:ind w:firstLine="482" w:firstLineChars="200"/>
        <w:rPr>
          <w:rFonts w:hint="eastAsia" w:ascii="宋体" w:hAnsi="宋体"/>
          <w:color w:val="000000"/>
          <w:sz w:val="24"/>
          <w:szCs w:val="24"/>
        </w:rPr>
      </w:pPr>
      <w:r>
        <w:rPr>
          <w:rFonts w:hint="eastAsia" w:ascii="宋体" w:hAnsi="宋体"/>
          <w:b/>
          <w:color w:val="000000"/>
          <w:sz w:val="24"/>
          <w:szCs w:val="24"/>
        </w:rPr>
        <w:t>4.1中标人须提供至少1年的免费质保服务（自验收合格之日起计算）。</w:t>
      </w:r>
      <w:r>
        <w:rPr>
          <w:rFonts w:hint="eastAsia" w:ascii="宋体" w:hAnsi="宋体"/>
          <w:sz w:val="24"/>
          <w:szCs w:val="24"/>
        </w:rPr>
        <w:t>所</w:t>
      </w:r>
      <w:r>
        <w:rPr>
          <w:rFonts w:hint="eastAsia" w:ascii="宋体" w:hAnsi="宋体"/>
          <w:color w:val="000000"/>
          <w:sz w:val="24"/>
          <w:szCs w:val="24"/>
        </w:rPr>
        <w:t>有质</w:t>
      </w:r>
      <w:r>
        <w:rPr>
          <w:rFonts w:hint="eastAsia" w:ascii="宋体" w:hAnsi="宋体"/>
          <w:sz w:val="24"/>
          <w:szCs w:val="24"/>
        </w:rPr>
        <w:t>保费用均已包含在投标总报价中。质保期满后，应提供优先的有偿售后服务及按不高于投标文件中主要配件、易损件清单所报价格供应原厂零配件等。</w:t>
      </w:r>
      <w:r>
        <w:rPr>
          <w:rFonts w:hint="eastAsia" w:ascii="宋体" w:hAnsi="宋体"/>
          <w:color w:val="000000"/>
          <w:sz w:val="24"/>
          <w:szCs w:val="24"/>
        </w:rPr>
        <w:t>软件终身免费使用，质保期内免费升级。</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4.2中标人</w:t>
      </w:r>
      <w:r>
        <w:rPr>
          <w:rFonts w:hint="eastAsia" w:ascii="宋体" w:hAnsi="宋体"/>
          <w:sz w:val="24"/>
          <w:szCs w:val="24"/>
        </w:rPr>
        <w:t>须设有7×24小时服务</w:t>
      </w:r>
      <w:r>
        <w:rPr>
          <w:rFonts w:hint="eastAsia" w:ascii="宋体" w:hAnsi="宋体"/>
          <w:color w:val="000000"/>
          <w:sz w:val="24"/>
          <w:szCs w:val="24"/>
        </w:rPr>
        <w:t>电话，负责解答用户在使用中遇到的问题，及时提出解决问题的建议和方法。</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4.3售后服务响应时间：</w:t>
      </w:r>
      <w:r>
        <w:rPr>
          <w:rFonts w:hint="eastAsia" w:ascii="宋体" w:hAnsi="宋体"/>
          <w:sz w:val="24"/>
          <w:szCs w:val="24"/>
        </w:rPr>
        <w:t>如货物出现质量问题，电话响应无法解决，中标人必须在接报修电话</w:t>
      </w:r>
      <w:r>
        <w:rPr>
          <w:rFonts w:hint="eastAsia" w:ascii="宋体" w:hAnsi="宋体"/>
          <w:color w:val="FF0000"/>
          <w:sz w:val="24"/>
          <w:szCs w:val="24"/>
          <w:u w:val="single"/>
        </w:rPr>
        <w:t>24小时</w:t>
      </w:r>
      <w:r>
        <w:rPr>
          <w:rFonts w:hint="eastAsia" w:ascii="宋体" w:hAnsi="宋体"/>
          <w:sz w:val="24"/>
          <w:szCs w:val="24"/>
        </w:rPr>
        <w:t>到现场并解决问题。免费质保期内如货物出现质量问题，中标人负责免费修复，对于无法修复的情况，中标人负责免费更换</w:t>
      </w:r>
      <w:r>
        <w:rPr>
          <w:rFonts w:hint="eastAsia" w:ascii="宋体" w:hAnsi="宋体"/>
          <w:color w:val="000000"/>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5、培训：</w:t>
      </w:r>
      <w:r>
        <w:rPr>
          <w:rFonts w:hint="eastAsia" w:ascii="宋体" w:hAnsi="宋体"/>
          <w:color w:val="000000"/>
          <w:sz w:val="24"/>
          <w:szCs w:val="24"/>
        </w:rPr>
        <w:t>中标人</w:t>
      </w:r>
      <w:r>
        <w:rPr>
          <w:rFonts w:hint="eastAsia" w:ascii="宋体" w:hAnsi="宋体"/>
          <w:sz w:val="24"/>
          <w:szCs w:val="24"/>
        </w:rPr>
        <w:t>应对招标人的相关管理和使用人员进行必要的技术、操作及维护培训，以满足系统正常运行的需要。</w:t>
      </w:r>
    </w:p>
    <w:p>
      <w:pPr>
        <w:spacing w:line="440" w:lineRule="exact"/>
        <w:ind w:firstLine="482" w:firstLineChars="200"/>
        <w:rPr>
          <w:rFonts w:hint="eastAsia" w:ascii="宋体" w:hAnsi="宋体"/>
          <w:sz w:val="24"/>
        </w:rPr>
      </w:pPr>
      <w:r>
        <w:rPr>
          <w:rFonts w:hint="eastAsia" w:ascii="宋体" w:hAnsi="宋体"/>
          <w:b/>
          <w:color w:val="FF0000"/>
          <w:sz w:val="24"/>
          <w:szCs w:val="24"/>
        </w:rPr>
        <w:t>6、</w:t>
      </w:r>
      <w:r>
        <w:rPr>
          <w:rFonts w:hint="eastAsia" w:ascii="宋体" w:hAnsi="宋体"/>
          <w:b/>
          <w:color w:val="FF0000"/>
          <w:sz w:val="24"/>
          <w:szCs w:val="24"/>
          <w:lang w:eastAsia="zh-CN"/>
        </w:rPr>
        <w:t>供货期</w:t>
      </w:r>
      <w:r>
        <w:rPr>
          <w:rFonts w:hint="eastAsia" w:ascii="宋体" w:hAnsi="宋体"/>
          <w:b/>
          <w:color w:val="FF0000"/>
          <w:sz w:val="24"/>
          <w:szCs w:val="24"/>
        </w:rPr>
        <w:t>：</w:t>
      </w:r>
      <w:r>
        <w:rPr>
          <w:rFonts w:hint="eastAsia" w:ascii="宋体" w:hAnsi="宋体"/>
          <w:sz w:val="24"/>
        </w:rPr>
        <w:t>接到采购人供货通知后</w:t>
      </w:r>
      <w:r>
        <w:rPr>
          <w:rFonts w:hint="eastAsia" w:ascii="宋体" w:hAnsi="宋体"/>
          <w:color w:val="FF0000"/>
          <w:sz w:val="24"/>
          <w:u w:val="single"/>
        </w:rPr>
        <w:t>10</w:t>
      </w:r>
      <w:r>
        <w:rPr>
          <w:rFonts w:hint="eastAsia" w:ascii="宋体" w:hAnsi="宋体"/>
          <w:sz w:val="24"/>
        </w:rPr>
        <w:t>日历天内完成供货工作、供货期限长短风险由投标人考虑。</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7、交货地点：招标人指定地点。</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8、验收：</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8.1招标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安全等需要由质检或行业主管部门验收的项目，招标人须约请相关部门和专家参加项目验收。所有需要质检部门进行检测才能使用的设备，投标报价中必须包含首次检测费用。</w:t>
      </w:r>
    </w:p>
    <w:p>
      <w:pPr>
        <w:spacing w:line="360" w:lineRule="auto"/>
        <w:ind w:firstLine="480" w:firstLineChars="200"/>
        <w:rPr>
          <w:rFonts w:hint="eastAsia" w:ascii="宋体" w:hAnsi="宋体"/>
          <w:sz w:val="24"/>
          <w:szCs w:val="24"/>
        </w:rPr>
      </w:pPr>
      <w:r>
        <w:rPr>
          <w:rFonts w:hint="eastAsia" w:ascii="宋体" w:hAnsi="宋体"/>
          <w:color w:val="000000"/>
          <w:sz w:val="24"/>
          <w:szCs w:val="24"/>
        </w:rPr>
        <w:t>8.2</w:t>
      </w:r>
      <w:r>
        <w:rPr>
          <w:rFonts w:hint="eastAsia" w:ascii="宋体" w:hAnsi="宋体"/>
          <w:sz w:val="24"/>
          <w:szCs w:val="24"/>
        </w:rPr>
        <w:t>货物在验收时，中标人应提供发票、产品合格证书、装箱清单等, 涉及进口的部件、配件等须提供中国海关进口货物报关单、完税证明及商检证明等材料；提供有关货物的保养修理所需的各种随机工具及全部有关技术文件（外文应提供中文翻译资料，下同）、操作使用说明书、质保书、保修证明、维护手册及相关设计、制造、检验、安装、技术性指导资料以及根据中国相关法律规定制造、销售报价货物（包括主要部件和材料）所必备的各种证书 (如产品质量检验报告、国家相关检测机构出具的检验报告等）等文件汇集成册交付招标人和应由中标人提供的必要文件。</w:t>
      </w:r>
    </w:p>
    <w:p>
      <w:pPr>
        <w:spacing w:line="360" w:lineRule="auto"/>
        <w:ind w:firstLine="480" w:firstLineChars="200"/>
        <w:rPr>
          <w:rFonts w:hint="eastAsia" w:ascii="宋体" w:hAnsi="宋体"/>
          <w:sz w:val="24"/>
          <w:szCs w:val="24"/>
        </w:rPr>
      </w:pPr>
      <w:r>
        <w:rPr>
          <w:rFonts w:hint="eastAsia" w:ascii="宋体" w:hAnsi="宋体"/>
          <w:sz w:val="24"/>
          <w:szCs w:val="24"/>
        </w:rPr>
        <w:t>8.3中标人应根据招标人使用单位的技术要求提供相应的软硬件产品。由中标人所提供的设备部件间的连线和插接件均应视为设备内部器件，包含在相应的设备之中。</w:t>
      </w:r>
    </w:p>
    <w:p>
      <w:pPr>
        <w:spacing w:line="360" w:lineRule="auto"/>
        <w:ind w:firstLine="480" w:firstLineChars="200"/>
        <w:rPr>
          <w:rFonts w:hint="eastAsia" w:ascii="宋体" w:hAnsi="宋体"/>
          <w:sz w:val="24"/>
          <w:szCs w:val="24"/>
        </w:rPr>
      </w:pPr>
      <w:r>
        <w:rPr>
          <w:rFonts w:hint="eastAsia" w:ascii="宋体" w:hAnsi="宋体"/>
          <w:sz w:val="24"/>
          <w:szCs w:val="24"/>
        </w:rPr>
        <w:t>8.4招标人对货物进行全面的验收，对验收中暴露出来的问题，中标人应及时进行整改，最终验收合格后，招标人向中标人签发最终验收证明。</w:t>
      </w:r>
    </w:p>
    <w:p>
      <w:pPr>
        <w:rPr>
          <w:rFonts w:hint="eastAsia" w:eastAsia="宋体"/>
          <w:lang w:eastAsia="zh-CN"/>
        </w:rPr>
      </w:pPr>
      <w:r>
        <w:rPr>
          <w:rFonts w:hint="eastAsia" w:ascii="宋体" w:hAnsi="宋体"/>
          <w:sz w:val="24"/>
        </w:rPr>
        <w:t>8.5在成交人货物全部交付完成后，采购人有权将每种货物随机抽样送省级（含）以上相关检验机构检验。检验合格，费用由采购人支付。如检验不合格，费用由成交人支付,采购人将此批货物全部封存并要求成交人重新供货。成交人全部重新交付完毕后，采购人再从中随机抽样送省级（含）以上相关检验机构检验，检验费用由成交人支付，如仍不合格，采购人将拒收并终止相应的合同，有权单方面解除合同，并报请政府采购监管部门对成交人进行处理，由此造成的一切后果由成交人承担</w:t>
      </w:r>
      <w:r>
        <w:rPr>
          <w:rFonts w:hint="eastAsia" w:ascii="宋体" w:hAnsi="宋体"/>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24372"/>
    <w:rsid w:val="2A324372"/>
    <w:rsid w:val="744D6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spacing w:after="120"/>
      <w:ind w:left="420" w:leftChars="200" w:firstLine="420" w:firstLineChars="200"/>
    </w:pPr>
    <w:rPr>
      <w:sz w:val="21"/>
    </w:rPr>
  </w:style>
  <w:style w:type="paragraph" w:styleId="3">
    <w:name w:val="Body Text Indent"/>
    <w:basedOn w:val="1"/>
    <w:next w:val="4"/>
    <w:uiPriority w:val="0"/>
    <w:pPr>
      <w:ind w:firstLine="645"/>
    </w:pPr>
    <w:rPr>
      <w:rFonts w:ascii="Arial" w:hAnsi="Arial" w:eastAsia="仿宋_GB2312" w:cs="Arial"/>
      <w:sz w:val="28"/>
    </w:rPr>
  </w:style>
  <w:style w:type="paragraph" w:styleId="4">
    <w:name w:val="envelope return"/>
    <w:basedOn w:val="1"/>
    <w:uiPriority w:val="0"/>
    <w:pPr>
      <w:snapToGrid w:val="0"/>
    </w:pPr>
    <w:rPr>
      <w:rFonts w:ascii="Arial" w:hAnsi="Arial"/>
    </w:rPr>
  </w:style>
  <w:style w:type="paragraph" w:customStyle="1" w:styleId="7">
    <w:name w:val="Blockquote"/>
    <w:basedOn w:val="1"/>
    <w:uiPriority w:val="0"/>
    <w:pPr>
      <w:autoSpaceDE w:val="0"/>
      <w:autoSpaceDN w:val="0"/>
      <w:adjustRightInd w:val="0"/>
      <w:spacing w:before="100" w:after="100"/>
      <w:ind w:left="360" w:right="360"/>
      <w:jc w:val="left"/>
    </w:pPr>
    <w:rPr>
      <w:kern w:val="0"/>
      <w:sz w:val="24"/>
    </w:rPr>
  </w:style>
  <w:style w:type="character" w:customStyle="1" w:styleId="8">
    <w:name w:val="font4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2019-10-20T12:07:00Z</dcterms:created>
  <dc:creator>王建</dc:creator>
  <cp:lastModifiedBy>王建</cp:lastModifiedBy>
  <dcterms:modified xsi:type="dcterms:W3CDTF">2019-10-25T06:52:05Z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