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79" w:rsidRPr="002A7F05" w:rsidRDefault="00260479" w:rsidP="002A7F05">
      <w:pPr>
        <w:adjustRightInd w:val="0"/>
        <w:snapToGrid w:val="0"/>
        <w:spacing w:beforeLines="0" w:line="240" w:lineRule="auto"/>
        <w:ind w:firstLineChars="62" w:firstLine="149"/>
        <w:jc w:val="center"/>
        <w:rPr>
          <w:rFonts w:ascii="黑体" w:eastAsia="黑体" w:hAnsi="黑体"/>
        </w:rPr>
      </w:pPr>
    </w:p>
    <w:p w:rsidR="00A6568D" w:rsidRPr="002A7F05" w:rsidRDefault="00A869EA" w:rsidP="002A7F05">
      <w:pPr>
        <w:adjustRightInd w:val="0"/>
        <w:snapToGrid w:val="0"/>
        <w:spacing w:beforeLines="0" w:line="240" w:lineRule="auto"/>
        <w:ind w:firstLineChars="62" w:firstLine="149"/>
        <w:jc w:val="center"/>
        <w:rPr>
          <w:rFonts w:ascii="黑体" w:eastAsia="黑体" w:hAnsi="黑体"/>
        </w:rPr>
      </w:pPr>
      <w:r w:rsidRPr="002A7F05">
        <w:rPr>
          <w:rFonts w:ascii="黑体" w:eastAsia="黑体" w:hAnsi="黑体" w:hint="eastAsia"/>
        </w:rPr>
        <w:t>供应商</w:t>
      </w:r>
      <w:r w:rsidR="00A6568D" w:rsidRPr="002A7F05">
        <w:rPr>
          <w:rFonts w:ascii="黑体" w:eastAsia="黑体" w:hAnsi="黑体" w:hint="eastAsia"/>
        </w:rPr>
        <w:t>报价须知</w:t>
      </w:r>
    </w:p>
    <w:p w:rsidR="00260479" w:rsidRPr="002A7F05" w:rsidRDefault="00260479" w:rsidP="002A7F05">
      <w:pPr>
        <w:adjustRightInd w:val="0"/>
        <w:snapToGrid w:val="0"/>
        <w:spacing w:beforeLines="0" w:line="240" w:lineRule="auto"/>
        <w:ind w:firstLineChars="62" w:firstLine="149"/>
        <w:jc w:val="center"/>
        <w:rPr>
          <w:rFonts w:ascii="黑体" w:eastAsia="黑体" w:hAnsi="黑体"/>
        </w:rPr>
      </w:pPr>
    </w:p>
    <w:p w:rsidR="003D5A07" w:rsidRPr="002A7F05" w:rsidRDefault="00C9225B" w:rsidP="002A7F05">
      <w:pPr>
        <w:adjustRightInd w:val="0"/>
        <w:snapToGrid w:val="0"/>
        <w:spacing w:beforeLines="0" w:line="240" w:lineRule="auto"/>
        <w:ind w:firstLineChars="250" w:firstLine="600"/>
        <w:rPr>
          <w:rFonts w:asciiTheme="minorEastAsia" w:eastAsiaTheme="minorEastAsia" w:hAnsiTheme="minorEastAsia"/>
        </w:rPr>
      </w:pPr>
      <w:r w:rsidRPr="002A7F05">
        <w:rPr>
          <w:rFonts w:asciiTheme="minorEastAsia" w:eastAsiaTheme="minorEastAsia" w:hAnsiTheme="minorEastAsia" w:hint="eastAsia"/>
        </w:rPr>
        <w:t>根据华能国际电力股份公司制度，</w:t>
      </w:r>
      <w:r w:rsidR="003D5A07" w:rsidRPr="002A7F05">
        <w:rPr>
          <w:rFonts w:asciiTheme="minorEastAsia" w:eastAsiaTheme="minorEastAsia" w:hAnsiTheme="minorEastAsia" w:hint="eastAsia"/>
        </w:rPr>
        <w:t>供应商有</w:t>
      </w:r>
      <w:r w:rsidR="00260479" w:rsidRPr="002A7F05">
        <w:rPr>
          <w:rFonts w:asciiTheme="minorEastAsia" w:eastAsiaTheme="minorEastAsia" w:hAnsiTheme="minorEastAsia" w:hint="eastAsia"/>
        </w:rPr>
        <w:t>不良</w:t>
      </w:r>
      <w:r w:rsidR="003D5A07" w:rsidRPr="002A7F05">
        <w:rPr>
          <w:rFonts w:asciiTheme="minorEastAsia" w:eastAsiaTheme="minorEastAsia" w:hAnsiTheme="minorEastAsia" w:hint="eastAsia"/>
        </w:rPr>
        <w:t>行为，</w:t>
      </w:r>
      <w:r w:rsidRPr="002A7F05">
        <w:rPr>
          <w:rFonts w:asciiTheme="minorEastAsia" w:eastAsiaTheme="minorEastAsia" w:hAnsiTheme="minorEastAsia" w:hint="eastAsia"/>
        </w:rPr>
        <w:t>将</w:t>
      </w:r>
      <w:r w:rsidR="003D5A07" w:rsidRPr="002A7F05">
        <w:rPr>
          <w:rFonts w:asciiTheme="minorEastAsia" w:eastAsiaTheme="minorEastAsia" w:hAnsiTheme="minorEastAsia" w:hint="eastAsia"/>
        </w:rPr>
        <w:t>根据情节轻重</w:t>
      </w:r>
      <w:r w:rsidRPr="002A7F05">
        <w:rPr>
          <w:rFonts w:asciiTheme="minorEastAsia" w:eastAsiaTheme="minorEastAsia" w:hAnsiTheme="minorEastAsia" w:hint="eastAsia"/>
        </w:rPr>
        <w:t>进行处罚。</w:t>
      </w:r>
      <w:r w:rsidRPr="002A7F05">
        <w:rPr>
          <w:rFonts w:asciiTheme="minorEastAsia" w:eastAsiaTheme="minorEastAsia" w:hAnsiTheme="minorEastAsia"/>
        </w:rPr>
        <w:t xml:space="preserve"> </w:t>
      </w:r>
    </w:p>
    <w:p w:rsidR="00260479" w:rsidRPr="002A7F05" w:rsidRDefault="00260479" w:rsidP="002A7F05">
      <w:pPr>
        <w:adjustRightInd w:val="0"/>
        <w:snapToGrid w:val="0"/>
        <w:spacing w:beforeLines="0" w:line="240" w:lineRule="auto"/>
        <w:ind w:firstLineChars="250" w:firstLine="600"/>
        <w:rPr>
          <w:rFonts w:asciiTheme="minorEastAsia" w:eastAsiaTheme="minorEastAsia" w:hAnsiTheme="minorEastAsia"/>
        </w:rPr>
      </w:pPr>
      <w:r w:rsidRPr="002A7F05">
        <w:rPr>
          <w:rFonts w:asciiTheme="minorEastAsia" w:eastAsiaTheme="minorEastAsia" w:hAnsiTheme="minorEastAsia" w:hint="eastAsia"/>
        </w:rPr>
        <w:t>不良行为：</w:t>
      </w:r>
    </w:p>
    <w:p w:rsidR="003D5A07" w:rsidRPr="002A7F05" w:rsidRDefault="003D5A07" w:rsidP="002A7F05">
      <w:pPr>
        <w:numPr>
          <w:ilvl w:val="0"/>
          <w:numId w:val="2"/>
        </w:numPr>
        <w:adjustRightInd w:val="0"/>
        <w:snapToGrid w:val="0"/>
        <w:spacing w:beforeLines="0" w:line="240" w:lineRule="auto"/>
        <w:ind w:left="0" w:firstLine="480"/>
        <w:rPr>
          <w:rFonts w:asciiTheme="minorEastAsia" w:eastAsiaTheme="minorEastAsia" w:hAnsiTheme="minorEastAsia"/>
        </w:rPr>
      </w:pPr>
      <w:r w:rsidRPr="002A7F05">
        <w:rPr>
          <w:rFonts w:asciiTheme="minorEastAsia" w:eastAsiaTheme="minorEastAsia" w:hAnsiTheme="minorEastAsia" w:hint="eastAsia"/>
        </w:rPr>
        <w:t>提供虚假采购材料的；</w:t>
      </w:r>
    </w:p>
    <w:p w:rsidR="003D5A07" w:rsidRPr="002A7F05" w:rsidRDefault="003D5A07" w:rsidP="002A7F05">
      <w:pPr>
        <w:numPr>
          <w:ilvl w:val="0"/>
          <w:numId w:val="2"/>
        </w:numPr>
        <w:adjustRightInd w:val="0"/>
        <w:snapToGrid w:val="0"/>
        <w:spacing w:beforeLines="0" w:line="240" w:lineRule="auto"/>
        <w:ind w:left="0" w:firstLine="480"/>
        <w:rPr>
          <w:rFonts w:asciiTheme="minorEastAsia" w:eastAsiaTheme="minorEastAsia" w:hAnsiTheme="minorEastAsia"/>
        </w:rPr>
      </w:pPr>
      <w:r w:rsidRPr="002A7F05">
        <w:rPr>
          <w:rFonts w:asciiTheme="minorEastAsia" w:eastAsiaTheme="minorEastAsia" w:hAnsiTheme="minorEastAsia" w:hint="eastAsia"/>
        </w:rPr>
        <w:t>采用不正当手段诋毁、排挤其他供应商的；</w:t>
      </w:r>
    </w:p>
    <w:p w:rsidR="00454B57" w:rsidRPr="002A7F05" w:rsidRDefault="00454B57" w:rsidP="002A7F05">
      <w:pPr>
        <w:numPr>
          <w:ilvl w:val="0"/>
          <w:numId w:val="2"/>
        </w:numPr>
        <w:adjustRightInd w:val="0"/>
        <w:snapToGrid w:val="0"/>
        <w:spacing w:beforeLines="0" w:line="240" w:lineRule="auto"/>
        <w:ind w:left="0" w:firstLine="480"/>
        <w:rPr>
          <w:rFonts w:asciiTheme="minorEastAsia" w:eastAsiaTheme="minorEastAsia" w:hAnsiTheme="minorEastAsia"/>
        </w:rPr>
      </w:pPr>
      <w:r w:rsidRPr="002A7F05">
        <w:rPr>
          <w:rFonts w:asciiTheme="minorEastAsia" w:eastAsiaTheme="minorEastAsia" w:hAnsiTheme="minorEastAsia" w:hint="eastAsia"/>
        </w:rPr>
        <w:t>不完全履行合同的；</w:t>
      </w:r>
    </w:p>
    <w:p w:rsidR="003D5A07" w:rsidRPr="002A7F05" w:rsidRDefault="003D5A07" w:rsidP="002A7F05">
      <w:pPr>
        <w:numPr>
          <w:ilvl w:val="0"/>
          <w:numId w:val="2"/>
        </w:numPr>
        <w:adjustRightInd w:val="0"/>
        <w:snapToGrid w:val="0"/>
        <w:spacing w:beforeLines="0" w:line="240" w:lineRule="auto"/>
        <w:ind w:left="0" w:firstLine="480"/>
        <w:rPr>
          <w:rFonts w:asciiTheme="minorEastAsia" w:eastAsiaTheme="minorEastAsia" w:hAnsiTheme="minorEastAsia"/>
        </w:rPr>
      </w:pPr>
      <w:r w:rsidRPr="002A7F05">
        <w:rPr>
          <w:rFonts w:asciiTheme="minorEastAsia" w:eastAsiaTheme="minorEastAsia" w:hAnsiTheme="minorEastAsia" w:hint="eastAsia"/>
        </w:rPr>
        <w:t>中标后无正当理由不签订采购合同的；</w:t>
      </w:r>
    </w:p>
    <w:p w:rsidR="003D5A07" w:rsidRPr="002A7F05" w:rsidRDefault="003D5A07" w:rsidP="002A7F05">
      <w:pPr>
        <w:numPr>
          <w:ilvl w:val="0"/>
          <w:numId w:val="2"/>
        </w:numPr>
        <w:adjustRightInd w:val="0"/>
        <w:snapToGrid w:val="0"/>
        <w:spacing w:beforeLines="0" w:line="240" w:lineRule="auto"/>
        <w:ind w:left="0" w:firstLine="480"/>
        <w:rPr>
          <w:rFonts w:asciiTheme="minorEastAsia" w:eastAsiaTheme="minorEastAsia" w:hAnsiTheme="minorEastAsia"/>
        </w:rPr>
      </w:pPr>
      <w:r w:rsidRPr="002A7F05">
        <w:rPr>
          <w:rFonts w:asciiTheme="minorEastAsia" w:eastAsiaTheme="minorEastAsia" w:hAnsiTheme="minorEastAsia" w:hint="eastAsia"/>
        </w:rPr>
        <w:t>擅自变更</w:t>
      </w:r>
      <w:r w:rsidR="00454B57" w:rsidRPr="002A7F05">
        <w:rPr>
          <w:rFonts w:asciiTheme="minorEastAsia" w:eastAsiaTheme="minorEastAsia" w:hAnsiTheme="minorEastAsia" w:hint="eastAsia"/>
        </w:rPr>
        <w:t>、</w:t>
      </w:r>
      <w:r w:rsidRPr="002A7F05">
        <w:rPr>
          <w:rFonts w:asciiTheme="minorEastAsia" w:eastAsiaTheme="minorEastAsia" w:hAnsiTheme="minorEastAsia" w:hint="eastAsia"/>
        </w:rPr>
        <w:t>终止采购合同的；</w:t>
      </w:r>
    </w:p>
    <w:p w:rsidR="00540AA5" w:rsidRPr="002A7F05" w:rsidRDefault="00540AA5" w:rsidP="002A7F05">
      <w:pPr>
        <w:numPr>
          <w:ilvl w:val="0"/>
          <w:numId w:val="2"/>
        </w:numPr>
        <w:adjustRightInd w:val="0"/>
        <w:snapToGrid w:val="0"/>
        <w:spacing w:beforeLines="0" w:line="240" w:lineRule="auto"/>
        <w:ind w:left="0" w:firstLine="480"/>
        <w:rPr>
          <w:rFonts w:asciiTheme="minorEastAsia" w:eastAsiaTheme="minorEastAsia" w:hAnsiTheme="minorEastAsia"/>
        </w:rPr>
      </w:pPr>
      <w:r w:rsidRPr="002A7F05">
        <w:rPr>
          <w:rFonts w:asciiTheme="minorEastAsia" w:eastAsiaTheme="minorEastAsia" w:hAnsiTheme="minorEastAsia" w:hint="eastAsia"/>
        </w:rPr>
        <w:t>提供的物资出现重大质量问题，并造成后果的；</w:t>
      </w:r>
    </w:p>
    <w:p w:rsidR="003D5A07" w:rsidRPr="002A7F05" w:rsidRDefault="003D5A07" w:rsidP="002A7F05">
      <w:pPr>
        <w:numPr>
          <w:ilvl w:val="0"/>
          <w:numId w:val="2"/>
        </w:numPr>
        <w:adjustRightInd w:val="0"/>
        <w:snapToGrid w:val="0"/>
        <w:spacing w:beforeLines="0" w:line="240" w:lineRule="auto"/>
        <w:ind w:left="0" w:firstLine="480"/>
        <w:rPr>
          <w:rFonts w:asciiTheme="minorEastAsia" w:eastAsiaTheme="minorEastAsia" w:hAnsiTheme="minorEastAsia"/>
        </w:rPr>
      </w:pPr>
      <w:r w:rsidRPr="002A7F05">
        <w:rPr>
          <w:rFonts w:asciiTheme="minorEastAsia" w:eastAsiaTheme="minorEastAsia" w:hAnsiTheme="minorEastAsia" w:hint="eastAsia"/>
        </w:rPr>
        <w:t>向采购部门、人员行贿或者提供其他不正当利益的；</w:t>
      </w:r>
    </w:p>
    <w:p w:rsidR="003D5A07" w:rsidRPr="002A7F05" w:rsidRDefault="00A56EC9" w:rsidP="002A7F05">
      <w:pPr>
        <w:numPr>
          <w:ilvl w:val="0"/>
          <w:numId w:val="2"/>
        </w:numPr>
        <w:adjustRightInd w:val="0"/>
        <w:snapToGrid w:val="0"/>
        <w:spacing w:beforeLines="0" w:line="240" w:lineRule="auto"/>
        <w:ind w:left="0" w:firstLine="480"/>
        <w:rPr>
          <w:rFonts w:asciiTheme="minorEastAsia" w:eastAsiaTheme="minorEastAsia" w:hAnsiTheme="minorEastAsia"/>
        </w:rPr>
      </w:pPr>
      <w:r w:rsidRPr="002A7F05">
        <w:rPr>
          <w:rFonts w:asciiTheme="minorEastAsia" w:eastAsiaTheme="minorEastAsia" w:hAnsiTheme="minorEastAsia" w:hint="eastAsia"/>
        </w:rPr>
        <w:t>其他违反</w:t>
      </w:r>
      <w:r w:rsidR="003D5A07" w:rsidRPr="002A7F05">
        <w:rPr>
          <w:rFonts w:asciiTheme="minorEastAsia" w:eastAsiaTheme="minorEastAsia" w:hAnsiTheme="minorEastAsia" w:hint="eastAsia"/>
        </w:rPr>
        <w:t>法律、法规和规章的。</w:t>
      </w:r>
    </w:p>
    <w:p w:rsidR="00C9225B" w:rsidRPr="002A7F05" w:rsidRDefault="00C9225B" w:rsidP="002A7F05">
      <w:pPr>
        <w:adjustRightInd w:val="0"/>
        <w:snapToGrid w:val="0"/>
        <w:spacing w:beforeLines="0" w:line="240" w:lineRule="auto"/>
        <w:ind w:firstLine="480"/>
        <w:rPr>
          <w:rFonts w:asciiTheme="minorEastAsia" w:eastAsiaTheme="minorEastAsia" w:hAnsiTheme="minorEastAsia"/>
        </w:rPr>
      </w:pPr>
      <w:r w:rsidRPr="002A7F05">
        <w:rPr>
          <w:rFonts w:asciiTheme="minorEastAsia" w:eastAsiaTheme="minorEastAsia" w:hAnsiTheme="minorEastAsia" w:hint="eastAsia"/>
        </w:rPr>
        <w:t>处罚措施：</w:t>
      </w:r>
    </w:p>
    <w:p w:rsidR="00C9225B" w:rsidRPr="002A7F05" w:rsidRDefault="00C9225B" w:rsidP="002A7F05">
      <w:pPr>
        <w:pStyle w:val="a5"/>
        <w:numPr>
          <w:ilvl w:val="0"/>
          <w:numId w:val="3"/>
        </w:numPr>
        <w:adjustRightInd w:val="0"/>
        <w:snapToGrid w:val="0"/>
        <w:spacing w:beforeLines="0" w:line="240" w:lineRule="auto"/>
        <w:ind w:left="0" w:firstLine="480"/>
        <w:rPr>
          <w:rFonts w:asciiTheme="minorEastAsia" w:eastAsiaTheme="minorEastAsia" w:hAnsiTheme="minorEastAsia"/>
        </w:rPr>
      </w:pPr>
      <w:r w:rsidRPr="002A7F05">
        <w:rPr>
          <w:rFonts w:asciiTheme="minorEastAsia" w:eastAsiaTheme="minorEastAsia" w:hAnsiTheme="minorEastAsia" w:hint="eastAsia"/>
        </w:rPr>
        <w:t>警告。</w:t>
      </w:r>
    </w:p>
    <w:p w:rsidR="00C9225B" w:rsidRPr="002A7F05" w:rsidRDefault="00C9225B" w:rsidP="002A7F05">
      <w:pPr>
        <w:pStyle w:val="a5"/>
        <w:numPr>
          <w:ilvl w:val="0"/>
          <w:numId w:val="3"/>
        </w:numPr>
        <w:adjustRightInd w:val="0"/>
        <w:snapToGrid w:val="0"/>
        <w:spacing w:beforeLines="0" w:line="240" w:lineRule="auto"/>
        <w:ind w:left="0" w:firstLine="480"/>
        <w:rPr>
          <w:rFonts w:asciiTheme="minorEastAsia" w:eastAsiaTheme="minorEastAsia" w:hAnsiTheme="minorEastAsia"/>
        </w:rPr>
      </w:pPr>
      <w:r w:rsidRPr="002A7F05">
        <w:rPr>
          <w:rFonts w:asciiTheme="minorEastAsia" w:eastAsiaTheme="minorEastAsia" w:hAnsiTheme="minorEastAsia" w:hint="eastAsia"/>
        </w:rPr>
        <w:t>警告</w:t>
      </w:r>
      <w:r w:rsidR="00260479" w:rsidRPr="002A7F05">
        <w:rPr>
          <w:rFonts w:asciiTheme="minorEastAsia" w:eastAsiaTheme="minorEastAsia" w:hAnsiTheme="minorEastAsia" w:hint="eastAsia"/>
        </w:rPr>
        <w:t>，</w:t>
      </w:r>
      <w:r w:rsidRPr="002A7F05">
        <w:rPr>
          <w:rFonts w:asciiTheme="minorEastAsia" w:eastAsiaTheme="minorEastAsia" w:hAnsiTheme="minorEastAsia" w:hint="eastAsia"/>
        </w:rPr>
        <w:t>6至12个月</w:t>
      </w:r>
      <w:r w:rsidR="00260479" w:rsidRPr="002A7F05">
        <w:rPr>
          <w:rFonts w:asciiTheme="minorEastAsia" w:eastAsiaTheme="minorEastAsia" w:hAnsiTheme="minorEastAsia" w:hint="eastAsia"/>
        </w:rPr>
        <w:t>内不允许参加电厂的任何采购项目</w:t>
      </w:r>
      <w:r w:rsidRPr="002A7F05">
        <w:rPr>
          <w:rFonts w:asciiTheme="minorEastAsia" w:eastAsiaTheme="minorEastAsia" w:hAnsiTheme="minorEastAsia" w:hint="eastAsia"/>
        </w:rPr>
        <w:t>。</w:t>
      </w:r>
    </w:p>
    <w:p w:rsidR="00C9225B" w:rsidRPr="002A7F05" w:rsidRDefault="00C9225B" w:rsidP="002A7F05">
      <w:pPr>
        <w:pStyle w:val="a5"/>
        <w:numPr>
          <w:ilvl w:val="0"/>
          <w:numId w:val="3"/>
        </w:numPr>
        <w:adjustRightInd w:val="0"/>
        <w:snapToGrid w:val="0"/>
        <w:spacing w:beforeLines="0" w:line="240" w:lineRule="auto"/>
        <w:ind w:left="0" w:firstLine="480"/>
        <w:rPr>
          <w:rFonts w:asciiTheme="minorEastAsia" w:eastAsiaTheme="minorEastAsia" w:hAnsiTheme="minorEastAsia"/>
        </w:rPr>
      </w:pPr>
      <w:r w:rsidRPr="002A7F05">
        <w:rPr>
          <w:rFonts w:asciiTheme="minorEastAsia" w:eastAsiaTheme="minorEastAsia" w:hAnsiTheme="minorEastAsia" w:hint="eastAsia"/>
        </w:rPr>
        <w:t>纳入供应商黑名单</w:t>
      </w:r>
      <w:r w:rsidR="00260479" w:rsidRPr="002A7F05">
        <w:rPr>
          <w:rFonts w:asciiTheme="minorEastAsia" w:eastAsiaTheme="minorEastAsia" w:hAnsiTheme="minorEastAsia" w:hint="eastAsia"/>
        </w:rPr>
        <w:t>，</w:t>
      </w:r>
      <w:r w:rsidRPr="002A7F05">
        <w:rPr>
          <w:rFonts w:asciiTheme="minorEastAsia" w:eastAsiaTheme="minorEastAsia" w:hAnsiTheme="minorEastAsia" w:hint="eastAsia"/>
        </w:rPr>
        <w:t>5年内不允许参加电厂的任何采购项目。</w:t>
      </w:r>
    </w:p>
    <w:p w:rsidR="00C9225B" w:rsidRPr="002A7F05" w:rsidRDefault="00C9225B" w:rsidP="002A7F05">
      <w:pPr>
        <w:pStyle w:val="a5"/>
        <w:numPr>
          <w:ilvl w:val="0"/>
          <w:numId w:val="3"/>
        </w:numPr>
        <w:adjustRightInd w:val="0"/>
        <w:snapToGrid w:val="0"/>
        <w:spacing w:beforeLines="0" w:line="240" w:lineRule="auto"/>
        <w:ind w:left="0" w:firstLine="480"/>
        <w:rPr>
          <w:rFonts w:asciiTheme="minorEastAsia" w:eastAsiaTheme="minorEastAsia" w:hAnsiTheme="minorEastAsia"/>
        </w:rPr>
      </w:pPr>
      <w:r w:rsidRPr="002A7F05">
        <w:rPr>
          <w:rFonts w:asciiTheme="minorEastAsia" w:eastAsiaTheme="minorEastAsia" w:hAnsiTheme="minorEastAsia" w:hint="eastAsia"/>
        </w:rPr>
        <w:t xml:space="preserve">取消资格。 </w:t>
      </w:r>
    </w:p>
    <w:p w:rsidR="009E4D76" w:rsidRDefault="00C9225B" w:rsidP="002A7F05">
      <w:pPr>
        <w:pStyle w:val="a5"/>
        <w:numPr>
          <w:ilvl w:val="0"/>
          <w:numId w:val="3"/>
        </w:numPr>
        <w:adjustRightInd w:val="0"/>
        <w:snapToGrid w:val="0"/>
        <w:spacing w:beforeLines="0" w:line="240" w:lineRule="auto"/>
        <w:ind w:left="0" w:firstLine="480"/>
        <w:rPr>
          <w:rFonts w:asciiTheme="minorEastAsia" w:eastAsiaTheme="minorEastAsia" w:hAnsiTheme="minorEastAsia"/>
        </w:rPr>
      </w:pPr>
      <w:r w:rsidRPr="002A7F05">
        <w:rPr>
          <w:rFonts w:asciiTheme="minorEastAsia" w:eastAsiaTheme="minorEastAsia" w:hAnsiTheme="minorEastAsia" w:hint="eastAsia"/>
        </w:rPr>
        <w:t>给电厂造成损失的，依据采购合同进行相应处置。供应商行为构成犯罪的，由司法机关追究其刑事责任</w:t>
      </w:r>
      <w:r w:rsidR="002A6C1F" w:rsidRPr="002A7F05">
        <w:rPr>
          <w:rFonts w:asciiTheme="minorEastAsia" w:eastAsiaTheme="minorEastAsia" w:hAnsiTheme="minorEastAsia" w:hint="eastAsia"/>
        </w:rPr>
        <w:t>。</w:t>
      </w:r>
    </w:p>
    <w:p w:rsidR="000754AE" w:rsidRPr="000754AE" w:rsidRDefault="000754AE" w:rsidP="000754AE">
      <w:pPr>
        <w:pStyle w:val="a5"/>
        <w:spacing w:before="156"/>
        <w:ind w:left="980" w:firstLineChars="0" w:firstLine="0"/>
        <w:rPr>
          <w:sz w:val="32"/>
          <w:szCs w:val="32"/>
        </w:rPr>
      </w:pPr>
      <w:r w:rsidRPr="000754AE">
        <w:rPr>
          <w:rFonts w:hint="eastAsia"/>
          <w:sz w:val="32"/>
          <w:szCs w:val="32"/>
        </w:rPr>
        <w:t xml:space="preserve"> </w:t>
      </w:r>
      <w:r w:rsidRPr="000754AE">
        <w:rPr>
          <w:rFonts w:hint="eastAsia"/>
          <w:sz w:val="32"/>
          <w:szCs w:val="32"/>
        </w:rPr>
        <w:t>供应商不良行为处理</w:t>
      </w:r>
    </w:p>
    <w:p w:rsidR="000754AE" w:rsidRPr="000754AE" w:rsidRDefault="000754AE" w:rsidP="000754AE">
      <w:pPr>
        <w:tabs>
          <w:tab w:val="left" w:pos="0"/>
          <w:tab w:val="left" w:pos="1843"/>
        </w:tabs>
        <w:spacing w:before="156" w:line="480" w:lineRule="exact"/>
        <w:ind w:firstLineChars="0" w:firstLine="480"/>
        <w:rPr>
          <w:rFonts w:asciiTheme="minorEastAsia" w:eastAsiaTheme="minorEastAsia" w:hAnsiTheme="minorEastAsia"/>
          <w:color w:val="000000"/>
          <w:szCs w:val="21"/>
        </w:rPr>
      </w:pPr>
      <w:r w:rsidRPr="000754AE">
        <w:rPr>
          <w:rFonts w:asciiTheme="minorEastAsia" w:eastAsiaTheme="minorEastAsia" w:hAnsiTheme="minorEastAsia" w:hint="eastAsia"/>
          <w:color w:val="000000"/>
          <w:szCs w:val="21"/>
        </w:rPr>
        <w:t>1、供应商不良行为是指供应商提供采购服务时发生的质量问题以及供应商在参与入库申请、采购活动、合同履约过程中在诚信、交货、服务等方面存在的问题。供应商不良行为认定标准包括“一般不良行为”、“较为严重不良行为”、“严重不良行为”和“特别严重不良行为”。</w:t>
      </w:r>
    </w:p>
    <w:p w:rsidR="000754AE" w:rsidRPr="000754AE" w:rsidRDefault="000754AE" w:rsidP="000754AE">
      <w:pPr>
        <w:tabs>
          <w:tab w:val="left" w:pos="0"/>
          <w:tab w:val="left" w:pos="1843"/>
        </w:tabs>
        <w:spacing w:before="156" w:line="480" w:lineRule="exact"/>
        <w:ind w:firstLineChars="0" w:firstLine="480"/>
        <w:rPr>
          <w:rFonts w:asciiTheme="minorEastAsia" w:eastAsiaTheme="minorEastAsia" w:hAnsiTheme="minorEastAsia"/>
          <w:color w:val="000000"/>
          <w:szCs w:val="21"/>
        </w:rPr>
      </w:pPr>
      <w:r w:rsidRPr="000754AE">
        <w:rPr>
          <w:rFonts w:asciiTheme="minorEastAsia" w:eastAsiaTheme="minorEastAsia" w:hAnsiTheme="minorEastAsia" w:hint="eastAsia"/>
          <w:color w:val="000000"/>
          <w:szCs w:val="21"/>
        </w:rPr>
        <w:t>2、一般不良行为的通告期为三个月，较为严重不良行为的通告期为一年，严重不良行为的通告期为两年，特别严重不良行为的通告期为五年。</w:t>
      </w:r>
    </w:p>
    <w:p w:rsidR="000754AE" w:rsidRPr="000754AE" w:rsidRDefault="000754AE" w:rsidP="000754AE">
      <w:pPr>
        <w:tabs>
          <w:tab w:val="left" w:pos="0"/>
          <w:tab w:val="left" w:pos="1843"/>
        </w:tabs>
        <w:spacing w:before="156" w:line="480" w:lineRule="exact"/>
        <w:ind w:firstLineChars="0" w:firstLine="480"/>
        <w:rPr>
          <w:rFonts w:asciiTheme="minorEastAsia" w:eastAsiaTheme="minorEastAsia" w:hAnsiTheme="minorEastAsia"/>
          <w:color w:val="000000"/>
          <w:szCs w:val="21"/>
        </w:rPr>
      </w:pPr>
      <w:r w:rsidRPr="000754AE">
        <w:rPr>
          <w:rFonts w:asciiTheme="minorEastAsia" w:eastAsiaTheme="minorEastAsia" w:hAnsiTheme="minorEastAsia" w:hint="eastAsia"/>
          <w:color w:val="000000"/>
          <w:szCs w:val="21"/>
        </w:rPr>
        <w:t>3、不良行为的处罚措施：</w:t>
      </w:r>
    </w:p>
    <w:p w:rsidR="000754AE" w:rsidRPr="000754AE" w:rsidRDefault="000754AE" w:rsidP="000754AE">
      <w:pPr>
        <w:tabs>
          <w:tab w:val="left" w:pos="1830"/>
          <w:tab w:val="left" w:pos="1980"/>
          <w:tab w:val="left" w:pos="2550"/>
        </w:tabs>
        <w:adjustRightInd w:val="0"/>
        <w:snapToGrid w:val="0"/>
        <w:spacing w:before="156" w:line="480" w:lineRule="exact"/>
        <w:ind w:firstLineChars="0" w:firstLine="480"/>
        <w:rPr>
          <w:rFonts w:asciiTheme="minorEastAsia" w:eastAsiaTheme="minorEastAsia" w:hAnsiTheme="minorEastAsia"/>
          <w:color w:val="000000"/>
          <w:szCs w:val="21"/>
        </w:rPr>
      </w:pPr>
      <w:r w:rsidRPr="000754AE">
        <w:rPr>
          <w:rFonts w:asciiTheme="minorEastAsia" w:eastAsiaTheme="minorEastAsia" w:hAnsiTheme="minorEastAsia" w:hint="eastAsia"/>
          <w:color w:val="000000"/>
          <w:szCs w:val="21"/>
        </w:rPr>
        <w:t>（一）供应商在考核期内出现一般不良行为的，年度综合评价结果等级直接降到“C”等。暂停其参与不良行为认定单位所有的采购业务权限。暂停期为3个月，从审批通过之日起计算。</w:t>
      </w:r>
    </w:p>
    <w:p w:rsidR="000754AE" w:rsidRPr="000754AE" w:rsidRDefault="000754AE" w:rsidP="000754AE">
      <w:pPr>
        <w:tabs>
          <w:tab w:val="left" w:pos="1830"/>
          <w:tab w:val="left" w:pos="1980"/>
          <w:tab w:val="left" w:pos="2550"/>
        </w:tabs>
        <w:adjustRightInd w:val="0"/>
        <w:snapToGrid w:val="0"/>
        <w:spacing w:before="156" w:line="480" w:lineRule="exact"/>
        <w:ind w:firstLineChars="0" w:firstLine="480"/>
        <w:rPr>
          <w:rFonts w:asciiTheme="minorEastAsia" w:eastAsiaTheme="minorEastAsia" w:hAnsiTheme="minorEastAsia"/>
          <w:color w:val="000000"/>
          <w:szCs w:val="21"/>
        </w:rPr>
      </w:pPr>
      <w:r w:rsidRPr="000754AE">
        <w:rPr>
          <w:rFonts w:asciiTheme="minorEastAsia" w:eastAsiaTheme="minorEastAsia" w:hAnsiTheme="minorEastAsia" w:hint="eastAsia"/>
          <w:color w:val="000000"/>
          <w:szCs w:val="21"/>
        </w:rPr>
        <w:t>（二）出现较为严重不良行为的，年度综合评价结果等级直接降到D级，暂停其参与不良行为认定单位所有的采购业务权限。暂停期为一年，从审批通过之</w:t>
      </w:r>
      <w:r w:rsidRPr="000754AE">
        <w:rPr>
          <w:rFonts w:asciiTheme="minorEastAsia" w:eastAsiaTheme="minorEastAsia" w:hAnsiTheme="minorEastAsia" w:hint="eastAsia"/>
          <w:color w:val="000000"/>
          <w:szCs w:val="21"/>
        </w:rPr>
        <w:lastRenderedPageBreak/>
        <w:t>日起计算。</w:t>
      </w:r>
    </w:p>
    <w:p w:rsidR="000754AE" w:rsidRPr="000754AE" w:rsidRDefault="000754AE" w:rsidP="000754AE">
      <w:pPr>
        <w:tabs>
          <w:tab w:val="left" w:pos="1830"/>
          <w:tab w:val="left" w:pos="1980"/>
          <w:tab w:val="left" w:pos="2550"/>
        </w:tabs>
        <w:adjustRightInd w:val="0"/>
        <w:snapToGrid w:val="0"/>
        <w:spacing w:before="156" w:line="480" w:lineRule="exact"/>
        <w:ind w:firstLineChars="0" w:firstLine="480"/>
        <w:rPr>
          <w:rFonts w:asciiTheme="minorEastAsia" w:eastAsiaTheme="minorEastAsia" w:hAnsiTheme="minorEastAsia"/>
          <w:color w:val="000000"/>
          <w:szCs w:val="21"/>
        </w:rPr>
      </w:pPr>
      <w:r w:rsidRPr="000754AE">
        <w:rPr>
          <w:rFonts w:asciiTheme="minorEastAsia" w:eastAsiaTheme="minorEastAsia" w:hAnsiTheme="minorEastAsia" w:hint="eastAsia"/>
          <w:color w:val="000000"/>
          <w:szCs w:val="21"/>
        </w:rPr>
        <w:t>（三）出现严重不良行为的，停止合作两年：停止供应商参与不良行为认定单位所有的采购业务权限，从供应商库中剔除，并且两年之内不得重新申请进入供应商库。</w:t>
      </w:r>
    </w:p>
    <w:p w:rsidR="000754AE" w:rsidRPr="000754AE" w:rsidRDefault="000754AE" w:rsidP="000754AE">
      <w:pPr>
        <w:tabs>
          <w:tab w:val="left" w:pos="0"/>
          <w:tab w:val="left" w:pos="1843"/>
        </w:tabs>
        <w:spacing w:before="156" w:line="480" w:lineRule="exact"/>
        <w:ind w:firstLineChars="0" w:firstLine="480"/>
        <w:rPr>
          <w:rFonts w:asciiTheme="minorEastAsia" w:eastAsiaTheme="minorEastAsia" w:hAnsiTheme="minorEastAsia"/>
          <w:color w:val="000000"/>
          <w:sz w:val="21"/>
          <w:szCs w:val="21"/>
        </w:rPr>
      </w:pPr>
      <w:r w:rsidRPr="000754AE">
        <w:rPr>
          <w:rFonts w:asciiTheme="minorEastAsia" w:eastAsiaTheme="minorEastAsia" w:hAnsiTheme="minorEastAsia" w:hint="eastAsia"/>
          <w:color w:val="000000"/>
          <w:sz w:val="21"/>
          <w:szCs w:val="21"/>
        </w:rPr>
        <w:t>（四）出现特别严重不良行为的，停止合作五年：停止供应商参与不良行为认定单位所有的采购业务权限，从供应商库中剔除，并且五年之内不得重新申请进入供应商库。</w:t>
      </w:r>
    </w:p>
    <w:p w:rsidR="000754AE" w:rsidRPr="000754AE" w:rsidRDefault="000754AE" w:rsidP="000754AE">
      <w:pPr>
        <w:tabs>
          <w:tab w:val="left" w:pos="0"/>
          <w:tab w:val="left" w:pos="1843"/>
        </w:tabs>
        <w:spacing w:before="156" w:line="480" w:lineRule="exact"/>
        <w:ind w:firstLineChars="0" w:firstLine="480"/>
        <w:rPr>
          <w:rFonts w:asciiTheme="minorEastAsia" w:eastAsiaTheme="minorEastAsia" w:hAnsiTheme="minorEastAsia"/>
          <w:color w:val="000000"/>
          <w:szCs w:val="21"/>
        </w:rPr>
      </w:pPr>
      <w:r w:rsidRPr="000754AE">
        <w:rPr>
          <w:rFonts w:asciiTheme="minorEastAsia" w:eastAsiaTheme="minorEastAsia" w:hAnsiTheme="minorEastAsia" w:hint="eastAsia"/>
          <w:color w:val="000000"/>
          <w:szCs w:val="21"/>
        </w:rPr>
        <w:t>4、对供应商不良行为进行处罚的同时，合同执行单位应同时按照合同约定追究供应商的违约责任。</w:t>
      </w:r>
    </w:p>
    <w:p w:rsidR="000754AE" w:rsidRPr="000754AE" w:rsidRDefault="000754AE" w:rsidP="000754AE">
      <w:pPr>
        <w:tabs>
          <w:tab w:val="left" w:pos="0"/>
          <w:tab w:val="left" w:pos="1843"/>
        </w:tabs>
        <w:spacing w:before="156" w:line="480" w:lineRule="exact"/>
        <w:ind w:firstLineChars="0" w:firstLine="480"/>
        <w:rPr>
          <w:rFonts w:asciiTheme="minorEastAsia" w:eastAsiaTheme="minorEastAsia" w:hAnsiTheme="minorEastAsia"/>
          <w:color w:val="000000"/>
          <w:szCs w:val="21"/>
        </w:rPr>
      </w:pPr>
      <w:r w:rsidRPr="000754AE">
        <w:rPr>
          <w:rFonts w:asciiTheme="minorEastAsia" w:eastAsiaTheme="minorEastAsia" w:hAnsiTheme="minorEastAsia" w:hint="eastAsia"/>
          <w:color w:val="000000"/>
          <w:szCs w:val="21"/>
        </w:rPr>
        <w:t>5、对年度综合评价等级为“C”等的供应商（考核期内未进行“项目执行综合评价”的供应商除外），应对该供应商发出预警，提醒供应商进行自检，以避免考核评分进一步恶化。</w:t>
      </w:r>
    </w:p>
    <w:p w:rsidR="000754AE" w:rsidRPr="000754AE" w:rsidRDefault="000754AE" w:rsidP="000754AE">
      <w:pPr>
        <w:tabs>
          <w:tab w:val="left" w:pos="0"/>
          <w:tab w:val="left" w:pos="1843"/>
        </w:tabs>
        <w:spacing w:before="156" w:line="480" w:lineRule="exact"/>
        <w:ind w:firstLineChars="0" w:firstLine="480"/>
        <w:rPr>
          <w:rFonts w:asciiTheme="minorEastAsia" w:eastAsiaTheme="minorEastAsia" w:hAnsiTheme="minorEastAsia"/>
          <w:color w:val="000000"/>
          <w:szCs w:val="21"/>
        </w:rPr>
      </w:pPr>
      <w:r w:rsidRPr="000754AE">
        <w:rPr>
          <w:rFonts w:asciiTheme="minorEastAsia" w:eastAsiaTheme="minorEastAsia" w:hAnsiTheme="minorEastAsia" w:hint="eastAsia"/>
          <w:color w:val="000000"/>
          <w:szCs w:val="21"/>
        </w:rPr>
        <w:t>6、对于年度综合评价等级为“D”等的供应商，经电厂采购领导小组内部管理权限审批通过后，按以下措施进行处罚：</w:t>
      </w:r>
    </w:p>
    <w:p w:rsidR="000754AE" w:rsidRPr="000754AE" w:rsidRDefault="000754AE" w:rsidP="000754AE">
      <w:pPr>
        <w:tabs>
          <w:tab w:val="left" w:pos="1830"/>
          <w:tab w:val="left" w:pos="1980"/>
          <w:tab w:val="left" w:pos="2550"/>
        </w:tabs>
        <w:adjustRightInd w:val="0"/>
        <w:snapToGrid w:val="0"/>
        <w:spacing w:before="156" w:line="480" w:lineRule="exact"/>
        <w:ind w:firstLineChars="0" w:firstLine="480"/>
        <w:rPr>
          <w:rFonts w:asciiTheme="minorEastAsia" w:eastAsiaTheme="minorEastAsia" w:hAnsiTheme="minorEastAsia"/>
          <w:color w:val="000000"/>
          <w:szCs w:val="21"/>
        </w:rPr>
      </w:pPr>
      <w:r w:rsidRPr="000754AE">
        <w:rPr>
          <w:rFonts w:asciiTheme="minorEastAsia" w:eastAsiaTheme="minorEastAsia" w:hAnsiTheme="minorEastAsia" w:hint="eastAsia"/>
          <w:color w:val="000000"/>
          <w:szCs w:val="21"/>
        </w:rPr>
        <w:t>（一）60～55（含）分的，暂停合作一年：暂停其参与电厂内部所有采购业务的权限，暂停期从审批通过之日起计算。物资供应部通知供应商进行整改，具体整改方式、流程详见本细则第七章。</w:t>
      </w:r>
    </w:p>
    <w:p w:rsidR="000754AE" w:rsidRPr="000754AE" w:rsidRDefault="000754AE" w:rsidP="000754AE">
      <w:pPr>
        <w:tabs>
          <w:tab w:val="left" w:pos="1830"/>
          <w:tab w:val="left" w:pos="1980"/>
          <w:tab w:val="left" w:pos="2550"/>
        </w:tabs>
        <w:adjustRightInd w:val="0"/>
        <w:snapToGrid w:val="0"/>
        <w:spacing w:before="156" w:line="480" w:lineRule="exact"/>
        <w:ind w:firstLineChars="0" w:firstLine="480"/>
        <w:rPr>
          <w:rFonts w:asciiTheme="minorEastAsia" w:eastAsiaTheme="minorEastAsia" w:hAnsiTheme="minorEastAsia"/>
          <w:color w:val="000000"/>
          <w:szCs w:val="21"/>
        </w:rPr>
      </w:pPr>
      <w:r w:rsidRPr="000754AE">
        <w:rPr>
          <w:rFonts w:asciiTheme="minorEastAsia" w:eastAsiaTheme="minorEastAsia" w:hAnsiTheme="minorEastAsia" w:hint="eastAsia"/>
          <w:color w:val="000000"/>
          <w:szCs w:val="21"/>
        </w:rPr>
        <w:t>（二）55分以下的，停止合作两年：停止供应商参与电厂内部所有采购业务的权限，从供应商库中剔除，并且两年之内不得重新申请进入供应商库。</w:t>
      </w:r>
    </w:p>
    <w:p w:rsidR="002A7F05" w:rsidRPr="000754AE" w:rsidRDefault="002A7F05" w:rsidP="002A7F05">
      <w:pPr>
        <w:pStyle w:val="a5"/>
        <w:adjustRightInd w:val="0"/>
        <w:snapToGrid w:val="0"/>
        <w:spacing w:beforeLines="0" w:line="240" w:lineRule="auto"/>
        <w:ind w:left="480" w:firstLineChars="0" w:firstLine="0"/>
        <w:rPr>
          <w:rFonts w:asciiTheme="minorEastAsia" w:eastAsiaTheme="minorEastAsia" w:hAnsiTheme="minorEastAsia"/>
        </w:rPr>
      </w:pPr>
    </w:p>
    <w:sectPr w:rsidR="002A7F05" w:rsidRPr="000754AE" w:rsidSect="006351B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9E" w:rsidRDefault="00827F9E" w:rsidP="00C9225B">
      <w:pPr>
        <w:spacing w:before="120" w:line="240" w:lineRule="auto"/>
        <w:ind w:firstLine="480"/>
      </w:pPr>
      <w:r>
        <w:separator/>
      </w:r>
    </w:p>
  </w:endnote>
  <w:endnote w:type="continuationSeparator" w:id="0">
    <w:p w:rsidR="00827F9E" w:rsidRDefault="00827F9E" w:rsidP="00C9225B">
      <w:pPr>
        <w:spacing w:before="120"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5B" w:rsidRDefault="00C9225B" w:rsidP="00C9225B">
    <w:pPr>
      <w:pStyle w:val="a4"/>
      <w:spacing w:before="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5B" w:rsidRDefault="00C9225B" w:rsidP="00C9225B">
    <w:pPr>
      <w:pStyle w:val="a4"/>
      <w:spacing w:before="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5B" w:rsidRDefault="00C9225B" w:rsidP="00C9225B">
    <w:pPr>
      <w:pStyle w:val="a4"/>
      <w:spacing w:before="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9E" w:rsidRDefault="00827F9E" w:rsidP="00C9225B">
      <w:pPr>
        <w:spacing w:before="120" w:line="240" w:lineRule="auto"/>
        <w:ind w:firstLine="480"/>
      </w:pPr>
      <w:r>
        <w:separator/>
      </w:r>
    </w:p>
  </w:footnote>
  <w:footnote w:type="continuationSeparator" w:id="0">
    <w:p w:rsidR="00827F9E" w:rsidRDefault="00827F9E" w:rsidP="00C9225B">
      <w:pPr>
        <w:spacing w:before="120"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5B" w:rsidRDefault="00C9225B" w:rsidP="00C9225B">
    <w:pPr>
      <w:pStyle w:val="a3"/>
      <w:spacing w:before="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5B" w:rsidRDefault="00C9225B" w:rsidP="00C9225B">
    <w:pPr>
      <w:pStyle w:val="a3"/>
      <w:spacing w:before="12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5B" w:rsidRDefault="00C9225B" w:rsidP="00C9225B">
    <w:pPr>
      <w:pStyle w:val="a3"/>
      <w:spacing w:before="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C3C50"/>
    <w:multiLevelType w:val="hybridMultilevel"/>
    <w:tmpl w:val="911C69E8"/>
    <w:lvl w:ilvl="0" w:tplc="30440D9E">
      <w:start w:val="1"/>
      <w:numFmt w:val="chineseCountingThousand"/>
      <w:suff w:val="nothing"/>
      <w:lvlText w:val="(%1)"/>
      <w:lvlJc w:val="left"/>
      <w:pPr>
        <w:ind w:left="1134" w:hanging="71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84779E"/>
    <w:multiLevelType w:val="hybridMultilevel"/>
    <w:tmpl w:val="866C6B64"/>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6B47043"/>
    <w:multiLevelType w:val="hybridMultilevel"/>
    <w:tmpl w:val="2C926656"/>
    <w:lvl w:ilvl="0" w:tplc="896676A0">
      <w:start w:val="1"/>
      <w:numFmt w:val="chineseCountingThousand"/>
      <w:lvlText w:val="第%1条"/>
      <w:lvlJc w:val="left"/>
      <w:pPr>
        <w:tabs>
          <w:tab w:val="num" w:pos="938"/>
        </w:tabs>
        <w:ind w:left="704" w:hanging="420"/>
      </w:pPr>
      <w:rPr>
        <w:rFonts w:ascii="黑体" w:eastAsia="黑体" w:hAnsi="黑体" w:hint="eastAsia"/>
        <w:b w:val="0"/>
        <w:i w:val="0"/>
        <w:color w:val="000000"/>
        <w:lang w:val="en-US"/>
      </w:rPr>
    </w:lvl>
    <w:lvl w:ilvl="1" w:tplc="21843B16">
      <w:start w:val="1"/>
      <w:numFmt w:val="lowerLetter"/>
      <w:lvlText w:val="%2)"/>
      <w:lvlJc w:val="left"/>
      <w:pPr>
        <w:ind w:left="644" w:hanging="420"/>
      </w:pPr>
    </w:lvl>
    <w:lvl w:ilvl="2" w:tplc="12E42228" w:tentative="1">
      <w:start w:val="1"/>
      <w:numFmt w:val="lowerRoman"/>
      <w:lvlText w:val="%3."/>
      <w:lvlJc w:val="right"/>
      <w:pPr>
        <w:ind w:left="1064" w:hanging="420"/>
      </w:pPr>
    </w:lvl>
    <w:lvl w:ilvl="3" w:tplc="D8A27C24" w:tentative="1">
      <w:start w:val="1"/>
      <w:numFmt w:val="decimal"/>
      <w:lvlText w:val="%4."/>
      <w:lvlJc w:val="left"/>
      <w:pPr>
        <w:ind w:left="1484" w:hanging="420"/>
      </w:pPr>
    </w:lvl>
    <w:lvl w:ilvl="4" w:tplc="EF9A68B6" w:tentative="1">
      <w:start w:val="1"/>
      <w:numFmt w:val="lowerLetter"/>
      <w:lvlText w:val="%5)"/>
      <w:lvlJc w:val="left"/>
      <w:pPr>
        <w:ind w:left="1904" w:hanging="420"/>
      </w:pPr>
    </w:lvl>
    <w:lvl w:ilvl="5" w:tplc="6586335E" w:tentative="1">
      <w:start w:val="1"/>
      <w:numFmt w:val="lowerRoman"/>
      <w:lvlText w:val="%6."/>
      <w:lvlJc w:val="right"/>
      <w:pPr>
        <w:ind w:left="2324" w:hanging="420"/>
      </w:pPr>
    </w:lvl>
    <w:lvl w:ilvl="6" w:tplc="F5566828" w:tentative="1">
      <w:start w:val="1"/>
      <w:numFmt w:val="decimal"/>
      <w:lvlText w:val="%7."/>
      <w:lvlJc w:val="left"/>
      <w:pPr>
        <w:ind w:left="2744" w:hanging="420"/>
      </w:pPr>
    </w:lvl>
    <w:lvl w:ilvl="7" w:tplc="509E4E6C" w:tentative="1">
      <w:start w:val="1"/>
      <w:numFmt w:val="lowerLetter"/>
      <w:lvlText w:val="%8)"/>
      <w:lvlJc w:val="left"/>
      <w:pPr>
        <w:ind w:left="3164" w:hanging="420"/>
      </w:pPr>
    </w:lvl>
    <w:lvl w:ilvl="8" w:tplc="EABA8DAC" w:tentative="1">
      <w:start w:val="1"/>
      <w:numFmt w:val="lowerRoman"/>
      <w:lvlText w:val="%9."/>
      <w:lvlJc w:val="right"/>
      <w:pPr>
        <w:ind w:left="3584"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5A07"/>
    <w:rsid w:val="00063766"/>
    <w:rsid w:val="000754AE"/>
    <w:rsid w:val="000A5F95"/>
    <w:rsid w:val="000B6A85"/>
    <w:rsid w:val="001139D2"/>
    <w:rsid w:val="00151890"/>
    <w:rsid w:val="00204560"/>
    <w:rsid w:val="00260479"/>
    <w:rsid w:val="002A6C1F"/>
    <w:rsid w:val="002A7F05"/>
    <w:rsid w:val="002E0E65"/>
    <w:rsid w:val="003D5A07"/>
    <w:rsid w:val="00403E23"/>
    <w:rsid w:val="00454B57"/>
    <w:rsid w:val="005064C3"/>
    <w:rsid w:val="00517493"/>
    <w:rsid w:val="00526A7C"/>
    <w:rsid w:val="00531B10"/>
    <w:rsid w:val="00540AA5"/>
    <w:rsid w:val="00547372"/>
    <w:rsid w:val="00590717"/>
    <w:rsid w:val="005A55A2"/>
    <w:rsid w:val="005D7CCC"/>
    <w:rsid w:val="006351B3"/>
    <w:rsid w:val="00663ABA"/>
    <w:rsid w:val="00672DF6"/>
    <w:rsid w:val="00683201"/>
    <w:rsid w:val="006F61B2"/>
    <w:rsid w:val="006F78B2"/>
    <w:rsid w:val="007064D4"/>
    <w:rsid w:val="007568A8"/>
    <w:rsid w:val="007F3CDF"/>
    <w:rsid w:val="00827F9E"/>
    <w:rsid w:val="00896A87"/>
    <w:rsid w:val="008C4AC4"/>
    <w:rsid w:val="009409E8"/>
    <w:rsid w:val="00943864"/>
    <w:rsid w:val="009E3A62"/>
    <w:rsid w:val="009E4D76"/>
    <w:rsid w:val="00A45D1E"/>
    <w:rsid w:val="00A56EC9"/>
    <w:rsid w:val="00A6568D"/>
    <w:rsid w:val="00A869EA"/>
    <w:rsid w:val="00AA786B"/>
    <w:rsid w:val="00AB1110"/>
    <w:rsid w:val="00B01724"/>
    <w:rsid w:val="00B079CE"/>
    <w:rsid w:val="00BF6C80"/>
    <w:rsid w:val="00C035F6"/>
    <w:rsid w:val="00C77246"/>
    <w:rsid w:val="00C80079"/>
    <w:rsid w:val="00C9225B"/>
    <w:rsid w:val="00CB490A"/>
    <w:rsid w:val="00D54544"/>
    <w:rsid w:val="00E86C5F"/>
    <w:rsid w:val="00EA0B43"/>
    <w:rsid w:val="00EC4B2A"/>
    <w:rsid w:val="00ED73B9"/>
    <w:rsid w:val="00F3420F"/>
    <w:rsid w:val="00FF6A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07"/>
    <w:pPr>
      <w:widowControl w:val="0"/>
      <w:spacing w:beforeLines="50" w:line="300" w:lineRule="auto"/>
      <w:ind w:firstLineChars="200" w:firstLine="200"/>
    </w:pPr>
    <w:rPr>
      <w:rFonts w:ascii="Arial" w:eastAsia="仿宋_GB2312" w:hAnsi="Arial"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1"/>
    <w:qFormat/>
    <w:rsid w:val="00EA0B43"/>
    <w:pPr>
      <w:widowControl w:val="0"/>
      <w:jc w:val="both"/>
    </w:pPr>
    <w:rPr>
      <w:rFonts w:ascii="Times New Roman" w:eastAsia="宋体" w:hAnsi="Times New Roman" w:cs="Times New Roman"/>
      <w:kern w:val="2"/>
      <w:sz w:val="21"/>
      <w:szCs w:val="24"/>
    </w:rPr>
  </w:style>
  <w:style w:type="paragraph" w:styleId="a3">
    <w:name w:val="header"/>
    <w:basedOn w:val="a"/>
    <w:link w:val="Char"/>
    <w:uiPriority w:val="99"/>
    <w:semiHidden/>
    <w:unhideWhenUsed/>
    <w:rsid w:val="00C9225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C9225B"/>
    <w:rPr>
      <w:rFonts w:ascii="Arial" w:eastAsia="仿宋_GB2312" w:hAnsi="Arial" w:cs="Times New Roman"/>
      <w:kern w:val="2"/>
      <w:sz w:val="18"/>
      <w:szCs w:val="18"/>
    </w:rPr>
  </w:style>
  <w:style w:type="paragraph" w:styleId="a4">
    <w:name w:val="footer"/>
    <w:basedOn w:val="a"/>
    <w:link w:val="Char0"/>
    <w:uiPriority w:val="99"/>
    <w:semiHidden/>
    <w:unhideWhenUsed/>
    <w:rsid w:val="00C9225B"/>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C9225B"/>
    <w:rPr>
      <w:rFonts w:ascii="Arial" w:eastAsia="仿宋_GB2312" w:hAnsi="Arial" w:cs="Times New Roman"/>
      <w:kern w:val="2"/>
      <w:sz w:val="18"/>
      <w:szCs w:val="18"/>
    </w:rPr>
  </w:style>
  <w:style w:type="paragraph" w:styleId="a5">
    <w:name w:val="List Paragraph"/>
    <w:basedOn w:val="a"/>
    <w:uiPriority w:val="34"/>
    <w:qFormat/>
    <w:rsid w:val="00C9225B"/>
    <w:pPr>
      <w:ind w:firstLine="420"/>
    </w:pPr>
  </w:style>
  <w:style w:type="table" w:styleId="a6">
    <w:name w:val="Table Grid"/>
    <w:basedOn w:val="a1"/>
    <w:uiPriority w:val="59"/>
    <w:rsid w:val="002A7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AB1110"/>
    <w:rPr>
      <w:i/>
      <w:iCs/>
    </w:rPr>
  </w:style>
  <w:style w:type="character" w:styleId="a8">
    <w:name w:val="Subtle Emphasis"/>
    <w:basedOn w:val="a0"/>
    <w:uiPriority w:val="19"/>
    <w:qFormat/>
    <w:rsid w:val="00AB111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35</cp:revision>
  <dcterms:created xsi:type="dcterms:W3CDTF">2017-05-18T00:10:00Z</dcterms:created>
  <dcterms:modified xsi:type="dcterms:W3CDTF">2019-03-22T01:02:00Z</dcterms:modified>
</cp:coreProperties>
</file>