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E3" w:rsidRPr="00EF03F1" w:rsidRDefault="00EF03F1" w:rsidP="00EF03F1">
      <w:pPr>
        <w:spacing w:line="360" w:lineRule="auto"/>
        <w:rPr>
          <w:rFonts w:ascii="黑体" w:eastAsia="黑体" w:hAnsi="黑体"/>
          <w:sz w:val="44"/>
          <w:szCs w:val="44"/>
        </w:rPr>
      </w:pPr>
      <w:r>
        <w:rPr>
          <w:rFonts w:ascii="宋体" w:hAnsi="宋体" w:hint="eastAsia"/>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1.5pt">
            <v:imagedata r:id="rId7" o:title="SCAN_20191112_093848984"/>
          </v:shape>
        </w:pict>
      </w:r>
    </w:p>
    <w:p w:rsidR="00C1024C" w:rsidRDefault="00C1024C" w:rsidP="009B7762">
      <w:pPr>
        <w:pStyle w:val="10"/>
        <w:spacing w:line="360" w:lineRule="auto"/>
        <w:jc w:val="center"/>
        <w:rPr>
          <w:rFonts w:ascii="宋体" w:hAnsi="宋体"/>
          <w:sz w:val="24"/>
        </w:rPr>
      </w:pPr>
      <w:r>
        <w:rPr>
          <w:rFonts w:ascii="宋体" w:hAnsi="宋体" w:hint="eastAsia"/>
          <w:sz w:val="24"/>
        </w:rPr>
        <w:t>仅限通过华能集团2019-2021年度资格预审的供应商参与报价，并上传华能集团《资格预审合格通知书》，无资格随意报价将纳入考核。</w:t>
      </w:r>
    </w:p>
    <w:p w:rsidR="00AD4DE3" w:rsidRPr="00C1024C" w:rsidRDefault="00AD4DE3">
      <w:pPr>
        <w:spacing w:line="360" w:lineRule="auto"/>
        <w:jc w:val="center"/>
        <w:rPr>
          <w:rFonts w:ascii="宋体" w:hAnsi="宋体"/>
          <w:sz w:val="32"/>
        </w:rPr>
      </w:pPr>
    </w:p>
    <w:p w:rsidR="00AD4DE3" w:rsidRPr="007E5E02" w:rsidRDefault="00AD4DE3">
      <w:pPr>
        <w:spacing w:line="360" w:lineRule="auto"/>
        <w:jc w:val="center"/>
        <w:rPr>
          <w:rFonts w:ascii="宋体" w:hAnsi="宋体"/>
          <w:sz w:val="32"/>
        </w:rPr>
      </w:pPr>
    </w:p>
    <w:p w:rsidR="00AD4DE3" w:rsidRDefault="00B04B10">
      <w:pPr>
        <w:pStyle w:val="10"/>
        <w:jc w:val="center"/>
        <w:rPr>
          <w:b/>
          <w:sz w:val="44"/>
          <w:szCs w:val="44"/>
        </w:rPr>
      </w:pPr>
      <w:r>
        <w:rPr>
          <w:rFonts w:hint="eastAsia"/>
          <w:b/>
          <w:sz w:val="44"/>
          <w:szCs w:val="44"/>
        </w:rPr>
        <w:t>总目录</w:t>
      </w:r>
    </w:p>
    <w:p w:rsidR="00AD4DE3" w:rsidRDefault="00AD4DE3">
      <w:pPr>
        <w:pStyle w:val="10"/>
        <w:rPr>
          <w:sz w:val="32"/>
          <w:szCs w:val="32"/>
        </w:rPr>
      </w:pPr>
    </w:p>
    <w:p w:rsidR="00AD4DE3" w:rsidRDefault="00B04B10">
      <w:pPr>
        <w:pStyle w:val="10"/>
        <w:spacing w:line="360" w:lineRule="auto"/>
        <w:rPr>
          <w:rFonts w:ascii="宋体" w:hAnsi="宋体"/>
          <w:b/>
          <w:sz w:val="32"/>
          <w:szCs w:val="32"/>
        </w:rPr>
      </w:pPr>
      <w:r>
        <w:rPr>
          <w:rFonts w:ascii="宋体" w:hAnsi="宋体" w:hint="eastAsia"/>
          <w:b/>
          <w:sz w:val="32"/>
          <w:szCs w:val="32"/>
        </w:rPr>
        <w:t>第一章  供应商须知</w:t>
      </w:r>
    </w:p>
    <w:p w:rsidR="00AD4DE3" w:rsidRDefault="00B04B10">
      <w:pPr>
        <w:pStyle w:val="10"/>
        <w:spacing w:line="360" w:lineRule="auto"/>
        <w:rPr>
          <w:b/>
          <w:sz w:val="32"/>
          <w:szCs w:val="32"/>
        </w:rPr>
      </w:pPr>
      <w:r>
        <w:rPr>
          <w:rFonts w:hint="eastAsia"/>
          <w:b/>
          <w:sz w:val="32"/>
          <w:szCs w:val="32"/>
        </w:rPr>
        <w:t>第二章</w:t>
      </w:r>
      <w:r>
        <w:rPr>
          <w:rFonts w:hint="eastAsia"/>
          <w:b/>
          <w:sz w:val="32"/>
          <w:szCs w:val="32"/>
        </w:rPr>
        <w:t xml:space="preserve">  </w:t>
      </w:r>
      <w:r>
        <w:rPr>
          <w:rFonts w:hint="eastAsia"/>
          <w:b/>
          <w:sz w:val="32"/>
          <w:szCs w:val="32"/>
        </w:rPr>
        <w:t>采购项目概况</w:t>
      </w:r>
    </w:p>
    <w:p w:rsidR="00AD4DE3" w:rsidRDefault="00B04B10">
      <w:pPr>
        <w:pStyle w:val="10"/>
        <w:spacing w:line="360" w:lineRule="auto"/>
        <w:rPr>
          <w:b/>
          <w:sz w:val="32"/>
          <w:szCs w:val="32"/>
        </w:rPr>
      </w:pPr>
      <w:r>
        <w:rPr>
          <w:rFonts w:hint="eastAsia"/>
          <w:b/>
          <w:sz w:val="32"/>
          <w:szCs w:val="32"/>
        </w:rPr>
        <w:t>第三章</w:t>
      </w:r>
      <w:r>
        <w:rPr>
          <w:rFonts w:hint="eastAsia"/>
          <w:b/>
          <w:sz w:val="32"/>
          <w:szCs w:val="32"/>
        </w:rPr>
        <w:t xml:space="preserve">  </w:t>
      </w:r>
      <w:r>
        <w:rPr>
          <w:rFonts w:hint="eastAsia"/>
          <w:b/>
          <w:sz w:val="32"/>
          <w:szCs w:val="32"/>
        </w:rPr>
        <w:t>供应商资格要求</w:t>
      </w:r>
    </w:p>
    <w:p w:rsidR="00AD4DE3" w:rsidRDefault="00B04B10">
      <w:pPr>
        <w:pStyle w:val="10"/>
        <w:spacing w:line="360" w:lineRule="auto"/>
        <w:rPr>
          <w:b/>
          <w:sz w:val="32"/>
          <w:szCs w:val="32"/>
        </w:rPr>
      </w:pPr>
      <w:r>
        <w:rPr>
          <w:rFonts w:hint="eastAsia"/>
          <w:b/>
          <w:sz w:val="32"/>
          <w:szCs w:val="32"/>
        </w:rPr>
        <w:t>第四章</w:t>
      </w:r>
      <w:r>
        <w:rPr>
          <w:rFonts w:hint="eastAsia"/>
          <w:b/>
          <w:sz w:val="32"/>
          <w:szCs w:val="32"/>
        </w:rPr>
        <w:t xml:space="preserve">  </w:t>
      </w:r>
      <w:r>
        <w:rPr>
          <w:rFonts w:hint="eastAsia"/>
          <w:b/>
          <w:sz w:val="32"/>
          <w:szCs w:val="32"/>
        </w:rPr>
        <w:t>技术规范要求</w:t>
      </w:r>
    </w:p>
    <w:p w:rsidR="00AD4DE3" w:rsidRDefault="00AD4DE3">
      <w:pPr>
        <w:pStyle w:val="10"/>
        <w:spacing w:line="360" w:lineRule="auto"/>
        <w:rPr>
          <w:b/>
          <w:sz w:val="32"/>
          <w:szCs w:val="32"/>
        </w:rPr>
      </w:pPr>
    </w:p>
    <w:p w:rsidR="00AD4DE3" w:rsidRDefault="00AD4DE3">
      <w:pPr>
        <w:spacing w:line="360" w:lineRule="auto"/>
        <w:jc w:val="center"/>
        <w:rPr>
          <w:b/>
          <w:sz w:val="32"/>
          <w:szCs w:val="32"/>
        </w:rPr>
      </w:pPr>
    </w:p>
    <w:p w:rsidR="00AD4DE3" w:rsidRDefault="00AD4DE3">
      <w:pPr>
        <w:spacing w:line="360" w:lineRule="auto"/>
        <w:jc w:val="center"/>
        <w:rPr>
          <w:b/>
          <w:sz w:val="32"/>
          <w:szCs w:val="32"/>
        </w:rPr>
      </w:pPr>
    </w:p>
    <w:p w:rsidR="00AD4DE3" w:rsidRDefault="00AD4DE3">
      <w:pPr>
        <w:spacing w:line="360" w:lineRule="auto"/>
        <w:jc w:val="center"/>
        <w:rPr>
          <w:b/>
          <w:sz w:val="32"/>
          <w:szCs w:val="32"/>
        </w:rPr>
      </w:pPr>
    </w:p>
    <w:p w:rsidR="00AD4DE3" w:rsidRDefault="00AD4DE3">
      <w:pPr>
        <w:spacing w:line="360" w:lineRule="auto"/>
        <w:jc w:val="center"/>
        <w:rPr>
          <w:b/>
          <w:sz w:val="32"/>
          <w:szCs w:val="32"/>
        </w:rPr>
      </w:pPr>
    </w:p>
    <w:p w:rsidR="00AD4DE3" w:rsidRDefault="00AD4DE3">
      <w:pPr>
        <w:spacing w:line="360" w:lineRule="auto"/>
        <w:jc w:val="center"/>
        <w:rPr>
          <w:b/>
          <w:sz w:val="32"/>
          <w:szCs w:val="32"/>
        </w:rPr>
      </w:pPr>
    </w:p>
    <w:p w:rsidR="00AD4DE3" w:rsidRDefault="00AD4DE3">
      <w:pPr>
        <w:spacing w:line="360" w:lineRule="auto"/>
        <w:jc w:val="center"/>
        <w:rPr>
          <w:b/>
          <w:sz w:val="32"/>
          <w:szCs w:val="32"/>
        </w:rPr>
      </w:pPr>
    </w:p>
    <w:p w:rsidR="00AD4DE3" w:rsidRDefault="00AD4DE3">
      <w:pPr>
        <w:spacing w:line="360" w:lineRule="auto"/>
        <w:jc w:val="center"/>
        <w:rPr>
          <w:b/>
          <w:sz w:val="32"/>
          <w:szCs w:val="32"/>
        </w:rPr>
      </w:pPr>
    </w:p>
    <w:p w:rsidR="00AD4DE3" w:rsidRDefault="00AD4DE3">
      <w:pPr>
        <w:spacing w:line="360" w:lineRule="auto"/>
        <w:jc w:val="center"/>
        <w:rPr>
          <w:b/>
          <w:sz w:val="32"/>
          <w:szCs w:val="32"/>
        </w:rPr>
      </w:pPr>
    </w:p>
    <w:p w:rsidR="00AD4DE3" w:rsidRDefault="00AD4DE3">
      <w:pPr>
        <w:spacing w:line="360" w:lineRule="auto"/>
        <w:jc w:val="center"/>
        <w:rPr>
          <w:b/>
          <w:sz w:val="32"/>
          <w:szCs w:val="32"/>
        </w:rPr>
      </w:pPr>
    </w:p>
    <w:p w:rsidR="00AD4DE3" w:rsidRDefault="00AD4DE3">
      <w:pPr>
        <w:spacing w:line="360" w:lineRule="auto"/>
        <w:jc w:val="center"/>
        <w:rPr>
          <w:b/>
          <w:sz w:val="32"/>
          <w:szCs w:val="32"/>
        </w:rPr>
      </w:pPr>
    </w:p>
    <w:p w:rsidR="00AD4DE3" w:rsidRDefault="00AD4DE3">
      <w:pPr>
        <w:spacing w:line="360" w:lineRule="auto"/>
        <w:jc w:val="center"/>
        <w:rPr>
          <w:b/>
          <w:sz w:val="32"/>
          <w:szCs w:val="32"/>
        </w:rPr>
      </w:pPr>
    </w:p>
    <w:p w:rsidR="00AD4DE3" w:rsidRDefault="00AD4DE3">
      <w:pPr>
        <w:spacing w:line="360" w:lineRule="auto"/>
        <w:jc w:val="center"/>
        <w:rPr>
          <w:b/>
          <w:sz w:val="32"/>
          <w:szCs w:val="32"/>
        </w:rPr>
      </w:pPr>
    </w:p>
    <w:p w:rsidR="00AD4DE3" w:rsidRDefault="00AD4DE3">
      <w:pPr>
        <w:spacing w:line="360" w:lineRule="auto"/>
        <w:jc w:val="center"/>
        <w:rPr>
          <w:b/>
          <w:sz w:val="32"/>
          <w:szCs w:val="32"/>
        </w:rPr>
      </w:pPr>
    </w:p>
    <w:p w:rsidR="00AD4DE3" w:rsidRDefault="00AD4DE3">
      <w:pPr>
        <w:spacing w:line="360" w:lineRule="auto"/>
        <w:jc w:val="center"/>
        <w:rPr>
          <w:b/>
          <w:sz w:val="32"/>
          <w:szCs w:val="32"/>
        </w:rPr>
      </w:pPr>
    </w:p>
    <w:p w:rsidR="00AD4DE3" w:rsidRDefault="00AD4DE3">
      <w:pPr>
        <w:spacing w:line="360" w:lineRule="auto"/>
        <w:jc w:val="center"/>
        <w:rPr>
          <w:b/>
          <w:sz w:val="32"/>
          <w:szCs w:val="32"/>
        </w:rPr>
      </w:pPr>
    </w:p>
    <w:p w:rsidR="00AD4DE3" w:rsidRDefault="00AD4DE3">
      <w:pPr>
        <w:spacing w:line="360" w:lineRule="auto"/>
        <w:rPr>
          <w:b/>
          <w:sz w:val="32"/>
          <w:szCs w:val="32"/>
        </w:rPr>
      </w:pPr>
    </w:p>
    <w:p w:rsidR="00AD4DE3" w:rsidRDefault="00B04B10">
      <w:pPr>
        <w:spacing w:line="360" w:lineRule="auto"/>
        <w:jc w:val="center"/>
        <w:rPr>
          <w:rFonts w:ascii="黑体" w:eastAsia="黑体" w:hAnsi="黑体"/>
          <w:sz w:val="32"/>
          <w:szCs w:val="32"/>
        </w:rPr>
      </w:pPr>
      <w:r>
        <w:rPr>
          <w:rFonts w:ascii="黑体" w:eastAsia="黑体" w:hAnsi="黑体" w:hint="eastAsia"/>
          <w:sz w:val="40"/>
          <w:szCs w:val="32"/>
        </w:rPr>
        <w:t>第一章 供应商须知</w:t>
      </w:r>
    </w:p>
    <w:p w:rsidR="00AD4DE3" w:rsidRDefault="00B04B10" w:rsidP="00EF03F1">
      <w:pPr>
        <w:adjustRightInd w:val="0"/>
        <w:snapToGrid w:val="0"/>
        <w:spacing w:beforeLines="50"/>
        <w:jc w:val="center"/>
        <w:rPr>
          <w:rFonts w:ascii="黑体" w:eastAsia="黑体" w:hAnsi="黑体"/>
          <w:sz w:val="36"/>
          <w:szCs w:val="36"/>
          <w:u w:val="single"/>
        </w:rPr>
      </w:pPr>
      <w:r>
        <w:rPr>
          <w:rFonts w:ascii="黑体" w:eastAsia="黑体" w:hAnsi="黑体" w:hint="eastAsia"/>
          <w:sz w:val="36"/>
          <w:szCs w:val="36"/>
          <w:u w:val="single"/>
        </w:rPr>
        <w:t>高头窑煤矿1.9/3.3kV采煤机金属屏蔽</w:t>
      </w:r>
      <w:proofErr w:type="gramStart"/>
      <w:r>
        <w:rPr>
          <w:rFonts w:ascii="黑体" w:eastAsia="黑体" w:hAnsi="黑体" w:hint="eastAsia"/>
          <w:sz w:val="36"/>
          <w:szCs w:val="36"/>
          <w:u w:val="single"/>
        </w:rPr>
        <w:t>橡</w:t>
      </w:r>
      <w:proofErr w:type="gramEnd"/>
      <w:r>
        <w:rPr>
          <w:rFonts w:ascii="黑体" w:eastAsia="黑体" w:hAnsi="黑体" w:hint="eastAsia"/>
          <w:sz w:val="36"/>
          <w:szCs w:val="36"/>
          <w:u w:val="single"/>
        </w:rPr>
        <w:t>套软电缆</w:t>
      </w:r>
    </w:p>
    <w:p w:rsidR="00AD4DE3" w:rsidRDefault="00B04B10" w:rsidP="00EF03F1">
      <w:pPr>
        <w:adjustRightInd w:val="0"/>
        <w:snapToGrid w:val="0"/>
        <w:spacing w:beforeLines="50"/>
        <w:jc w:val="center"/>
        <w:rPr>
          <w:rFonts w:eastAsia="黑体"/>
          <w:b/>
          <w:sz w:val="48"/>
        </w:rPr>
      </w:pPr>
      <w:r>
        <w:rPr>
          <w:rFonts w:ascii="黑体" w:eastAsia="黑体" w:hAnsi="黑体" w:hint="eastAsia"/>
          <w:sz w:val="36"/>
          <w:szCs w:val="36"/>
          <w:u w:val="single"/>
        </w:rPr>
        <w:t>采购</w:t>
      </w:r>
      <w:proofErr w:type="gramStart"/>
      <w:r>
        <w:rPr>
          <w:rFonts w:ascii="黑体" w:eastAsia="黑体" w:hAnsi="黑体" w:hint="eastAsia"/>
          <w:sz w:val="36"/>
          <w:szCs w:val="36"/>
        </w:rPr>
        <w:t>项目电</w:t>
      </w:r>
      <w:proofErr w:type="gramEnd"/>
      <w:r>
        <w:rPr>
          <w:rFonts w:ascii="黑体" w:eastAsia="黑体" w:hAnsi="黑体" w:hint="eastAsia"/>
          <w:sz w:val="36"/>
          <w:szCs w:val="36"/>
        </w:rPr>
        <w:t>商询价采购文件</w:t>
      </w:r>
    </w:p>
    <w:tbl>
      <w:tblPr>
        <w:tblW w:w="0" w:type="auto"/>
        <w:tblInd w:w="-318" w:type="dxa"/>
        <w:tblLayout w:type="fixed"/>
        <w:tblLook w:val="0000"/>
      </w:tblPr>
      <w:tblGrid>
        <w:gridCol w:w="1235"/>
        <w:gridCol w:w="2030"/>
        <w:gridCol w:w="5899"/>
      </w:tblGrid>
      <w:tr w:rsidR="007E5E02" w:rsidTr="002633CF">
        <w:trPr>
          <w:trHeight w:val="315"/>
        </w:trPr>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7E5E02" w:rsidRDefault="007E5E02" w:rsidP="002633CF">
            <w:pPr>
              <w:widowControl/>
              <w:jc w:val="center"/>
              <w:rPr>
                <w:rFonts w:ascii="宋体" w:hAnsi="宋体" w:cs="宋体"/>
                <w:kern w:val="0"/>
                <w:sz w:val="22"/>
              </w:rPr>
            </w:pPr>
            <w:r>
              <w:rPr>
                <w:rFonts w:ascii="宋体" w:hAnsi="宋体" w:cs="宋体" w:hint="eastAsia"/>
                <w:kern w:val="0"/>
                <w:sz w:val="22"/>
              </w:rPr>
              <w:t>条款号</w:t>
            </w:r>
          </w:p>
        </w:tc>
        <w:tc>
          <w:tcPr>
            <w:tcW w:w="2030" w:type="dxa"/>
            <w:tcBorders>
              <w:top w:val="single" w:sz="4" w:space="0" w:color="auto"/>
              <w:left w:val="nil"/>
              <w:bottom w:val="single" w:sz="4" w:space="0" w:color="auto"/>
              <w:right w:val="single" w:sz="4" w:space="0" w:color="auto"/>
            </w:tcBorders>
            <w:shd w:val="clear" w:color="000000" w:fill="FFFFFF"/>
            <w:vAlign w:val="center"/>
          </w:tcPr>
          <w:p w:rsidR="007E5E02" w:rsidRDefault="007E5E02" w:rsidP="002633CF">
            <w:pPr>
              <w:widowControl/>
              <w:jc w:val="center"/>
              <w:rPr>
                <w:rFonts w:ascii="宋体" w:hAnsi="宋体" w:cs="宋体"/>
                <w:kern w:val="0"/>
                <w:sz w:val="22"/>
              </w:rPr>
            </w:pPr>
            <w:r>
              <w:rPr>
                <w:rFonts w:ascii="宋体" w:hAnsi="宋体" w:cs="宋体" w:hint="eastAsia"/>
                <w:kern w:val="0"/>
                <w:sz w:val="22"/>
              </w:rPr>
              <w:t>条</w:t>
            </w:r>
            <w:r>
              <w:rPr>
                <w:rFonts w:cs="宋体"/>
                <w:kern w:val="0"/>
                <w:sz w:val="22"/>
              </w:rPr>
              <w:t xml:space="preserve"> </w:t>
            </w:r>
            <w:r>
              <w:rPr>
                <w:rFonts w:ascii="宋体" w:hAnsi="宋体" w:cs="宋体" w:hint="eastAsia"/>
                <w:kern w:val="0"/>
                <w:sz w:val="22"/>
              </w:rPr>
              <w:t>款</w:t>
            </w:r>
            <w:r>
              <w:rPr>
                <w:rFonts w:cs="宋体"/>
                <w:kern w:val="0"/>
                <w:sz w:val="22"/>
              </w:rPr>
              <w:t xml:space="preserve"> </w:t>
            </w:r>
            <w:r>
              <w:rPr>
                <w:rFonts w:ascii="宋体" w:hAnsi="宋体" w:cs="宋体" w:hint="eastAsia"/>
                <w:kern w:val="0"/>
                <w:sz w:val="22"/>
              </w:rPr>
              <w:t>名</w:t>
            </w:r>
            <w:r>
              <w:rPr>
                <w:rFonts w:cs="宋体"/>
                <w:kern w:val="0"/>
                <w:sz w:val="22"/>
              </w:rPr>
              <w:t xml:space="preserve"> </w:t>
            </w:r>
            <w:r>
              <w:rPr>
                <w:rFonts w:ascii="宋体" w:hAnsi="宋体" w:cs="宋体" w:hint="eastAsia"/>
                <w:kern w:val="0"/>
                <w:sz w:val="22"/>
              </w:rPr>
              <w:t>称</w:t>
            </w:r>
          </w:p>
        </w:tc>
        <w:tc>
          <w:tcPr>
            <w:tcW w:w="5899" w:type="dxa"/>
            <w:tcBorders>
              <w:top w:val="single" w:sz="8" w:space="0" w:color="auto"/>
              <w:left w:val="nil"/>
              <w:bottom w:val="single" w:sz="8" w:space="0" w:color="auto"/>
              <w:right w:val="single" w:sz="8" w:space="0" w:color="auto"/>
            </w:tcBorders>
            <w:shd w:val="clear" w:color="000000" w:fill="FFFFFF"/>
            <w:vAlign w:val="center"/>
          </w:tcPr>
          <w:p w:rsidR="007E5E02" w:rsidRDefault="007E5E02" w:rsidP="002633CF">
            <w:pPr>
              <w:widowControl/>
              <w:jc w:val="center"/>
              <w:rPr>
                <w:rFonts w:ascii="宋体" w:hAnsi="宋体" w:cs="宋体"/>
                <w:kern w:val="0"/>
                <w:sz w:val="22"/>
              </w:rPr>
            </w:pPr>
            <w:r>
              <w:rPr>
                <w:rFonts w:ascii="宋体" w:hAnsi="宋体" w:cs="宋体" w:hint="eastAsia"/>
                <w:kern w:val="0"/>
                <w:sz w:val="22"/>
              </w:rPr>
              <w:t>主</w:t>
            </w:r>
            <w:r>
              <w:rPr>
                <w:rFonts w:cs="宋体"/>
                <w:kern w:val="0"/>
                <w:sz w:val="22"/>
              </w:rPr>
              <w:t xml:space="preserve">     </w:t>
            </w:r>
            <w:r>
              <w:rPr>
                <w:rFonts w:ascii="宋体" w:hAnsi="宋体" w:cs="宋体" w:hint="eastAsia"/>
                <w:kern w:val="0"/>
                <w:sz w:val="22"/>
              </w:rPr>
              <w:t>要</w:t>
            </w:r>
            <w:r>
              <w:rPr>
                <w:rFonts w:cs="宋体"/>
                <w:kern w:val="0"/>
                <w:sz w:val="22"/>
              </w:rPr>
              <w:t xml:space="preserve">     </w:t>
            </w:r>
            <w:r>
              <w:rPr>
                <w:rFonts w:ascii="宋体" w:hAnsi="宋体" w:cs="宋体" w:hint="eastAsia"/>
                <w:kern w:val="0"/>
                <w:sz w:val="22"/>
              </w:rPr>
              <w:t>内</w:t>
            </w:r>
            <w:r>
              <w:rPr>
                <w:rFonts w:cs="宋体"/>
                <w:kern w:val="0"/>
                <w:sz w:val="22"/>
              </w:rPr>
              <w:t xml:space="preserve">     </w:t>
            </w:r>
            <w:r>
              <w:rPr>
                <w:rFonts w:ascii="宋体" w:hAnsi="宋体" w:cs="宋体" w:hint="eastAsia"/>
                <w:kern w:val="0"/>
                <w:sz w:val="22"/>
              </w:rPr>
              <w:t>容</w:t>
            </w:r>
          </w:p>
        </w:tc>
      </w:tr>
      <w:tr w:rsidR="007E5E02" w:rsidTr="002633CF">
        <w:trPr>
          <w:trHeight w:val="300"/>
        </w:trPr>
        <w:tc>
          <w:tcPr>
            <w:tcW w:w="1235" w:type="dxa"/>
            <w:tcBorders>
              <w:top w:val="nil"/>
              <w:left w:val="single" w:sz="4" w:space="0" w:color="auto"/>
              <w:bottom w:val="single" w:sz="4" w:space="0" w:color="auto"/>
              <w:right w:val="single" w:sz="4" w:space="0" w:color="auto"/>
            </w:tcBorders>
            <w:shd w:val="clear" w:color="000000" w:fill="FFFFFF"/>
            <w:vAlign w:val="center"/>
          </w:tcPr>
          <w:p w:rsidR="007E5E02" w:rsidRDefault="007E5E02" w:rsidP="002633CF">
            <w:pPr>
              <w:widowControl/>
              <w:jc w:val="center"/>
              <w:rPr>
                <w:rFonts w:cs="宋体"/>
                <w:kern w:val="0"/>
                <w:sz w:val="22"/>
              </w:rPr>
            </w:pPr>
            <w:r>
              <w:rPr>
                <w:rFonts w:cs="宋体"/>
                <w:kern w:val="0"/>
                <w:sz w:val="22"/>
              </w:rPr>
              <w:t>1</w:t>
            </w:r>
          </w:p>
        </w:tc>
        <w:tc>
          <w:tcPr>
            <w:tcW w:w="2030" w:type="dxa"/>
            <w:tcBorders>
              <w:top w:val="nil"/>
              <w:left w:val="nil"/>
              <w:bottom w:val="nil"/>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采购名称</w:t>
            </w:r>
          </w:p>
        </w:tc>
        <w:tc>
          <w:tcPr>
            <w:tcW w:w="5899" w:type="dxa"/>
            <w:tcBorders>
              <w:top w:val="nil"/>
              <w:left w:val="nil"/>
              <w:bottom w:val="nil"/>
              <w:right w:val="single" w:sz="8" w:space="0" w:color="auto"/>
            </w:tcBorders>
            <w:shd w:val="clear" w:color="000000" w:fill="FFFFFF"/>
            <w:vAlign w:val="center"/>
          </w:tcPr>
          <w:p w:rsidR="007E5E02" w:rsidRDefault="00F62548" w:rsidP="00F62548">
            <w:pPr>
              <w:widowControl/>
              <w:jc w:val="left"/>
              <w:rPr>
                <w:rFonts w:ascii="宋体" w:hAnsi="宋体" w:cs="宋体"/>
                <w:kern w:val="0"/>
                <w:sz w:val="22"/>
              </w:rPr>
            </w:pPr>
            <w:r w:rsidRPr="00F62548">
              <w:rPr>
                <w:rFonts w:ascii="宋体" w:hAnsi="宋体" w:cs="宋体" w:hint="eastAsia"/>
                <w:kern w:val="0"/>
                <w:sz w:val="22"/>
              </w:rPr>
              <w:t>1.9/3.3kV采煤机金属屏蔽</w:t>
            </w:r>
            <w:proofErr w:type="gramStart"/>
            <w:r w:rsidRPr="00F62548">
              <w:rPr>
                <w:rFonts w:ascii="宋体" w:hAnsi="宋体" w:cs="宋体" w:hint="eastAsia"/>
                <w:kern w:val="0"/>
                <w:sz w:val="22"/>
              </w:rPr>
              <w:t>橡</w:t>
            </w:r>
            <w:proofErr w:type="gramEnd"/>
            <w:r w:rsidRPr="00F62548">
              <w:rPr>
                <w:rFonts w:ascii="宋体" w:hAnsi="宋体" w:cs="宋体" w:hint="eastAsia"/>
                <w:kern w:val="0"/>
                <w:sz w:val="22"/>
              </w:rPr>
              <w:t>套软电缆采购</w:t>
            </w:r>
          </w:p>
        </w:tc>
      </w:tr>
      <w:tr w:rsidR="007E5E02" w:rsidTr="002633CF">
        <w:trPr>
          <w:trHeight w:val="270"/>
        </w:trPr>
        <w:tc>
          <w:tcPr>
            <w:tcW w:w="1235" w:type="dxa"/>
            <w:vMerge w:val="restart"/>
            <w:tcBorders>
              <w:top w:val="nil"/>
              <w:left w:val="single" w:sz="4" w:space="0" w:color="auto"/>
              <w:bottom w:val="single" w:sz="4" w:space="0" w:color="auto"/>
              <w:right w:val="single" w:sz="4" w:space="0" w:color="auto"/>
            </w:tcBorders>
            <w:shd w:val="clear" w:color="000000" w:fill="FFFFFF"/>
            <w:vAlign w:val="center"/>
          </w:tcPr>
          <w:p w:rsidR="007E5E02" w:rsidRDefault="007E5E02" w:rsidP="002633CF">
            <w:pPr>
              <w:widowControl/>
              <w:jc w:val="center"/>
              <w:rPr>
                <w:rFonts w:cs="宋体"/>
                <w:kern w:val="0"/>
                <w:sz w:val="22"/>
              </w:rPr>
            </w:pPr>
            <w:r>
              <w:rPr>
                <w:rFonts w:cs="宋体"/>
                <w:kern w:val="0"/>
                <w:sz w:val="22"/>
              </w:rPr>
              <w:t>2</w:t>
            </w:r>
          </w:p>
        </w:tc>
        <w:tc>
          <w:tcPr>
            <w:tcW w:w="2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采购单位</w:t>
            </w:r>
          </w:p>
        </w:tc>
        <w:tc>
          <w:tcPr>
            <w:tcW w:w="5899" w:type="dxa"/>
            <w:tcBorders>
              <w:top w:val="single" w:sz="4" w:space="0" w:color="auto"/>
              <w:left w:val="nil"/>
              <w:bottom w:val="nil"/>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项目单位：</w:t>
            </w:r>
            <w:r>
              <w:rPr>
                <w:rFonts w:ascii="宋体" w:hAnsi="宋体" w:cs="宋体"/>
                <w:kern w:val="0"/>
                <w:sz w:val="22"/>
              </w:rPr>
              <w:t xml:space="preserve"> </w:t>
            </w:r>
            <w:r>
              <w:rPr>
                <w:rFonts w:ascii="宋体" w:hAnsi="宋体" w:cs="宋体" w:hint="eastAsia"/>
                <w:kern w:val="0"/>
                <w:sz w:val="22"/>
              </w:rPr>
              <w:t>内蒙古北联电能源开发有限责任公高头窑煤矿</w:t>
            </w:r>
          </w:p>
        </w:tc>
      </w:tr>
      <w:tr w:rsidR="007E5E02" w:rsidTr="002633CF">
        <w:trPr>
          <w:trHeight w:val="270"/>
        </w:trPr>
        <w:tc>
          <w:tcPr>
            <w:tcW w:w="1235" w:type="dxa"/>
            <w:vMerge/>
            <w:tcBorders>
              <w:top w:val="nil"/>
              <w:left w:val="single" w:sz="4" w:space="0" w:color="auto"/>
              <w:bottom w:val="single" w:sz="4" w:space="0" w:color="auto"/>
              <w:right w:val="single" w:sz="4" w:space="0" w:color="auto"/>
            </w:tcBorders>
            <w:shd w:val="clear" w:color="auto" w:fill="auto"/>
            <w:vAlign w:val="center"/>
          </w:tcPr>
          <w:p w:rsidR="007E5E02" w:rsidRDefault="007E5E02" w:rsidP="002633CF">
            <w:pPr>
              <w:widowControl/>
              <w:jc w:val="left"/>
              <w:rPr>
                <w:rFonts w:cs="宋体"/>
                <w:kern w:val="0"/>
                <w:sz w:val="22"/>
              </w:rPr>
            </w:pPr>
          </w:p>
        </w:tc>
        <w:tc>
          <w:tcPr>
            <w:tcW w:w="20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E02" w:rsidRDefault="007E5E02" w:rsidP="002633CF">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地址：鄂尔多斯市昭君镇查干沟村高头窑煤矿</w:t>
            </w:r>
          </w:p>
        </w:tc>
      </w:tr>
      <w:tr w:rsidR="007E5E02" w:rsidTr="002633CF">
        <w:trPr>
          <w:trHeight w:val="270"/>
        </w:trPr>
        <w:tc>
          <w:tcPr>
            <w:tcW w:w="1235" w:type="dxa"/>
            <w:vMerge/>
            <w:tcBorders>
              <w:top w:val="nil"/>
              <w:left w:val="single" w:sz="4" w:space="0" w:color="auto"/>
              <w:bottom w:val="single" w:sz="4" w:space="0" w:color="auto"/>
              <w:right w:val="single" w:sz="4" w:space="0" w:color="auto"/>
            </w:tcBorders>
            <w:shd w:val="clear" w:color="auto" w:fill="auto"/>
            <w:vAlign w:val="center"/>
          </w:tcPr>
          <w:p w:rsidR="007E5E02" w:rsidRDefault="007E5E02" w:rsidP="002633CF">
            <w:pPr>
              <w:widowControl/>
              <w:jc w:val="left"/>
              <w:rPr>
                <w:rFonts w:cs="宋体"/>
                <w:kern w:val="0"/>
                <w:sz w:val="22"/>
              </w:rPr>
            </w:pPr>
          </w:p>
        </w:tc>
        <w:tc>
          <w:tcPr>
            <w:tcW w:w="20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E02" w:rsidRDefault="007E5E02" w:rsidP="002633CF">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联 系 人：刘宇</w:t>
            </w:r>
          </w:p>
        </w:tc>
      </w:tr>
      <w:tr w:rsidR="007E5E02" w:rsidTr="002633CF">
        <w:trPr>
          <w:trHeight w:val="270"/>
        </w:trPr>
        <w:tc>
          <w:tcPr>
            <w:tcW w:w="1235" w:type="dxa"/>
            <w:vMerge/>
            <w:tcBorders>
              <w:top w:val="nil"/>
              <w:left w:val="single" w:sz="4" w:space="0" w:color="auto"/>
              <w:bottom w:val="single" w:sz="4" w:space="0" w:color="auto"/>
              <w:right w:val="single" w:sz="4" w:space="0" w:color="auto"/>
            </w:tcBorders>
            <w:shd w:val="clear" w:color="auto" w:fill="auto"/>
            <w:vAlign w:val="center"/>
          </w:tcPr>
          <w:p w:rsidR="007E5E02" w:rsidRDefault="007E5E02" w:rsidP="002633CF">
            <w:pPr>
              <w:widowControl/>
              <w:jc w:val="left"/>
              <w:rPr>
                <w:rFonts w:cs="宋体"/>
                <w:kern w:val="0"/>
                <w:sz w:val="22"/>
              </w:rPr>
            </w:pPr>
          </w:p>
        </w:tc>
        <w:tc>
          <w:tcPr>
            <w:tcW w:w="20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E02" w:rsidRDefault="007E5E02" w:rsidP="002633CF">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联系方式：0477-3952271</w:t>
            </w:r>
          </w:p>
        </w:tc>
      </w:tr>
      <w:tr w:rsidR="007E5E02" w:rsidTr="002633CF">
        <w:trPr>
          <w:trHeight w:val="270"/>
        </w:trPr>
        <w:tc>
          <w:tcPr>
            <w:tcW w:w="1235" w:type="dxa"/>
            <w:vMerge/>
            <w:tcBorders>
              <w:top w:val="nil"/>
              <w:left w:val="single" w:sz="4" w:space="0" w:color="auto"/>
              <w:bottom w:val="single" w:sz="4" w:space="0" w:color="auto"/>
              <w:right w:val="single" w:sz="4" w:space="0" w:color="auto"/>
            </w:tcBorders>
            <w:shd w:val="clear" w:color="auto" w:fill="auto"/>
            <w:vAlign w:val="center"/>
          </w:tcPr>
          <w:p w:rsidR="007E5E02" w:rsidRDefault="007E5E02" w:rsidP="002633CF">
            <w:pPr>
              <w:widowControl/>
              <w:jc w:val="left"/>
              <w:rPr>
                <w:rFonts w:cs="宋体"/>
                <w:kern w:val="0"/>
                <w:sz w:val="22"/>
              </w:rPr>
            </w:pPr>
          </w:p>
        </w:tc>
        <w:tc>
          <w:tcPr>
            <w:tcW w:w="20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E02" w:rsidRDefault="007E5E02" w:rsidP="002633CF">
            <w:pPr>
              <w:widowControl/>
              <w:jc w:val="left"/>
              <w:rPr>
                <w:rFonts w:ascii="宋体" w:hAnsi="宋体" w:cs="宋体"/>
                <w:kern w:val="0"/>
                <w:sz w:val="22"/>
              </w:rPr>
            </w:pPr>
          </w:p>
        </w:tc>
        <w:tc>
          <w:tcPr>
            <w:tcW w:w="5899" w:type="dxa"/>
            <w:tcBorders>
              <w:top w:val="nil"/>
              <w:left w:val="nil"/>
              <w:bottom w:val="single" w:sz="4" w:space="0" w:color="auto"/>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电商询价：</w:t>
            </w:r>
            <w:r>
              <w:rPr>
                <w:rFonts w:ascii="宋体" w:hAnsi="宋体" w:cs="宋体"/>
                <w:kern w:val="0"/>
                <w:sz w:val="22"/>
              </w:rPr>
              <w:t xml:space="preserve"> </w:t>
            </w:r>
          </w:p>
        </w:tc>
      </w:tr>
      <w:tr w:rsidR="007E5E02" w:rsidTr="002633CF">
        <w:trPr>
          <w:trHeight w:val="800"/>
        </w:trPr>
        <w:tc>
          <w:tcPr>
            <w:tcW w:w="1235" w:type="dxa"/>
            <w:tcBorders>
              <w:top w:val="nil"/>
              <w:left w:val="single" w:sz="4" w:space="0" w:color="auto"/>
              <w:bottom w:val="single" w:sz="4" w:space="0" w:color="auto"/>
              <w:right w:val="single" w:sz="4" w:space="0" w:color="auto"/>
            </w:tcBorders>
            <w:shd w:val="clear" w:color="000000" w:fill="FFFFFF"/>
            <w:vAlign w:val="center"/>
          </w:tcPr>
          <w:p w:rsidR="007E5E02" w:rsidRDefault="007E5E02" w:rsidP="002633CF">
            <w:pPr>
              <w:widowControl/>
              <w:jc w:val="center"/>
              <w:rPr>
                <w:rFonts w:cs="宋体"/>
                <w:kern w:val="0"/>
                <w:sz w:val="22"/>
              </w:rPr>
            </w:pPr>
            <w:r>
              <w:rPr>
                <w:rFonts w:cs="宋体"/>
                <w:kern w:val="0"/>
                <w:sz w:val="22"/>
              </w:rPr>
              <w:t>3</w:t>
            </w:r>
          </w:p>
        </w:tc>
        <w:tc>
          <w:tcPr>
            <w:tcW w:w="2030" w:type="dxa"/>
            <w:tcBorders>
              <w:top w:val="nil"/>
              <w:left w:val="nil"/>
              <w:bottom w:val="single" w:sz="4" w:space="0" w:color="auto"/>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采购范围</w:t>
            </w:r>
          </w:p>
        </w:tc>
        <w:tc>
          <w:tcPr>
            <w:tcW w:w="5899" w:type="dxa"/>
            <w:tcBorders>
              <w:top w:val="nil"/>
              <w:left w:val="nil"/>
              <w:bottom w:val="single" w:sz="4" w:space="0" w:color="auto"/>
              <w:right w:val="single" w:sz="4" w:space="0" w:color="auto"/>
            </w:tcBorders>
            <w:shd w:val="clear" w:color="000000" w:fill="FFFFFF"/>
            <w:vAlign w:val="center"/>
          </w:tcPr>
          <w:p w:rsidR="007E5E02" w:rsidRDefault="007E5E02" w:rsidP="007E5E02">
            <w:pPr>
              <w:widowControl/>
              <w:jc w:val="left"/>
              <w:rPr>
                <w:rFonts w:ascii="宋体" w:hAnsi="宋体" w:cs="宋体"/>
                <w:kern w:val="0"/>
                <w:sz w:val="22"/>
                <w:szCs w:val="22"/>
              </w:rPr>
            </w:pPr>
            <w:r>
              <w:rPr>
                <w:rFonts w:ascii="宋体" w:hAnsi="宋体" w:cs="宋体" w:hint="eastAsia"/>
                <w:kern w:val="0"/>
                <w:sz w:val="22"/>
                <w:szCs w:val="22"/>
              </w:rPr>
              <w:t>采煤机金属屏蔽</w:t>
            </w:r>
            <w:proofErr w:type="gramStart"/>
            <w:r>
              <w:rPr>
                <w:rFonts w:ascii="宋体" w:hAnsi="宋体" w:cs="宋体" w:hint="eastAsia"/>
                <w:kern w:val="0"/>
                <w:sz w:val="22"/>
                <w:szCs w:val="22"/>
              </w:rPr>
              <w:t>橡</w:t>
            </w:r>
            <w:proofErr w:type="gramEnd"/>
            <w:r>
              <w:rPr>
                <w:rFonts w:ascii="宋体" w:hAnsi="宋体" w:cs="宋体" w:hint="eastAsia"/>
                <w:kern w:val="0"/>
                <w:sz w:val="22"/>
                <w:szCs w:val="22"/>
              </w:rPr>
              <w:t xml:space="preserve">套软电缆  </w:t>
            </w:r>
          </w:p>
          <w:p w:rsidR="007E5E02" w:rsidRPr="007E5E02" w:rsidRDefault="007E5E02" w:rsidP="007E5E02">
            <w:pPr>
              <w:pStyle w:val="10"/>
              <w:spacing w:line="360" w:lineRule="auto"/>
              <w:rPr>
                <w:rFonts w:ascii="黑体" w:eastAsia="黑体" w:hAnsi="黑体"/>
                <w:sz w:val="40"/>
                <w:szCs w:val="32"/>
              </w:rPr>
            </w:pPr>
            <w:r>
              <w:rPr>
                <w:rFonts w:ascii="宋体" w:hAnsi="宋体" w:cs="宋体" w:hint="eastAsia"/>
                <w:kern w:val="0"/>
                <w:sz w:val="22"/>
                <w:szCs w:val="22"/>
              </w:rPr>
              <w:t>MCPT-1.9/3.3kV  3×120+1×70+3*10mm2</w:t>
            </w:r>
            <w:r>
              <w:rPr>
                <w:rFonts w:ascii="宋体" w:hAnsi="宋体" w:cs="宋体" w:hint="eastAsia"/>
                <w:kern w:val="0"/>
                <w:sz w:val="22"/>
              </w:rPr>
              <w:tab/>
            </w:r>
            <w:r>
              <w:rPr>
                <w:rFonts w:ascii="宋体" w:hAnsi="宋体" w:cs="宋体" w:hint="eastAsia"/>
                <w:kern w:val="0"/>
                <w:sz w:val="22"/>
                <w:szCs w:val="22"/>
              </w:rPr>
              <w:t xml:space="preserve">  400米</w:t>
            </w:r>
          </w:p>
        </w:tc>
      </w:tr>
      <w:tr w:rsidR="007E5E02" w:rsidTr="002633CF">
        <w:trPr>
          <w:trHeight w:val="451"/>
        </w:trPr>
        <w:tc>
          <w:tcPr>
            <w:tcW w:w="1235" w:type="dxa"/>
            <w:tcBorders>
              <w:top w:val="nil"/>
              <w:left w:val="single" w:sz="4" w:space="0" w:color="auto"/>
              <w:bottom w:val="single" w:sz="4" w:space="0" w:color="auto"/>
              <w:right w:val="single" w:sz="4" w:space="0" w:color="auto"/>
            </w:tcBorders>
            <w:shd w:val="clear" w:color="000000" w:fill="FFFFFF"/>
            <w:vAlign w:val="center"/>
          </w:tcPr>
          <w:p w:rsidR="007E5E02" w:rsidRDefault="007E5E02" w:rsidP="002633CF">
            <w:pPr>
              <w:widowControl/>
              <w:jc w:val="center"/>
              <w:rPr>
                <w:rFonts w:cs="宋体"/>
                <w:kern w:val="0"/>
                <w:sz w:val="22"/>
              </w:rPr>
            </w:pPr>
            <w:r>
              <w:rPr>
                <w:rFonts w:cs="宋体" w:hint="eastAsia"/>
                <w:kern w:val="0"/>
                <w:sz w:val="22"/>
              </w:rPr>
              <w:t>4</w:t>
            </w:r>
          </w:p>
        </w:tc>
        <w:tc>
          <w:tcPr>
            <w:tcW w:w="2030" w:type="dxa"/>
            <w:tcBorders>
              <w:top w:val="nil"/>
              <w:left w:val="nil"/>
              <w:bottom w:val="single" w:sz="4" w:space="0" w:color="auto"/>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服务期限</w:t>
            </w:r>
          </w:p>
        </w:tc>
        <w:tc>
          <w:tcPr>
            <w:tcW w:w="5899" w:type="dxa"/>
            <w:tcBorders>
              <w:top w:val="nil"/>
              <w:left w:val="nil"/>
              <w:bottom w:val="single" w:sz="4" w:space="0" w:color="auto"/>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20天</w:t>
            </w:r>
          </w:p>
        </w:tc>
      </w:tr>
      <w:tr w:rsidR="007E5E02" w:rsidTr="002633CF">
        <w:trPr>
          <w:trHeight w:val="1547"/>
        </w:trPr>
        <w:tc>
          <w:tcPr>
            <w:tcW w:w="1235" w:type="dxa"/>
            <w:tcBorders>
              <w:top w:val="nil"/>
              <w:left w:val="single" w:sz="4" w:space="0" w:color="auto"/>
              <w:bottom w:val="nil"/>
              <w:right w:val="single" w:sz="4" w:space="0" w:color="auto"/>
            </w:tcBorders>
            <w:shd w:val="clear" w:color="000000" w:fill="FFFFFF"/>
            <w:vAlign w:val="center"/>
          </w:tcPr>
          <w:p w:rsidR="007E5E02" w:rsidRDefault="007E5E02" w:rsidP="002633CF">
            <w:pPr>
              <w:widowControl/>
              <w:jc w:val="center"/>
              <w:rPr>
                <w:rFonts w:cs="宋体"/>
                <w:kern w:val="0"/>
                <w:sz w:val="22"/>
              </w:rPr>
            </w:pPr>
            <w:r>
              <w:rPr>
                <w:rFonts w:cs="宋体"/>
                <w:kern w:val="0"/>
                <w:sz w:val="22"/>
              </w:rPr>
              <w:t>5</w:t>
            </w:r>
          </w:p>
        </w:tc>
        <w:tc>
          <w:tcPr>
            <w:tcW w:w="2030" w:type="dxa"/>
            <w:tcBorders>
              <w:top w:val="nil"/>
              <w:left w:val="nil"/>
              <w:bottom w:val="single" w:sz="4" w:space="0" w:color="auto"/>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color w:val="0070C0"/>
                <w:kern w:val="0"/>
                <w:sz w:val="22"/>
              </w:rPr>
              <w:t>询价程序</w:t>
            </w:r>
          </w:p>
        </w:tc>
        <w:tc>
          <w:tcPr>
            <w:tcW w:w="5899" w:type="dxa"/>
            <w:tcBorders>
              <w:top w:val="nil"/>
              <w:left w:val="nil"/>
              <w:bottom w:val="single" w:sz="4" w:space="0" w:color="auto"/>
              <w:right w:val="single" w:sz="4" w:space="0" w:color="auto"/>
            </w:tcBorders>
            <w:shd w:val="clear" w:color="000000" w:fill="FFFFFF"/>
            <w:vAlign w:val="center"/>
          </w:tcPr>
          <w:p w:rsidR="007E5E02" w:rsidRDefault="007E5E02" w:rsidP="002633CF">
            <w:pPr>
              <w:pStyle w:val="12"/>
              <w:widowControl/>
              <w:numPr>
                <w:ilvl w:val="0"/>
                <w:numId w:val="2"/>
              </w:numPr>
              <w:ind w:firstLineChars="0"/>
              <w:jc w:val="left"/>
              <w:rPr>
                <w:rFonts w:ascii="宋体" w:hAnsi="宋体" w:cs="宋体"/>
                <w:kern w:val="0"/>
                <w:sz w:val="22"/>
              </w:rPr>
            </w:pPr>
            <w:r>
              <w:rPr>
                <w:rFonts w:ascii="宋体" w:hAnsi="宋体" w:cs="宋体" w:hint="eastAsia"/>
                <w:kern w:val="0"/>
                <w:sz w:val="22"/>
              </w:rPr>
              <w:t>采购</w:t>
            </w:r>
            <w:proofErr w:type="gramStart"/>
            <w:r>
              <w:rPr>
                <w:rFonts w:ascii="宋体" w:hAnsi="宋体" w:cs="宋体" w:hint="eastAsia"/>
                <w:kern w:val="0"/>
                <w:sz w:val="22"/>
              </w:rPr>
              <w:t>方制定</w:t>
            </w:r>
            <w:proofErr w:type="gramEnd"/>
            <w:r>
              <w:rPr>
                <w:rFonts w:ascii="宋体" w:hAnsi="宋体" w:cs="宋体" w:hint="eastAsia"/>
                <w:kern w:val="0"/>
                <w:sz w:val="22"/>
              </w:rPr>
              <w:t>询价文件；</w:t>
            </w:r>
          </w:p>
          <w:p w:rsidR="007E5E02" w:rsidRDefault="007E5E02" w:rsidP="002633CF">
            <w:pPr>
              <w:pStyle w:val="12"/>
              <w:widowControl/>
              <w:numPr>
                <w:ilvl w:val="0"/>
                <w:numId w:val="2"/>
              </w:numPr>
              <w:ind w:firstLineChars="0"/>
              <w:jc w:val="left"/>
              <w:rPr>
                <w:rFonts w:ascii="宋体" w:hAnsi="宋体" w:cs="宋体"/>
                <w:kern w:val="0"/>
                <w:sz w:val="22"/>
              </w:rPr>
            </w:pPr>
            <w:r>
              <w:rPr>
                <w:rFonts w:ascii="宋体" w:hAnsi="宋体" w:cs="宋体" w:hint="eastAsia"/>
                <w:kern w:val="0"/>
                <w:sz w:val="22"/>
              </w:rPr>
              <w:t>闭环发起电商平台公开询价；</w:t>
            </w:r>
          </w:p>
          <w:p w:rsidR="007E5E02" w:rsidRPr="000D6849" w:rsidRDefault="007E5E02" w:rsidP="002633CF">
            <w:pPr>
              <w:pStyle w:val="12"/>
              <w:widowControl/>
              <w:numPr>
                <w:ilvl w:val="0"/>
                <w:numId w:val="2"/>
              </w:numPr>
              <w:ind w:firstLineChars="0"/>
              <w:jc w:val="left"/>
              <w:rPr>
                <w:rFonts w:ascii="宋体" w:hAnsi="宋体" w:cs="宋体"/>
                <w:color w:val="FF0000"/>
                <w:kern w:val="0"/>
                <w:sz w:val="22"/>
              </w:rPr>
            </w:pPr>
            <w:r>
              <w:rPr>
                <w:rFonts w:ascii="宋体" w:hAnsi="宋体" w:cs="宋体" w:hint="eastAsia"/>
                <w:color w:val="FF0000"/>
                <w:kern w:val="0"/>
                <w:sz w:val="22"/>
              </w:rPr>
              <w:t>报价方编制并在线递交盖章报价清单；</w:t>
            </w:r>
          </w:p>
          <w:p w:rsidR="007E5E02" w:rsidRDefault="007E5E02" w:rsidP="002633CF">
            <w:pPr>
              <w:pStyle w:val="12"/>
              <w:widowControl/>
              <w:numPr>
                <w:ilvl w:val="0"/>
                <w:numId w:val="2"/>
              </w:numPr>
              <w:ind w:firstLineChars="0"/>
              <w:jc w:val="left"/>
              <w:rPr>
                <w:rFonts w:ascii="宋体" w:hAnsi="宋体" w:cs="宋体"/>
                <w:color w:val="FF0000"/>
                <w:kern w:val="0"/>
                <w:sz w:val="22"/>
              </w:rPr>
            </w:pPr>
            <w:r>
              <w:rPr>
                <w:rFonts w:ascii="宋体" w:hAnsi="宋体" w:cs="宋体" w:hint="eastAsia"/>
                <w:color w:val="FF0000"/>
                <w:kern w:val="0"/>
                <w:sz w:val="22"/>
              </w:rPr>
              <w:t>报价方须上</w:t>
            </w:r>
            <w:proofErr w:type="gramStart"/>
            <w:r>
              <w:rPr>
                <w:rFonts w:ascii="宋体" w:hAnsi="宋体" w:cs="宋体" w:hint="eastAsia"/>
                <w:color w:val="FF0000"/>
                <w:kern w:val="0"/>
                <w:sz w:val="22"/>
              </w:rPr>
              <w:t>传符合</w:t>
            </w:r>
            <w:proofErr w:type="gramEnd"/>
            <w:r>
              <w:rPr>
                <w:rFonts w:ascii="宋体" w:hAnsi="宋体" w:cs="宋体" w:hint="eastAsia"/>
                <w:color w:val="FF0000"/>
                <w:kern w:val="0"/>
                <w:sz w:val="22"/>
              </w:rPr>
              <w:t>专项资格条款资格原件扫描件；</w:t>
            </w:r>
          </w:p>
          <w:p w:rsidR="007E5E02" w:rsidRDefault="007E5E02" w:rsidP="002633CF">
            <w:pPr>
              <w:pStyle w:val="12"/>
              <w:widowControl/>
              <w:numPr>
                <w:ilvl w:val="0"/>
                <w:numId w:val="2"/>
              </w:numPr>
              <w:ind w:firstLineChars="0"/>
              <w:jc w:val="left"/>
              <w:rPr>
                <w:rFonts w:ascii="宋体" w:hAnsi="宋体" w:cs="宋体"/>
                <w:kern w:val="0"/>
                <w:sz w:val="22"/>
              </w:rPr>
            </w:pPr>
            <w:r>
              <w:rPr>
                <w:rFonts w:ascii="宋体" w:hAnsi="宋体" w:cs="宋体" w:hint="eastAsia"/>
                <w:kern w:val="0"/>
                <w:sz w:val="22"/>
              </w:rPr>
              <w:t>采购方确定成交候选人及成交人。</w:t>
            </w:r>
          </w:p>
        </w:tc>
      </w:tr>
      <w:tr w:rsidR="007E5E02" w:rsidTr="002633CF">
        <w:trPr>
          <w:trHeight w:val="1379"/>
        </w:trPr>
        <w:tc>
          <w:tcPr>
            <w:tcW w:w="1235" w:type="dxa"/>
            <w:tcBorders>
              <w:top w:val="single" w:sz="4" w:space="0" w:color="auto"/>
              <w:left w:val="single" w:sz="4" w:space="0" w:color="auto"/>
              <w:bottom w:val="nil"/>
              <w:right w:val="single" w:sz="4" w:space="0" w:color="auto"/>
            </w:tcBorders>
            <w:shd w:val="clear" w:color="000000" w:fill="FFFFFF"/>
            <w:vAlign w:val="center"/>
          </w:tcPr>
          <w:p w:rsidR="007E5E02" w:rsidRDefault="007E5E02" w:rsidP="002633CF">
            <w:pPr>
              <w:widowControl/>
              <w:jc w:val="center"/>
              <w:rPr>
                <w:rFonts w:cs="宋体"/>
                <w:kern w:val="0"/>
                <w:sz w:val="22"/>
              </w:rPr>
            </w:pPr>
            <w:r>
              <w:rPr>
                <w:rFonts w:cs="宋体"/>
                <w:kern w:val="0"/>
                <w:sz w:val="22"/>
              </w:rPr>
              <w:t>6</w:t>
            </w:r>
          </w:p>
        </w:tc>
        <w:tc>
          <w:tcPr>
            <w:tcW w:w="2030" w:type="dxa"/>
            <w:tcBorders>
              <w:top w:val="nil"/>
              <w:left w:val="nil"/>
              <w:bottom w:val="single" w:sz="4" w:space="0" w:color="auto"/>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color w:val="0070C0"/>
                <w:kern w:val="0"/>
                <w:sz w:val="22"/>
              </w:rPr>
              <w:t>报价要求</w:t>
            </w:r>
          </w:p>
        </w:tc>
        <w:tc>
          <w:tcPr>
            <w:tcW w:w="5899" w:type="dxa"/>
            <w:tcBorders>
              <w:top w:val="nil"/>
              <w:left w:val="nil"/>
              <w:bottom w:val="single" w:sz="4" w:space="0" w:color="auto"/>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(1) 报价方必须</w:t>
            </w:r>
            <w:r>
              <w:rPr>
                <w:rFonts w:ascii="宋体" w:hAnsi="宋体" w:cs="宋体"/>
                <w:kern w:val="0"/>
                <w:sz w:val="22"/>
              </w:rPr>
              <w:t>按照</w:t>
            </w:r>
            <w:r>
              <w:rPr>
                <w:rFonts w:ascii="宋体" w:hAnsi="宋体" w:cs="宋体" w:hint="eastAsia"/>
                <w:kern w:val="0"/>
                <w:sz w:val="22"/>
              </w:rPr>
              <w:t>清单</w:t>
            </w:r>
            <w:r>
              <w:rPr>
                <w:rFonts w:ascii="宋体" w:hAnsi="宋体" w:cs="宋体"/>
                <w:kern w:val="0"/>
                <w:sz w:val="22"/>
              </w:rPr>
              <w:t>分项</w:t>
            </w:r>
            <w:r>
              <w:rPr>
                <w:rFonts w:ascii="宋体" w:hAnsi="宋体" w:cs="宋体" w:hint="eastAsia"/>
                <w:kern w:val="0"/>
                <w:sz w:val="22"/>
              </w:rPr>
              <w:t>报价；</w:t>
            </w:r>
          </w:p>
          <w:p w:rsidR="007E5E02" w:rsidRDefault="007E5E02" w:rsidP="002633CF">
            <w:pPr>
              <w:widowControl/>
              <w:jc w:val="left"/>
              <w:rPr>
                <w:rFonts w:ascii="宋体" w:hAnsi="宋体" w:cs="宋体"/>
                <w:kern w:val="0"/>
                <w:sz w:val="22"/>
              </w:rPr>
            </w:pPr>
            <w:r>
              <w:rPr>
                <w:rFonts w:ascii="宋体" w:hAnsi="宋体" w:cs="宋体" w:hint="eastAsia"/>
                <w:kern w:val="0"/>
                <w:sz w:val="22"/>
              </w:rPr>
              <w:t>(2) 报价</w:t>
            </w:r>
            <w:proofErr w:type="gramStart"/>
            <w:r>
              <w:rPr>
                <w:rFonts w:ascii="宋体" w:hAnsi="宋体" w:cs="宋体"/>
                <w:kern w:val="0"/>
                <w:sz w:val="22"/>
              </w:rPr>
              <w:t>必须含运杂费</w:t>
            </w:r>
            <w:proofErr w:type="gramEnd"/>
            <w:r>
              <w:rPr>
                <w:rFonts w:ascii="宋体" w:hAnsi="宋体" w:cs="宋体" w:hint="eastAsia"/>
                <w:kern w:val="0"/>
                <w:sz w:val="22"/>
              </w:rPr>
              <w:t>，并注明有效期</w:t>
            </w:r>
            <w:r>
              <w:rPr>
                <w:rFonts w:ascii="宋体" w:hAnsi="宋体" w:cs="宋体"/>
                <w:kern w:val="0"/>
                <w:sz w:val="22"/>
              </w:rPr>
              <w:t>；</w:t>
            </w:r>
          </w:p>
          <w:p w:rsidR="007E5E02" w:rsidRDefault="007E5E02" w:rsidP="002633CF">
            <w:pPr>
              <w:widowControl/>
              <w:jc w:val="left"/>
              <w:rPr>
                <w:rFonts w:ascii="宋体" w:hAnsi="宋体" w:cs="宋体"/>
                <w:kern w:val="0"/>
                <w:sz w:val="22"/>
              </w:rPr>
            </w:pPr>
            <w:r>
              <w:rPr>
                <w:rFonts w:ascii="宋体" w:hAnsi="宋体" w:cs="宋体" w:hint="eastAsia"/>
                <w:kern w:val="0"/>
                <w:sz w:val="22"/>
              </w:rPr>
              <w:t>(3) 缺项、漏项或无</w:t>
            </w:r>
            <w:r>
              <w:rPr>
                <w:rFonts w:ascii="宋体" w:hAnsi="宋体" w:cs="宋体"/>
                <w:kern w:val="0"/>
                <w:sz w:val="22"/>
              </w:rPr>
              <w:t>分项报价视同报价无效</w:t>
            </w:r>
            <w:r>
              <w:rPr>
                <w:rFonts w:ascii="宋体" w:hAnsi="宋体" w:cs="宋体" w:hint="eastAsia"/>
                <w:kern w:val="0"/>
                <w:sz w:val="22"/>
              </w:rPr>
              <w:t>；</w:t>
            </w:r>
          </w:p>
          <w:p w:rsidR="007E5E02" w:rsidRDefault="007E5E02" w:rsidP="002633CF">
            <w:pPr>
              <w:widowControl/>
              <w:jc w:val="left"/>
              <w:rPr>
                <w:rFonts w:ascii="宋体" w:hAnsi="宋体" w:cs="宋体"/>
                <w:kern w:val="0"/>
                <w:sz w:val="22"/>
              </w:rPr>
            </w:pPr>
            <w:r>
              <w:rPr>
                <w:rFonts w:ascii="宋体" w:hAnsi="宋体" w:cs="宋体" w:hint="eastAsia"/>
                <w:kern w:val="0"/>
                <w:sz w:val="22"/>
              </w:rPr>
              <w:t>(</w:t>
            </w:r>
            <w:r>
              <w:rPr>
                <w:rFonts w:ascii="宋体" w:hAnsi="宋体" w:cs="宋体"/>
                <w:kern w:val="0"/>
                <w:sz w:val="22"/>
              </w:rPr>
              <w:t>4</w:t>
            </w:r>
            <w:r>
              <w:rPr>
                <w:rFonts w:ascii="宋体" w:hAnsi="宋体" w:cs="宋体" w:hint="eastAsia"/>
                <w:kern w:val="0"/>
                <w:sz w:val="22"/>
              </w:rPr>
              <w:t>) 分项</w:t>
            </w:r>
            <w:r>
              <w:rPr>
                <w:rFonts w:ascii="宋体" w:hAnsi="宋体" w:cs="宋体"/>
                <w:kern w:val="0"/>
                <w:sz w:val="22"/>
              </w:rPr>
              <w:t>报价与总价不一致</w:t>
            </w:r>
            <w:r>
              <w:rPr>
                <w:rFonts w:ascii="宋体" w:hAnsi="宋体" w:cs="宋体" w:hint="eastAsia"/>
                <w:kern w:val="0"/>
                <w:sz w:val="22"/>
              </w:rPr>
              <w:t>视为报价</w:t>
            </w:r>
            <w:r>
              <w:rPr>
                <w:rFonts w:ascii="宋体" w:hAnsi="宋体" w:cs="宋体"/>
                <w:kern w:val="0"/>
                <w:sz w:val="22"/>
              </w:rPr>
              <w:t>无效</w:t>
            </w:r>
            <w:r>
              <w:rPr>
                <w:rFonts w:ascii="宋体" w:hAnsi="宋体" w:cs="宋体" w:hint="eastAsia"/>
                <w:kern w:val="0"/>
                <w:sz w:val="22"/>
              </w:rPr>
              <w:t>。</w:t>
            </w:r>
          </w:p>
          <w:p w:rsidR="007E5E02" w:rsidRDefault="007E5E02" w:rsidP="002633CF">
            <w:pPr>
              <w:widowControl/>
              <w:jc w:val="left"/>
              <w:rPr>
                <w:rFonts w:ascii="宋体" w:hAnsi="宋体" w:cs="宋体"/>
                <w:kern w:val="0"/>
                <w:sz w:val="22"/>
              </w:rPr>
            </w:pPr>
            <w:r>
              <w:rPr>
                <w:rFonts w:ascii="宋体" w:hAnsi="宋体" w:cs="宋体" w:hint="eastAsia"/>
                <w:color w:val="FF0000"/>
                <w:kern w:val="0"/>
                <w:sz w:val="22"/>
              </w:rPr>
              <w:t>(</w:t>
            </w:r>
            <w:r>
              <w:rPr>
                <w:rFonts w:ascii="宋体" w:hAnsi="宋体" w:cs="宋体"/>
                <w:color w:val="FF0000"/>
                <w:kern w:val="0"/>
                <w:sz w:val="22"/>
              </w:rPr>
              <w:t>5</w:t>
            </w:r>
            <w:r>
              <w:rPr>
                <w:rFonts w:ascii="宋体" w:hAnsi="宋体" w:cs="宋体" w:hint="eastAsia"/>
                <w:color w:val="FF0000"/>
                <w:kern w:val="0"/>
                <w:sz w:val="22"/>
              </w:rPr>
              <w:t>)不满足专项资格条件的参与方将纳入考评。</w:t>
            </w:r>
          </w:p>
        </w:tc>
      </w:tr>
      <w:tr w:rsidR="007E5E02" w:rsidTr="002633CF">
        <w:trPr>
          <w:trHeight w:val="398"/>
        </w:trPr>
        <w:tc>
          <w:tcPr>
            <w:tcW w:w="1235" w:type="dxa"/>
            <w:vMerge w:val="restart"/>
            <w:tcBorders>
              <w:top w:val="single" w:sz="4" w:space="0" w:color="auto"/>
              <w:left w:val="single" w:sz="4" w:space="0" w:color="auto"/>
              <w:bottom w:val="nil"/>
              <w:right w:val="single" w:sz="4" w:space="0" w:color="auto"/>
            </w:tcBorders>
            <w:shd w:val="clear" w:color="000000" w:fill="FFFFFF"/>
            <w:vAlign w:val="center"/>
          </w:tcPr>
          <w:p w:rsidR="007E5E02" w:rsidRDefault="007E5E02" w:rsidP="002633CF">
            <w:pPr>
              <w:widowControl/>
              <w:jc w:val="center"/>
              <w:rPr>
                <w:rFonts w:cs="宋体"/>
                <w:kern w:val="0"/>
                <w:sz w:val="22"/>
              </w:rPr>
            </w:pPr>
            <w:r>
              <w:rPr>
                <w:rFonts w:cs="宋体"/>
                <w:kern w:val="0"/>
                <w:sz w:val="22"/>
              </w:rPr>
              <w:t>7</w:t>
            </w:r>
          </w:p>
        </w:tc>
        <w:tc>
          <w:tcPr>
            <w:tcW w:w="2030" w:type="dxa"/>
            <w:tcBorders>
              <w:top w:val="nil"/>
              <w:left w:val="nil"/>
              <w:bottom w:val="single" w:sz="4" w:space="0" w:color="auto"/>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电子报价文件递交截止时间</w:t>
            </w:r>
          </w:p>
        </w:tc>
        <w:tc>
          <w:tcPr>
            <w:tcW w:w="5899" w:type="dxa"/>
            <w:tcBorders>
              <w:top w:val="nil"/>
              <w:left w:val="nil"/>
              <w:bottom w:val="single" w:sz="8" w:space="0" w:color="auto"/>
              <w:right w:val="single" w:sz="8" w:space="0" w:color="auto"/>
            </w:tcBorders>
            <w:shd w:val="clear" w:color="000000" w:fill="FFFFFF"/>
            <w:vAlign w:val="center"/>
          </w:tcPr>
          <w:p w:rsidR="007E5E02" w:rsidRDefault="007E5E02" w:rsidP="002633CF">
            <w:pPr>
              <w:widowControl/>
              <w:jc w:val="left"/>
              <w:rPr>
                <w:rFonts w:cs="宋体"/>
                <w:kern w:val="0"/>
                <w:sz w:val="22"/>
              </w:rPr>
            </w:pPr>
            <w:r>
              <w:rPr>
                <w:rFonts w:cs="宋体"/>
                <w:kern w:val="0"/>
                <w:sz w:val="22"/>
              </w:rPr>
              <w:t>2019</w:t>
            </w:r>
            <w:r>
              <w:rPr>
                <w:rFonts w:cs="宋体" w:hint="eastAsia"/>
                <w:kern w:val="0"/>
                <w:sz w:val="22"/>
              </w:rPr>
              <w:t>年</w:t>
            </w:r>
            <w:r>
              <w:rPr>
                <w:rFonts w:cs="宋体" w:hint="eastAsia"/>
                <w:kern w:val="0"/>
                <w:sz w:val="22"/>
              </w:rPr>
              <w:t>11</w:t>
            </w:r>
            <w:r>
              <w:rPr>
                <w:rFonts w:cs="宋体" w:hint="eastAsia"/>
                <w:kern w:val="0"/>
                <w:sz w:val="22"/>
              </w:rPr>
              <w:t>月</w:t>
            </w:r>
          </w:p>
        </w:tc>
      </w:tr>
      <w:tr w:rsidR="007E5E02" w:rsidTr="002633CF">
        <w:trPr>
          <w:trHeight w:val="570"/>
        </w:trPr>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E02" w:rsidRDefault="007E5E02" w:rsidP="002633CF">
            <w:pPr>
              <w:widowControl/>
              <w:jc w:val="left"/>
              <w:rPr>
                <w:rFonts w:cs="宋体"/>
                <w:kern w:val="0"/>
                <w:sz w:val="22"/>
              </w:rPr>
            </w:pPr>
          </w:p>
        </w:tc>
        <w:tc>
          <w:tcPr>
            <w:tcW w:w="2030" w:type="dxa"/>
            <w:tcBorders>
              <w:top w:val="nil"/>
              <w:left w:val="nil"/>
              <w:bottom w:val="single" w:sz="4" w:space="0" w:color="auto"/>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电子报价文件递交方式</w:t>
            </w:r>
          </w:p>
        </w:tc>
        <w:tc>
          <w:tcPr>
            <w:tcW w:w="5899" w:type="dxa"/>
            <w:tcBorders>
              <w:top w:val="nil"/>
              <w:left w:val="nil"/>
              <w:bottom w:val="single" w:sz="4" w:space="0" w:color="auto"/>
              <w:right w:val="single" w:sz="8" w:space="0" w:color="auto"/>
            </w:tcBorders>
            <w:shd w:val="clear" w:color="000000" w:fill="FFFFFF"/>
            <w:vAlign w:val="center"/>
          </w:tcPr>
          <w:p w:rsidR="007E5E02" w:rsidRDefault="007E5E02" w:rsidP="002633CF">
            <w:pPr>
              <w:widowControl/>
              <w:jc w:val="left"/>
              <w:rPr>
                <w:rFonts w:cs="宋体"/>
                <w:kern w:val="0"/>
                <w:sz w:val="22"/>
              </w:rPr>
            </w:pPr>
            <w:r>
              <w:rPr>
                <w:rFonts w:ascii="宋体" w:hAnsi="宋体" w:cs="宋体" w:hint="eastAsia"/>
                <w:kern w:val="0"/>
                <w:sz w:val="22"/>
              </w:rPr>
              <w:t>报价人通过中国华能集团公司电子商务平台在规定日期内进行报价并上</w:t>
            </w:r>
            <w:proofErr w:type="gramStart"/>
            <w:r>
              <w:rPr>
                <w:rFonts w:ascii="宋体" w:hAnsi="宋体" w:cs="宋体" w:hint="eastAsia"/>
                <w:kern w:val="0"/>
                <w:sz w:val="22"/>
              </w:rPr>
              <w:t>传要求</w:t>
            </w:r>
            <w:proofErr w:type="gramEnd"/>
            <w:r>
              <w:rPr>
                <w:rFonts w:ascii="宋体" w:hAnsi="宋体" w:cs="宋体" w:hint="eastAsia"/>
                <w:kern w:val="0"/>
                <w:sz w:val="22"/>
              </w:rPr>
              <w:t>的附件（报价、资格、业绩、证明、技术相应文件等），不上传附件均视为无效报价，并纳入供应商考核。</w:t>
            </w:r>
          </w:p>
        </w:tc>
      </w:tr>
      <w:tr w:rsidR="007E5E02" w:rsidTr="002633CF">
        <w:trPr>
          <w:trHeight w:val="570"/>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E5E02" w:rsidRDefault="007E5E02" w:rsidP="002633CF">
            <w:pPr>
              <w:widowControl/>
              <w:jc w:val="center"/>
              <w:rPr>
                <w:rFonts w:cs="宋体"/>
                <w:kern w:val="0"/>
                <w:sz w:val="22"/>
              </w:rPr>
            </w:pPr>
            <w:r>
              <w:rPr>
                <w:rFonts w:cs="宋体"/>
                <w:kern w:val="0"/>
                <w:sz w:val="22"/>
              </w:rPr>
              <w:t>8</w:t>
            </w:r>
          </w:p>
        </w:tc>
        <w:tc>
          <w:tcPr>
            <w:tcW w:w="2030" w:type="dxa"/>
            <w:tcBorders>
              <w:top w:val="nil"/>
              <w:left w:val="nil"/>
              <w:bottom w:val="single" w:sz="4" w:space="0" w:color="auto"/>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付款方式</w:t>
            </w:r>
          </w:p>
        </w:tc>
        <w:tc>
          <w:tcPr>
            <w:tcW w:w="5899" w:type="dxa"/>
            <w:tcBorders>
              <w:top w:val="nil"/>
              <w:left w:val="nil"/>
              <w:bottom w:val="single" w:sz="4" w:space="0" w:color="auto"/>
              <w:right w:val="single" w:sz="8"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无法接受后付款方式的供应商不得随意参与报价，否则将纳入考评。</w:t>
            </w:r>
          </w:p>
        </w:tc>
      </w:tr>
      <w:tr w:rsidR="007E5E02" w:rsidTr="002633CF">
        <w:trPr>
          <w:trHeight w:val="570"/>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7E5E02" w:rsidRDefault="007E5E02" w:rsidP="002633CF">
            <w:pPr>
              <w:widowControl/>
              <w:jc w:val="center"/>
              <w:rPr>
                <w:rFonts w:cs="宋体"/>
                <w:kern w:val="0"/>
                <w:sz w:val="22"/>
              </w:rPr>
            </w:pPr>
            <w:r>
              <w:rPr>
                <w:rFonts w:cs="宋体"/>
                <w:kern w:val="0"/>
                <w:sz w:val="22"/>
              </w:rPr>
              <w:t>9</w:t>
            </w:r>
          </w:p>
        </w:tc>
        <w:tc>
          <w:tcPr>
            <w:tcW w:w="2030" w:type="dxa"/>
            <w:tcBorders>
              <w:top w:val="nil"/>
              <w:left w:val="nil"/>
              <w:bottom w:val="single" w:sz="4" w:space="0" w:color="auto"/>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交货期限/工期</w:t>
            </w:r>
          </w:p>
        </w:tc>
        <w:tc>
          <w:tcPr>
            <w:tcW w:w="5899" w:type="dxa"/>
            <w:tcBorders>
              <w:top w:val="nil"/>
              <w:left w:val="nil"/>
              <w:bottom w:val="single" w:sz="4" w:space="0" w:color="auto"/>
              <w:right w:val="single" w:sz="8"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要求报价方必须满足合同签订后</w:t>
            </w:r>
            <w:r w:rsidRPr="00E31A7C">
              <w:rPr>
                <w:rFonts w:ascii="宋体" w:hAnsi="宋体" w:cs="宋体" w:hint="eastAsia"/>
                <w:kern w:val="0"/>
                <w:sz w:val="22"/>
                <w:u w:val="single"/>
              </w:rPr>
              <w:t>20</w:t>
            </w:r>
            <w:r>
              <w:rPr>
                <w:rFonts w:ascii="宋体" w:hAnsi="宋体" w:cs="宋体" w:hint="eastAsia"/>
                <w:kern w:val="0"/>
                <w:sz w:val="22"/>
              </w:rPr>
              <w:t>日内到货/  日内竣工，如不能满足严禁参与报价，否则终止合同并纳入供应商考评。</w:t>
            </w:r>
          </w:p>
        </w:tc>
      </w:tr>
      <w:tr w:rsidR="007E5E02" w:rsidTr="002633CF">
        <w:trPr>
          <w:trHeight w:val="765"/>
        </w:trPr>
        <w:tc>
          <w:tcPr>
            <w:tcW w:w="1235" w:type="dxa"/>
            <w:tcBorders>
              <w:top w:val="single" w:sz="4" w:space="0" w:color="auto"/>
              <w:left w:val="single" w:sz="4" w:space="0" w:color="auto"/>
              <w:right w:val="single" w:sz="4" w:space="0" w:color="auto"/>
            </w:tcBorders>
            <w:shd w:val="clear" w:color="000000" w:fill="FFFFFF"/>
            <w:vAlign w:val="center"/>
          </w:tcPr>
          <w:p w:rsidR="007E5E02" w:rsidRDefault="007E5E02" w:rsidP="002633CF">
            <w:pPr>
              <w:widowControl/>
              <w:jc w:val="center"/>
              <w:rPr>
                <w:rFonts w:cs="宋体"/>
                <w:kern w:val="0"/>
                <w:sz w:val="22"/>
              </w:rPr>
            </w:pPr>
            <w:r>
              <w:rPr>
                <w:rFonts w:cs="宋体"/>
                <w:kern w:val="0"/>
                <w:sz w:val="22"/>
              </w:rPr>
              <w:t>10</w:t>
            </w:r>
          </w:p>
        </w:tc>
        <w:tc>
          <w:tcPr>
            <w:tcW w:w="2030" w:type="dxa"/>
            <w:tcBorders>
              <w:top w:val="single" w:sz="4" w:space="0" w:color="auto"/>
              <w:left w:val="nil"/>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报价评价原则</w:t>
            </w:r>
          </w:p>
        </w:tc>
        <w:tc>
          <w:tcPr>
            <w:tcW w:w="5899" w:type="dxa"/>
            <w:tcBorders>
              <w:top w:val="single" w:sz="4" w:space="0" w:color="auto"/>
              <w:left w:val="nil"/>
              <w:right w:val="single" w:sz="4" w:space="0" w:color="auto"/>
            </w:tcBorders>
            <w:shd w:val="clear" w:color="000000" w:fill="FFFFFF"/>
            <w:vAlign w:val="center"/>
          </w:tcPr>
          <w:p w:rsidR="007E5E02" w:rsidRDefault="007E5E02" w:rsidP="002633CF">
            <w:pPr>
              <w:widowControl/>
              <w:rPr>
                <w:rFonts w:ascii="宋体" w:hAnsi="宋体" w:cs="宋体"/>
                <w:kern w:val="0"/>
                <w:sz w:val="22"/>
              </w:rPr>
            </w:pPr>
            <w:r>
              <w:rPr>
                <w:rFonts w:ascii="宋体" w:hAnsi="宋体" w:cs="宋体" w:hint="eastAsia"/>
                <w:color w:val="0070C0"/>
                <w:kern w:val="0"/>
                <w:sz w:val="22"/>
              </w:rPr>
              <w:t>经评审的最低价法</w:t>
            </w:r>
            <w:r>
              <w:rPr>
                <w:rFonts w:ascii="宋体" w:hAnsi="宋体" w:cs="宋体"/>
                <w:kern w:val="0"/>
                <w:sz w:val="22"/>
              </w:rPr>
              <w:t xml:space="preserve"> </w:t>
            </w:r>
          </w:p>
        </w:tc>
      </w:tr>
      <w:tr w:rsidR="007E5E02" w:rsidTr="002633CF">
        <w:trPr>
          <w:trHeight w:val="1500"/>
        </w:trPr>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tcPr>
          <w:p w:rsidR="007E5E02" w:rsidRDefault="007E5E02" w:rsidP="002633CF">
            <w:pPr>
              <w:widowControl/>
              <w:jc w:val="center"/>
              <w:rPr>
                <w:rFonts w:cs="宋体"/>
                <w:kern w:val="0"/>
                <w:sz w:val="22"/>
              </w:rPr>
            </w:pPr>
            <w:r>
              <w:rPr>
                <w:rFonts w:cs="宋体"/>
                <w:kern w:val="0"/>
                <w:sz w:val="22"/>
              </w:rPr>
              <w:lastRenderedPageBreak/>
              <w:t>11</w:t>
            </w:r>
          </w:p>
        </w:tc>
        <w:tc>
          <w:tcPr>
            <w:tcW w:w="2030" w:type="dxa"/>
            <w:tcBorders>
              <w:top w:val="single" w:sz="4" w:space="0" w:color="auto"/>
              <w:left w:val="nil"/>
              <w:bottom w:val="single" w:sz="4" w:space="0" w:color="auto"/>
              <w:right w:val="nil"/>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合同主要条款</w:t>
            </w:r>
          </w:p>
        </w:tc>
        <w:tc>
          <w:tcPr>
            <w:tcW w:w="5899" w:type="dxa"/>
            <w:tcBorders>
              <w:top w:val="single" w:sz="4" w:space="0" w:color="auto"/>
              <w:left w:val="single" w:sz="4" w:space="0" w:color="auto"/>
              <w:bottom w:val="single" w:sz="4" w:space="0" w:color="auto"/>
              <w:right w:val="single" w:sz="4" w:space="0" w:color="auto"/>
            </w:tcBorders>
            <w:shd w:val="clear" w:color="000000" w:fill="FFFFFF"/>
            <w:vAlign w:val="center"/>
          </w:tcPr>
          <w:p w:rsidR="007E5E02" w:rsidRDefault="007E5E02" w:rsidP="002633CF">
            <w:pPr>
              <w:widowControl/>
              <w:jc w:val="left"/>
              <w:rPr>
                <w:rFonts w:ascii="宋体" w:hAnsi="宋体" w:cs="宋体"/>
                <w:kern w:val="0"/>
                <w:sz w:val="22"/>
              </w:rPr>
            </w:pPr>
            <w:r>
              <w:rPr>
                <w:rFonts w:ascii="宋体" w:hAnsi="宋体" w:cs="宋体" w:hint="eastAsia"/>
                <w:kern w:val="0"/>
                <w:sz w:val="22"/>
              </w:rPr>
              <w:t>(1) 合同范围；</w:t>
            </w:r>
            <w:r>
              <w:rPr>
                <w:rFonts w:ascii="宋体" w:hAnsi="宋体" w:cs="宋体" w:hint="eastAsia"/>
                <w:kern w:val="0"/>
                <w:sz w:val="22"/>
              </w:rPr>
              <w:br/>
              <w:t>(2) 合同价格；</w:t>
            </w:r>
            <w:r>
              <w:rPr>
                <w:rFonts w:ascii="宋体" w:hAnsi="宋体" w:cs="宋体" w:hint="eastAsia"/>
                <w:kern w:val="0"/>
                <w:sz w:val="22"/>
              </w:rPr>
              <w:br/>
              <w:t>(3) 合同后付款；</w:t>
            </w:r>
          </w:p>
          <w:p w:rsidR="007E5E02" w:rsidRDefault="007E5E02" w:rsidP="002633CF">
            <w:pPr>
              <w:widowControl/>
              <w:jc w:val="left"/>
              <w:rPr>
                <w:rFonts w:ascii="宋体" w:hAnsi="宋体" w:cs="宋体"/>
                <w:kern w:val="0"/>
                <w:sz w:val="22"/>
              </w:rPr>
            </w:pPr>
            <w:r>
              <w:rPr>
                <w:rFonts w:ascii="宋体" w:hAnsi="宋体" w:cs="宋体" w:hint="eastAsia"/>
                <w:kern w:val="0"/>
                <w:sz w:val="22"/>
              </w:rPr>
              <w:t>(4) 服务期；</w:t>
            </w:r>
            <w:r>
              <w:rPr>
                <w:rFonts w:ascii="宋体" w:hAnsi="宋体" w:cs="宋体" w:hint="eastAsia"/>
                <w:kern w:val="0"/>
                <w:sz w:val="22"/>
              </w:rPr>
              <w:br/>
              <w:t>(5) 其他内容</w:t>
            </w:r>
          </w:p>
        </w:tc>
      </w:tr>
    </w:tbl>
    <w:p w:rsidR="00AD4DE3" w:rsidRDefault="00AD4DE3">
      <w:pPr>
        <w:spacing w:line="360" w:lineRule="auto"/>
        <w:rPr>
          <w:rFonts w:ascii="黑体" w:eastAsia="黑体" w:hAnsi="黑体"/>
          <w:sz w:val="40"/>
          <w:szCs w:val="32"/>
        </w:rPr>
      </w:pPr>
    </w:p>
    <w:p w:rsidR="00AD4DE3" w:rsidRDefault="00B04B10">
      <w:pPr>
        <w:spacing w:line="360" w:lineRule="auto"/>
        <w:jc w:val="center"/>
        <w:rPr>
          <w:rFonts w:ascii="宋体" w:hAnsi="宋体"/>
          <w:sz w:val="24"/>
        </w:rPr>
      </w:pPr>
      <w:r>
        <w:rPr>
          <w:rFonts w:ascii="黑体" w:eastAsia="黑体" w:hAnsi="黑体" w:hint="eastAsia"/>
          <w:sz w:val="40"/>
          <w:szCs w:val="32"/>
        </w:rPr>
        <w:t>第二章 采购项目概况</w:t>
      </w:r>
    </w:p>
    <w:p w:rsidR="00AD4DE3" w:rsidRDefault="00B04B10">
      <w:pPr>
        <w:spacing w:after="120" w:line="500" w:lineRule="exact"/>
        <w:ind w:firstLineChars="200" w:firstLine="560"/>
        <w:rPr>
          <w:rFonts w:ascii="宋体" w:hAnsi="宋体"/>
          <w:sz w:val="28"/>
          <w:szCs w:val="28"/>
        </w:rPr>
      </w:pPr>
      <w:r>
        <w:rPr>
          <w:rFonts w:ascii="宋体" w:hAnsi="宋体" w:hint="eastAsia"/>
          <w:sz w:val="28"/>
          <w:szCs w:val="28"/>
        </w:rPr>
        <w:t>1、水文情况</w:t>
      </w:r>
    </w:p>
    <w:p w:rsidR="00AD4DE3" w:rsidRDefault="00B04B10">
      <w:pPr>
        <w:spacing w:after="120" w:line="500" w:lineRule="exact"/>
        <w:ind w:firstLine="432"/>
        <w:rPr>
          <w:rFonts w:ascii="宋体" w:hAnsi="宋体"/>
          <w:sz w:val="28"/>
          <w:szCs w:val="28"/>
        </w:rPr>
      </w:pPr>
      <w:r>
        <w:rPr>
          <w:rFonts w:ascii="宋体" w:hAnsi="宋体" w:hint="eastAsia"/>
          <w:sz w:val="28"/>
          <w:szCs w:val="28"/>
        </w:rPr>
        <w:t>矿区水文情况简单，属于裂隙含水层充水为主的简单水文地质条件。顶板有淋水，底板有渗水。</w:t>
      </w:r>
    </w:p>
    <w:p w:rsidR="00AD4DE3" w:rsidRDefault="00B04B10">
      <w:pPr>
        <w:spacing w:after="120" w:line="500" w:lineRule="exact"/>
        <w:ind w:firstLineChars="200" w:firstLine="560"/>
        <w:rPr>
          <w:rFonts w:ascii="宋体" w:hAnsi="宋体"/>
          <w:sz w:val="28"/>
          <w:szCs w:val="28"/>
        </w:rPr>
      </w:pPr>
      <w:r>
        <w:rPr>
          <w:rFonts w:ascii="宋体" w:hAnsi="宋体" w:hint="eastAsia"/>
          <w:sz w:val="28"/>
          <w:szCs w:val="28"/>
        </w:rPr>
        <w:t>2、井下温度、湿度和海拔高度</w:t>
      </w:r>
    </w:p>
    <w:p w:rsidR="00AD4DE3" w:rsidRDefault="00B04B10">
      <w:pPr>
        <w:spacing w:after="120" w:line="500" w:lineRule="exact"/>
        <w:ind w:firstLineChars="200" w:firstLine="560"/>
        <w:rPr>
          <w:rFonts w:ascii="宋体" w:hAnsi="宋体"/>
          <w:sz w:val="28"/>
          <w:szCs w:val="28"/>
        </w:rPr>
      </w:pPr>
      <w:r>
        <w:rPr>
          <w:rFonts w:ascii="宋体" w:hAnsi="宋体" w:hint="eastAsia"/>
          <w:sz w:val="28"/>
          <w:szCs w:val="28"/>
        </w:rPr>
        <w:t>环境温度小于25℃，相对空气湿度不大于95%，海拔不高于1200m。</w:t>
      </w:r>
    </w:p>
    <w:p w:rsidR="00AD4DE3" w:rsidRDefault="00AD4DE3">
      <w:pPr>
        <w:pStyle w:val="10"/>
        <w:spacing w:line="360" w:lineRule="auto"/>
        <w:rPr>
          <w:sz w:val="24"/>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7D750B" w:rsidRDefault="007D750B">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rPr>
          <w:rFonts w:ascii="黑体" w:eastAsia="黑体" w:hAnsi="黑体"/>
          <w:sz w:val="40"/>
          <w:szCs w:val="32"/>
        </w:rPr>
      </w:pPr>
    </w:p>
    <w:p w:rsidR="00AD4DE3" w:rsidRDefault="00B04B10">
      <w:pPr>
        <w:pStyle w:val="10"/>
        <w:spacing w:line="360" w:lineRule="auto"/>
        <w:jc w:val="center"/>
        <w:rPr>
          <w:rFonts w:ascii="黑体" w:eastAsia="黑体" w:hAnsi="黑体"/>
          <w:sz w:val="40"/>
          <w:szCs w:val="32"/>
        </w:rPr>
      </w:pPr>
      <w:r>
        <w:rPr>
          <w:rFonts w:ascii="黑体" w:eastAsia="黑体" w:hAnsi="黑体" w:hint="eastAsia"/>
          <w:sz w:val="40"/>
          <w:szCs w:val="32"/>
        </w:rPr>
        <w:t>第三章 供应商资格要求</w:t>
      </w:r>
    </w:p>
    <w:p w:rsidR="00AD4DE3" w:rsidRDefault="00AD4DE3">
      <w:pPr>
        <w:pStyle w:val="10"/>
        <w:spacing w:line="360" w:lineRule="auto"/>
        <w:rPr>
          <w:rFonts w:ascii="黑体" w:eastAsia="黑体" w:hAnsi="黑体"/>
          <w:sz w:val="24"/>
        </w:rPr>
      </w:pPr>
    </w:p>
    <w:p w:rsidR="00AD4DE3" w:rsidRDefault="00B04B10">
      <w:pPr>
        <w:pStyle w:val="10"/>
        <w:spacing w:line="360" w:lineRule="auto"/>
        <w:rPr>
          <w:rFonts w:ascii="黑体" w:eastAsia="黑体" w:hAnsi="黑体"/>
          <w:b/>
          <w:sz w:val="24"/>
        </w:rPr>
      </w:pPr>
      <w:r>
        <w:rPr>
          <w:rFonts w:ascii="黑体" w:eastAsia="黑体" w:hAnsi="黑体" w:hint="eastAsia"/>
          <w:b/>
          <w:sz w:val="24"/>
        </w:rPr>
        <w:t>一、通用条款</w:t>
      </w:r>
    </w:p>
    <w:p w:rsidR="00013FDB" w:rsidRDefault="00013FDB" w:rsidP="0055075C">
      <w:pPr>
        <w:pStyle w:val="10"/>
        <w:spacing w:line="360" w:lineRule="auto"/>
        <w:rPr>
          <w:rFonts w:ascii="宋体" w:hAnsi="宋体"/>
          <w:sz w:val="24"/>
        </w:rPr>
      </w:pPr>
      <w:r>
        <w:rPr>
          <w:rFonts w:ascii="宋体" w:hAnsi="宋体" w:hint="eastAsia"/>
          <w:sz w:val="24"/>
        </w:rPr>
        <w:t>1.报价人必须具有中华人民共和国独立企业法人资格；</w:t>
      </w:r>
    </w:p>
    <w:p w:rsidR="00AD4DE3" w:rsidRDefault="00B04B10">
      <w:pPr>
        <w:pStyle w:val="10"/>
        <w:spacing w:line="360" w:lineRule="auto"/>
        <w:rPr>
          <w:rFonts w:ascii="宋体" w:hAnsi="宋体"/>
          <w:sz w:val="24"/>
        </w:rPr>
      </w:pPr>
      <w:r>
        <w:rPr>
          <w:rFonts w:ascii="宋体" w:hAnsi="宋体" w:hint="eastAsia"/>
          <w:sz w:val="24"/>
        </w:rPr>
        <w:t>2.具有良好的银行资信和商业信誉，未处于财产被接管、冻结、破产状态，未处于有关禁止经营的行政处罚期间；</w:t>
      </w:r>
    </w:p>
    <w:p w:rsidR="00AD4DE3" w:rsidRDefault="00B04B10">
      <w:pPr>
        <w:pStyle w:val="10"/>
        <w:spacing w:line="360" w:lineRule="auto"/>
        <w:rPr>
          <w:rFonts w:ascii="宋体" w:hAnsi="宋体"/>
          <w:sz w:val="24"/>
        </w:rPr>
      </w:pPr>
      <w:r>
        <w:rPr>
          <w:rFonts w:ascii="宋体" w:hAnsi="宋体" w:hint="eastAsia"/>
          <w:sz w:val="24"/>
        </w:rPr>
        <w:t>3.单位负责人为同一人或者存在控股、管理关系的不同单位，不得同时参加此次报价；</w:t>
      </w:r>
    </w:p>
    <w:p w:rsidR="00AD4DE3" w:rsidRDefault="00B04B10">
      <w:pPr>
        <w:pStyle w:val="10"/>
        <w:spacing w:line="360" w:lineRule="auto"/>
        <w:rPr>
          <w:rFonts w:ascii="宋体" w:hAnsi="宋体"/>
          <w:sz w:val="24"/>
        </w:rPr>
      </w:pPr>
      <w:r>
        <w:rPr>
          <w:rFonts w:ascii="宋体" w:hAnsi="宋体" w:hint="eastAsia"/>
          <w:sz w:val="24"/>
        </w:rPr>
        <w:t>4.不得处于内蒙古自治区行政区域内有关禁止经营的行政处罚期间内。</w:t>
      </w:r>
    </w:p>
    <w:p w:rsidR="00AD4DE3" w:rsidRDefault="00B04B10">
      <w:pPr>
        <w:pStyle w:val="10"/>
        <w:spacing w:line="360" w:lineRule="auto"/>
        <w:rPr>
          <w:rFonts w:ascii="黑体" w:eastAsia="黑体" w:hAnsi="黑体"/>
          <w:b/>
          <w:sz w:val="24"/>
        </w:rPr>
      </w:pPr>
      <w:r>
        <w:rPr>
          <w:rFonts w:ascii="黑体" w:eastAsia="黑体" w:hAnsi="黑体" w:hint="eastAsia"/>
          <w:b/>
          <w:sz w:val="24"/>
        </w:rPr>
        <w:t>二、专用条款</w:t>
      </w:r>
    </w:p>
    <w:p w:rsidR="005D55B2" w:rsidRDefault="005D55B2" w:rsidP="00570486">
      <w:pPr>
        <w:pStyle w:val="10"/>
        <w:spacing w:line="360" w:lineRule="auto"/>
        <w:rPr>
          <w:rFonts w:ascii="宋体" w:hAnsi="宋体"/>
          <w:sz w:val="24"/>
        </w:rPr>
      </w:pPr>
      <w:r>
        <w:rPr>
          <w:rFonts w:ascii="宋体" w:hAnsi="宋体" w:hint="eastAsia"/>
          <w:sz w:val="24"/>
        </w:rPr>
        <w:t>1.仅限通过华能集团2019-2021年度资格预审的供应商参与报价，并上传华能集团《资格预审合格通知书》，无资格随意报价将纳入考核。</w:t>
      </w:r>
    </w:p>
    <w:p w:rsidR="00AD4DE3" w:rsidRPr="005D55B2" w:rsidRDefault="00570486" w:rsidP="00570486">
      <w:pPr>
        <w:pStyle w:val="10"/>
        <w:tabs>
          <w:tab w:val="left" w:pos="5490"/>
        </w:tabs>
        <w:spacing w:line="360" w:lineRule="auto"/>
        <w:jc w:val="left"/>
        <w:rPr>
          <w:rFonts w:ascii="黑体" w:eastAsia="黑体" w:hAnsi="黑体"/>
          <w:sz w:val="40"/>
          <w:szCs w:val="32"/>
        </w:rPr>
      </w:pPr>
      <w:r>
        <w:rPr>
          <w:rFonts w:ascii="黑体" w:eastAsia="黑体" w:hAnsi="黑体"/>
          <w:sz w:val="40"/>
          <w:szCs w:val="32"/>
        </w:rPr>
        <w:tab/>
      </w: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jc w:val="center"/>
        <w:rPr>
          <w:rFonts w:ascii="黑体" w:eastAsia="黑体" w:hAnsi="黑体"/>
          <w:sz w:val="40"/>
          <w:szCs w:val="32"/>
        </w:rPr>
      </w:pPr>
    </w:p>
    <w:p w:rsidR="00AD4DE3" w:rsidRDefault="00AD4DE3">
      <w:pPr>
        <w:pStyle w:val="10"/>
        <w:spacing w:line="360" w:lineRule="auto"/>
        <w:rPr>
          <w:rFonts w:ascii="黑体" w:eastAsia="黑体" w:hAnsi="黑体"/>
          <w:sz w:val="40"/>
          <w:szCs w:val="32"/>
        </w:rPr>
      </w:pPr>
    </w:p>
    <w:p w:rsidR="00AD4DE3" w:rsidRDefault="00AD4DE3">
      <w:pPr>
        <w:pStyle w:val="10"/>
        <w:spacing w:line="360" w:lineRule="auto"/>
        <w:rPr>
          <w:rFonts w:ascii="黑体" w:eastAsia="黑体" w:hAnsi="黑体"/>
          <w:sz w:val="40"/>
          <w:szCs w:val="32"/>
        </w:rPr>
      </w:pPr>
    </w:p>
    <w:p w:rsidR="00AD4DE3" w:rsidRDefault="00AD4DE3">
      <w:pPr>
        <w:pStyle w:val="10"/>
        <w:spacing w:line="360" w:lineRule="auto"/>
        <w:rPr>
          <w:rFonts w:ascii="黑体" w:eastAsia="黑体" w:hAnsi="黑体"/>
          <w:sz w:val="40"/>
          <w:szCs w:val="32"/>
        </w:rPr>
      </w:pPr>
    </w:p>
    <w:p w:rsidR="00AD4DE3" w:rsidRDefault="00AD4DE3">
      <w:pPr>
        <w:pStyle w:val="10"/>
        <w:spacing w:line="360" w:lineRule="auto"/>
        <w:rPr>
          <w:rFonts w:ascii="黑体" w:eastAsia="黑体" w:hAnsi="黑体"/>
          <w:sz w:val="40"/>
          <w:szCs w:val="32"/>
        </w:rPr>
      </w:pPr>
    </w:p>
    <w:p w:rsidR="00AD4DE3" w:rsidRDefault="00B04B10">
      <w:pPr>
        <w:pStyle w:val="10"/>
        <w:spacing w:line="360" w:lineRule="auto"/>
        <w:jc w:val="center"/>
        <w:rPr>
          <w:rFonts w:ascii="宋体" w:hAnsi="宋体"/>
          <w:sz w:val="24"/>
        </w:rPr>
      </w:pPr>
      <w:r>
        <w:rPr>
          <w:rFonts w:ascii="黑体" w:eastAsia="黑体" w:hAnsi="黑体" w:hint="eastAsia"/>
          <w:sz w:val="40"/>
          <w:szCs w:val="32"/>
        </w:rPr>
        <w:t>第四章 技术规范要求</w:t>
      </w:r>
    </w:p>
    <w:p w:rsidR="00AD4DE3" w:rsidRDefault="00B04B10" w:rsidP="00EF03F1">
      <w:pPr>
        <w:tabs>
          <w:tab w:val="left" w:pos="1136"/>
          <w:tab w:val="left" w:pos="5959"/>
        </w:tabs>
        <w:spacing w:beforeLines="50" w:afterLines="50" w:line="360" w:lineRule="auto"/>
        <w:outlineLvl w:val="1"/>
        <w:rPr>
          <w:rFonts w:ascii="宋体" w:hAnsi="宋体" w:cs="宋体"/>
          <w:b/>
          <w:sz w:val="24"/>
        </w:rPr>
      </w:pPr>
      <w:proofErr w:type="gramStart"/>
      <w:r>
        <w:rPr>
          <w:rFonts w:ascii="宋体" w:hAnsi="宋体" w:cs="宋体" w:hint="eastAsia"/>
          <w:b/>
          <w:sz w:val="24"/>
        </w:rPr>
        <w:t>一</w:t>
      </w:r>
      <w:proofErr w:type="gramEnd"/>
      <w:r>
        <w:rPr>
          <w:rFonts w:ascii="宋体" w:hAnsi="宋体" w:cs="宋体" w:hint="eastAsia"/>
          <w:b/>
          <w:sz w:val="24"/>
        </w:rPr>
        <w:t>．货物需求表</w:t>
      </w:r>
    </w:p>
    <w:tbl>
      <w:tblPr>
        <w:tblW w:w="0" w:type="auto"/>
        <w:jc w:val="center"/>
        <w:tblLayout w:type="fixed"/>
        <w:tblCellMar>
          <w:top w:w="15" w:type="dxa"/>
          <w:left w:w="15" w:type="dxa"/>
          <w:bottom w:w="15" w:type="dxa"/>
          <w:right w:w="15" w:type="dxa"/>
        </w:tblCellMar>
        <w:tblLook w:val="0000"/>
      </w:tblPr>
      <w:tblGrid>
        <w:gridCol w:w="525"/>
        <w:gridCol w:w="784"/>
        <w:gridCol w:w="1064"/>
        <w:gridCol w:w="580"/>
        <w:gridCol w:w="1985"/>
        <w:gridCol w:w="630"/>
        <w:gridCol w:w="630"/>
        <w:gridCol w:w="750"/>
        <w:gridCol w:w="780"/>
        <w:gridCol w:w="690"/>
        <w:gridCol w:w="720"/>
        <w:gridCol w:w="784"/>
      </w:tblGrid>
      <w:tr w:rsidR="00AD4DE3">
        <w:trPr>
          <w:trHeight w:val="281"/>
          <w:jc w:val="center"/>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序号</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工程服务编码</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项目分项名称</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分项技术标准</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实施范围</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数量</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单位</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报价方</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工期服务期限</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交货地点</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备注</w:t>
            </w:r>
          </w:p>
        </w:tc>
      </w:tr>
      <w:tr w:rsidR="00AD4DE3">
        <w:trPr>
          <w:trHeight w:val="569"/>
          <w:jc w:val="center"/>
        </w:trPr>
        <w:tc>
          <w:tcPr>
            <w:tcW w:w="525" w:type="dxa"/>
            <w:vMerge/>
            <w:tcBorders>
              <w:top w:val="single" w:sz="4" w:space="0" w:color="000000"/>
              <w:left w:val="single" w:sz="4" w:space="0" w:color="000000"/>
              <w:bottom w:val="single" w:sz="4" w:space="0" w:color="000000"/>
              <w:right w:val="single" w:sz="4" w:space="0" w:color="000000"/>
            </w:tcBorders>
            <w:vAlign w:val="center"/>
          </w:tcPr>
          <w:p w:rsidR="00AD4DE3" w:rsidRDefault="00AD4DE3">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AD4DE3" w:rsidRDefault="00AD4DE3">
            <w:pPr>
              <w:jc w:val="center"/>
              <w:rPr>
                <w:rFonts w:ascii="宋体" w:hAnsi="宋体" w:cs="宋体"/>
                <w:color w:val="000000"/>
              </w:rPr>
            </w:pPr>
          </w:p>
        </w:tc>
        <w:tc>
          <w:tcPr>
            <w:tcW w:w="1064" w:type="dxa"/>
            <w:vMerge/>
            <w:tcBorders>
              <w:top w:val="single" w:sz="4" w:space="0" w:color="000000"/>
              <w:left w:val="single" w:sz="4" w:space="0" w:color="000000"/>
              <w:bottom w:val="single" w:sz="4" w:space="0" w:color="000000"/>
              <w:right w:val="single" w:sz="4" w:space="0" w:color="000000"/>
            </w:tcBorders>
            <w:vAlign w:val="center"/>
          </w:tcPr>
          <w:p w:rsidR="00AD4DE3" w:rsidRDefault="00AD4DE3">
            <w:pPr>
              <w:jc w:val="center"/>
              <w:rPr>
                <w:rFonts w:ascii="宋体" w:hAnsi="宋体" w:cs="宋体"/>
                <w:color w:val="000000"/>
              </w:rPr>
            </w:pPr>
          </w:p>
        </w:tc>
        <w:tc>
          <w:tcPr>
            <w:tcW w:w="580" w:type="dxa"/>
            <w:vMerge/>
            <w:tcBorders>
              <w:top w:val="single" w:sz="4" w:space="0" w:color="000000"/>
              <w:left w:val="single" w:sz="4" w:space="0" w:color="000000"/>
              <w:bottom w:val="single" w:sz="4" w:space="0" w:color="000000"/>
              <w:right w:val="single" w:sz="4" w:space="0" w:color="000000"/>
            </w:tcBorders>
            <w:vAlign w:val="center"/>
          </w:tcPr>
          <w:p w:rsidR="00AD4DE3" w:rsidRDefault="00AD4DE3">
            <w:pPr>
              <w:jc w:val="center"/>
              <w:rPr>
                <w:rFonts w:ascii="宋体" w:hAnsi="宋体" w:cs="宋体"/>
                <w:color w:val="000000"/>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AD4DE3" w:rsidRDefault="00AD4DE3">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AD4DE3" w:rsidRDefault="00AD4DE3">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AD4DE3" w:rsidRDefault="00AD4DE3">
            <w:pPr>
              <w:jc w:val="center"/>
              <w:rPr>
                <w:rFonts w:ascii="宋体" w:hAnsi="宋体" w:cs="宋体"/>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b/>
                <w:color w:val="00B0F0"/>
              </w:rPr>
            </w:pPr>
            <w:r>
              <w:rPr>
                <w:rFonts w:ascii="宋体" w:hAnsi="宋体" w:cs="宋体" w:hint="eastAsia"/>
                <w:b/>
                <w:color w:val="00B0F0"/>
              </w:rPr>
              <w:t>含税报单价</w:t>
            </w:r>
          </w:p>
        </w:tc>
        <w:tc>
          <w:tcPr>
            <w:tcW w:w="780" w:type="dxa"/>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b/>
                <w:color w:val="00B0F0"/>
              </w:rPr>
            </w:pPr>
            <w:r>
              <w:rPr>
                <w:rFonts w:ascii="宋体" w:hAnsi="宋体" w:cs="宋体" w:hint="eastAsia"/>
                <w:b/>
                <w:color w:val="00B0F0"/>
              </w:rPr>
              <w:t>含税报总价</w:t>
            </w:r>
          </w:p>
        </w:tc>
        <w:tc>
          <w:tcPr>
            <w:tcW w:w="690" w:type="dxa"/>
            <w:vMerge/>
            <w:tcBorders>
              <w:top w:val="single" w:sz="4" w:space="0" w:color="000000"/>
              <w:left w:val="single" w:sz="4" w:space="0" w:color="000000"/>
              <w:bottom w:val="single" w:sz="4" w:space="0" w:color="auto"/>
              <w:right w:val="single" w:sz="4" w:space="0" w:color="000000"/>
            </w:tcBorders>
            <w:vAlign w:val="center"/>
          </w:tcPr>
          <w:p w:rsidR="00AD4DE3" w:rsidRDefault="00AD4DE3">
            <w:pPr>
              <w:jc w:val="center"/>
              <w:rPr>
                <w:rFonts w:ascii="宋体" w:hAnsi="宋体" w:cs="宋体"/>
                <w:color w:val="000000"/>
              </w:rPr>
            </w:pPr>
          </w:p>
        </w:tc>
        <w:tc>
          <w:tcPr>
            <w:tcW w:w="720" w:type="dxa"/>
            <w:vMerge/>
            <w:tcBorders>
              <w:top w:val="single" w:sz="4" w:space="0" w:color="000000"/>
              <w:left w:val="single" w:sz="4" w:space="0" w:color="000000"/>
              <w:bottom w:val="single" w:sz="4" w:space="0" w:color="auto"/>
              <w:right w:val="single" w:sz="4" w:space="0" w:color="000000"/>
            </w:tcBorders>
            <w:vAlign w:val="center"/>
          </w:tcPr>
          <w:p w:rsidR="00AD4DE3" w:rsidRDefault="00AD4DE3">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AD4DE3" w:rsidRDefault="00AD4DE3">
            <w:pPr>
              <w:jc w:val="center"/>
              <w:rPr>
                <w:rFonts w:ascii="宋体" w:hAnsi="宋体" w:cs="宋体"/>
                <w:color w:val="000000"/>
              </w:rPr>
            </w:pPr>
          </w:p>
        </w:tc>
      </w:tr>
      <w:tr w:rsidR="00AD4DE3">
        <w:trPr>
          <w:trHeight w:val="124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tcPr>
          <w:p w:rsidR="00AD4DE3" w:rsidRDefault="00B04B10">
            <w:pPr>
              <w:widowControl/>
              <w:jc w:val="center"/>
              <w:textAlignment w:val="center"/>
              <w:rPr>
                <w:rFonts w:ascii="宋体" w:hAnsi="宋体" w:cs="宋体"/>
                <w:color w:val="000000"/>
              </w:rPr>
            </w:pPr>
            <w:r>
              <w:rPr>
                <w:rFonts w:ascii="宋体" w:hAnsi="宋体" w:cs="宋体" w:hint="eastAsia"/>
                <w:color w:val="000000"/>
                <w:kern w:val="0"/>
                <w:sz w:val="20"/>
                <w:szCs w:val="20"/>
              </w:rPr>
              <w:t>2020303091</w:t>
            </w:r>
          </w:p>
        </w:tc>
        <w:tc>
          <w:tcPr>
            <w:tcW w:w="1064" w:type="dxa"/>
            <w:tcBorders>
              <w:top w:val="single" w:sz="4" w:space="0" w:color="000000"/>
              <w:left w:val="single" w:sz="4" w:space="0" w:color="000000"/>
              <w:bottom w:val="single" w:sz="4" w:space="0" w:color="000000"/>
              <w:right w:val="single" w:sz="4" w:space="0" w:color="000000"/>
            </w:tcBorders>
            <w:vAlign w:val="center"/>
          </w:tcPr>
          <w:p w:rsidR="00AD4DE3" w:rsidRDefault="00B04B10" w:rsidP="007E5E02">
            <w:pPr>
              <w:pStyle w:val="a8"/>
              <w:spacing w:before="156" w:after="156"/>
              <w:jc w:val="center"/>
              <w:rPr>
                <w:rFonts w:ascii="宋体" w:eastAsia="宋体" w:hAnsi="宋体" w:cs="宋体"/>
                <w:color w:val="000000"/>
                <w:kern w:val="0"/>
                <w:sz w:val="20"/>
              </w:rPr>
            </w:pPr>
            <w:r>
              <w:rPr>
                <w:rFonts w:ascii="宋体" w:eastAsia="宋体" w:hAnsi="宋体" w:cs="宋体" w:hint="eastAsia"/>
                <w:b w:val="0"/>
                <w:color w:val="000000"/>
                <w:kern w:val="0"/>
                <w:sz w:val="20"/>
              </w:rPr>
              <w:t>采煤机金属屏蔽</w:t>
            </w:r>
            <w:proofErr w:type="gramStart"/>
            <w:r>
              <w:rPr>
                <w:rFonts w:ascii="宋体" w:eastAsia="宋体" w:hAnsi="宋体" w:cs="宋体" w:hint="eastAsia"/>
                <w:b w:val="0"/>
                <w:color w:val="000000"/>
                <w:kern w:val="0"/>
                <w:sz w:val="20"/>
              </w:rPr>
              <w:t>橡</w:t>
            </w:r>
            <w:proofErr w:type="gramEnd"/>
            <w:r>
              <w:rPr>
                <w:rFonts w:ascii="宋体" w:eastAsia="宋体" w:hAnsi="宋体" w:cs="宋体" w:hint="eastAsia"/>
                <w:b w:val="0"/>
                <w:color w:val="000000"/>
                <w:kern w:val="0"/>
                <w:sz w:val="20"/>
              </w:rPr>
              <w:t>套软电缆</w:t>
            </w:r>
          </w:p>
        </w:tc>
        <w:tc>
          <w:tcPr>
            <w:tcW w:w="580" w:type="dxa"/>
            <w:tcBorders>
              <w:top w:val="single" w:sz="4" w:space="0" w:color="000000"/>
              <w:left w:val="single" w:sz="4" w:space="0" w:color="000000"/>
              <w:bottom w:val="single" w:sz="4" w:space="0" w:color="000000"/>
              <w:right w:val="single" w:sz="4" w:space="0" w:color="000000"/>
            </w:tcBorders>
            <w:vAlign w:val="center"/>
          </w:tcPr>
          <w:p w:rsidR="00AD4DE3" w:rsidRDefault="00AD4DE3" w:rsidP="007E5E02">
            <w:pPr>
              <w:pStyle w:val="a8"/>
              <w:spacing w:before="156" w:after="156"/>
              <w:jc w:val="center"/>
              <w:rPr>
                <w:rFonts w:ascii="宋体" w:eastAsia="宋体" w:hAnsi="宋体" w:cs="宋体"/>
                <w:color w:val="000000"/>
                <w:kern w:val="0"/>
                <w:sz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AD4DE3" w:rsidRDefault="00B04B10" w:rsidP="007E5E02">
            <w:pPr>
              <w:pStyle w:val="a8"/>
              <w:spacing w:before="156" w:after="156"/>
              <w:jc w:val="center"/>
              <w:rPr>
                <w:rFonts w:ascii="宋体" w:eastAsia="宋体" w:hAnsi="宋体" w:cs="宋体"/>
                <w:b w:val="0"/>
                <w:color w:val="000000"/>
                <w:kern w:val="0"/>
                <w:sz w:val="20"/>
              </w:rPr>
            </w:pPr>
            <w:r>
              <w:rPr>
                <w:rFonts w:ascii="宋体" w:eastAsia="宋体" w:hAnsi="宋体" w:cs="宋体" w:hint="eastAsia"/>
                <w:b w:val="0"/>
                <w:color w:val="000000"/>
                <w:kern w:val="0"/>
                <w:sz w:val="20"/>
              </w:rPr>
              <w:t xml:space="preserve"> MCPT-1.9/3.3kV  </w:t>
            </w:r>
          </w:p>
          <w:p w:rsidR="00AD4DE3" w:rsidRDefault="00B04B10" w:rsidP="007E5E02">
            <w:pPr>
              <w:pStyle w:val="a8"/>
              <w:spacing w:before="156" w:after="156"/>
              <w:jc w:val="center"/>
              <w:rPr>
                <w:rFonts w:ascii="宋体" w:eastAsia="宋体" w:hAnsi="宋体" w:cs="宋体"/>
                <w:color w:val="000000"/>
                <w:kern w:val="0"/>
                <w:sz w:val="20"/>
              </w:rPr>
            </w:pPr>
            <w:r>
              <w:rPr>
                <w:rFonts w:ascii="宋体" w:eastAsia="宋体" w:hAnsi="宋体" w:cs="宋体" w:hint="eastAsia"/>
                <w:b w:val="0"/>
                <w:color w:val="000000"/>
                <w:kern w:val="0"/>
                <w:sz w:val="20"/>
              </w:rPr>
              <w:t xml:space="preserve">3×120+1×70+3*10mm2 </w:t>
            </w:r>
          </w:p>
        </w:tc>
        <w:tc>
          <w:tcPr>
            <w:tcW w:w="630" w:type="dxa"/>
            <w:tcBorders>
              <w:top w:val="single" w:sz="4" w:space="0" w:color="000000"/>
              <w:left w:val="single" w:sz="4" w:space="0" w:color="000000"/>
              <w:bottom w:val="single" w:sz="4" w:space="0" w:color="000000"/>
              <w:right w:val="single" w:sz="4" w:space="0" w:color="000000"/>
            </w:tcBorders>
            <w:vAlign w:val="center"/>
          </w:tcPr>
          <w:p w:rsidR="00AD4DE3" w:rsidRDefault="00B04B10">
            <w:pPr>
              <w:spacing w:line="360" w:lineRule="auto"/>
              <w:jc w:val="center"/>
              <w:rPr>
                <w:rFonts w:ascii="宋体" w:hAnsi="宋体" w:cs="宋体"/>
                <w:color w:val="000000"/>
              </w:rPr>
            </w:pPr>
            <w:r>
              <w:rPr>
                <w:rFonts w:ascii="宋体" w:hAnsi="宋体" w:cs="宋体" w:hint="eastAsia"/>
                <w:color w:val="000000"/>
                <w:kern w:val="0"/>
                <w:sz w:val="20"/>
                <w:szCs w:val="20"/>
              </w:rPr>
              <w:t>400</w:t>
            </w:r>
          </w:p>
        </w:tc>
        <w:tc>
          <w:tcPr>
            <w:tcW w:w="630" w:type="dxa"/>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米</w:t>
            </w:r>
          </w:p>
        </w:tc>
        <w:tc>
          <w:tcPr>
            <w:tcW w:w="750" w:type="dxa"/>
            <w:tcBorders>
              <w:top w:val="single" w:sz="4" w:space="0" w:color="000000"/>
              <w:left w:val="single" w:sz="4" w:space="0" w:color="000000"/>
              <w:bottom w:val="single" w:sz="4" w:space="0" w:color="000000"/>
              <w:right w:val="single" w:sz="4" w:space="0" w:color="000000"/>
            </w:tcBorders>
            <w:vAlign w:val="center"/>
          </w:tcPr>
          <w:p w:rsidR="00AD4DE3" w:rsidRDefault="00AD4DE3">
            <w:pPr>
              <w:jc w:val="center"/>
              <w:rPr>
                <w:rFonts w:ascii="宋体" w:hAnsi="宋体" w:cs="宋体"/>
                <w:color w:val="000000"/>
              </w:rPr>
            </w:pPr>
          </w:p>
        </w:tc>
        <w:tc>
          <w:tcPr>
            <w:tcW w:w="780" w:type="dxa"/>
            <w:tcBorders>
              <w:top w:val="single" w:sz="4" w:space="0" w:color="000000"/>
              <w:left w:val="single" w:sz="4" w:space="0" w:color="000000"/>
              <w:bottom w:val="single" w:sz="4" w:space="0" w:color="000000"/>
              <w:right w:val="single" w:sz="4" w:space="0" w:color="auto"/>
            </w:tcBorders>
            <w:vAlign w:val="center"/>
          </w:tcPr>
          <w:p w:rsidR="00AD4DE3" w:rsidRDefault="00AD4DE3">
            <w:pPr>
              <w:jc w:val="center"/>
              <w:rPr>
                <w:rFonts w:ascii="宋体" w:hAnsi="宋体" w:cs="宋体"/>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20天</w:t>
            </w:r>
          </w:p>
        </w:tc>
        <w:tc>
          <w:tcPr>
            <w:tcW w:w="720" w:type="dxa"/>
            <w:tcBorders>
              <w:top w:val="single" w:sz="4" w:space="0" w:color="auto"/>
              <w:left w:val="single" w:sz="4" w:space="0" w:color="auto"/>
              <w:bottom w:val="single" w:sz="4" w:space="0" w:color="auto"/>
              <w:right w:val="single" w:sz="4" w:space="0" w:color="auto"/>
            </w:tcBorders>
            <w:vAlign w:val="center"/>
          </w:tcPr>
          <w:p w:rsidR="00AD4DE3" w:rsidRDefault="00B04B10">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AD4DE3" w:rsidRDefault="00AD4DE3">
            <w:pPr>
              <w:jc w:val="center"/>
              <w:rPr>
                <w:rFonts w:ascii="宋体" w:hAnsi="宋体" w:cs="宋体"/>
                <w:color w:val="000000"/>
              </w:rPr>
            </w:pPr>
          </w:p>
        </w:tc>
      </w:tr>
      <w:tr w:rsidR="00AD4DE3">
        <w:trPr>
          <w:trHeight w:val="485"/>
          <w:jc w:val="center"/>
        </w:trPr>
        <w:tc>
          <w:tcPr>
            <w:tcW w:w="4938" w:type="dxa"/>
            <w:gridSpan w:val="5"/>
            <w:tcBorders>
              <w:top w:val="single" w:sz="4" w:space="0" w:color="000000"/>
              <w:left w:val="single" w:sz="4" w:space="0" w:color="000000"/>
              <w:bottom w:val="single" w:sz="4" w:space="0" w:color="000000"/>
              <w:right w:val="single" w:sz="4" w:space="0" w:color="000000"/>
            </w:tcBorders>
            <w:vAlign w:val="center"/>
          </w:tcPr>
          <w:p w:rsidR="00AD4DE3" w:rsidRDefault="00B04B10" w:rsidP="006A2B50">
            <w:pPr>
              <w:spacing w:line="240" w:lineRule="exact"/>
              <w:ind w:firstLineChars="196" w:firstLine="412"/>
              <w:jc w:val="center"/>
            </w:pPr>
            <w:r>
              <w:rPr>
                <w:rFonts w:hint="eastAsia"/>
              </w:rPr>
              <w:t>合计</w:t>
            </w:r>
          </w:p>
        </w:tc>
        <w:tc>
          <w:tcPr>
            <w:tcW w:w="4984" w:type="dxa"/>
            <w:gridSpan w:val="7"/>
            <w:tcBorders>
              <w:top w:val="single" w:sz="4" w:space="0" w:color="000000"/>
              <w:left w:val="single" w:sz="4" w:space="0" w:color="000000"/>
              <w:bottom w:val="single" w:sz="4" w:space="0" w:color="000000"/>
              <w:right w:val="single" w:sz="4" w:space="0" w:color="000000"/>
            </w:tcBorders>
            <w:vAlign w:val="center"/>
          </w:tcPr>
          <w:p w:rsidR="00AD4DE3" w:rsidRDefault="00B04B10">
            <w:pPr>
              <w:jc w:val="center"/>
              <w:rPr>
                <w:rFonts w:ascii="宋体" w:hAnsi="宋体" w:cs="宋体"/>
                <w:color w:val="000000"/>
              </w:rPr>
            </w:pPr>
            <w:r>
              <w:rPr>
                <w:rFonts w:ascii="宋体" w:hAnsi="宋体" w:cs="宋体" w:hint="eastAsia"/>
                <w:color w:val="000000"/>
              </w:rPr>
              <w:t>元</w:t>
            </w:r>
          </w:p>
        </w:tc>
      </w:tr>
    </w:tbl>
    <w:p w:rsidR="00AD4DE3" w:rsidRDefault="00B04B10" w:rsidP="006A2B50">
      <w:pPr>
        <w:spacing w:line="500" w:lineRule="exact"/>
        <w:ind w:rightChars="-27" w:right="-57" w:firstLineChars="200" w:firstLine="482"/>
        <w:jc w:val="left"/>
        <w:rPr>
          <w:rFonts w:ascii="宋体" w:hAnsi="宋体"/>
          <w:color w:val="000000"/>
          <w:sz w:val="28"/>
          <w:szCs w:val="28"/>
        </w:rPr>
      </w:pPr>
      <w:r>
        <w:rPr>
          <w:rFonts w:hAnsi="宋体" w:cs="宋体" w:hint="eastAsia"/>
          <w:b/>
          <w:sz w:val="24"/>
        </w:rPr>
        <w:t>二．</w:t>
      </w:r>
      <w:r>
        <w:rPr>
          <w:rFonts w:hAnsi="宋体" w:hint="eastAsia"/>
          <w:b/>
          <w:sz w:val="28"/>
          <w:szCs w:val="28"/>
        </w:rPr>
        <w:t>设计、制造标准</w:t>
      </w:r>
      <w:r>
        <w:rPr>
          <w:rFonts w:hint="eastAsia"/>
          <w:b/>
          <w:color w:val="000000"/>
          <w:sz w:val="24"/>
        </w:rPr>
        <w:cr/>
        <w:t xml:space="preserve">   </w:t>
      </w:r>
      <w:r>
        <w:rPr>
          <w:rFonts w:ascii="宋体" w:hAnsi="宋体" w:hint="eastAsia"/>
          <w:color w:val="000000"/>
          <w:sz w:val="28"/>
          <w:szCs w:val="28"/>
        </w:rPr>
        <w:t>制造</w:t>
      </w:r>
      <w:proofErr w:type="gramStart"/>
      <w:r>
        <w:rPr>
          <w:rFonts w:ascii="宋体" w:hAnsi="宋体" w:hint="eastAsia"/>
          <w:color w:val="000000"/>
          <w:sz w:val="28"/>
          <w:szCs w:val="28"/>
        </w:rPr>
        <w:t>验收按</w:t>
      </w:r>
      <w:proofErr w:type="gramEnd"/>
      <w:r>
        <w:rPr>
          <w:rFonts w:ascii="宋体" w:hAnsi="宋体" w:hint="eastAsia"/>
          <w:color w:val="000000"/>
          <w:sz w:val="28"/>
          <w:szCs w:val="28"/>
        </w:rPr>
        <w:t>国家现行有关规程、规范、标准执行。所供产品包括配套件凡是在国家指定范围内需要办理</w:t>
      </w:r>
      <w:proofErr w:type="gramStart"/>
      <w:r>
        <w:rPr>
          <w:rFonts w:ascii="宋体" w:hAnsi="宋体" w:hint="eastAsia"/>
          <w:color w:val="000000"/>
          <w:sz w:val="28"/>
          <w:szCs w:val="28"/>
        </w:rPr>
        <w:t>煤安证</w:t>
      </w:r>
      <w:proofErr w:type="gramEnd"/>
      <w:r>
        <w:rPr>
          <w:rFonts w:ascii="宋体" w:hAnsi="宋体" w:hint="eastAsia"/>
          <w:color w:val="000000"/>
          <w:sz w:val="28"/>
          <w:szCs w:val="28"/>
        </w:rPr>
        <w:t>的必须具有安全标志，凡是在国家指定范围内需要办理工业产品生产许可证的必须具有生产许可证，凡是在国家指定范围内需要办理强制认证的必须具有强制性产品认证标志。若供货方提供虚假资质证明或资质证明不完整给买方造成的一切损失由供货方负责赔偿，且由此引起的有关政府部门罚款的由供货方承担并负责相关费用。</w:t>
      </w:r>
    </w:p>
    <w:p w:rsidR="00AD4DE3" w:rsidRDefault="00B04B10">
      <w:pPr>
        <w:spacing w:after="120" w:line="500" w:lineRule="exact"/>
        <w:ind w:firstLine="432"/>
        <w:rPr>
          <w:rFonts w:ascii="宋体" w:hAnsi="宋体"/>
          <w:sz w:val="28"/>
          <w:szCs w:val="28"/>
        </w:rPr>
      </w:pPr>
      <w:r>
        <w:rPr>
          <w:rFonts w:ascii="宋体" w:hAnsi="宋体" w:hint="eastAsia"/>
          <w:sz w:val="28"/>
          <w:szCs w:val="28"/>
        </w:rPr>
        <w:t>本标准适用于额定电压1.9/3.3kV煤矿井下采煤机及类似设备的电源连接用大截面采煤机金属屏蔽</w:t>
      </w:r>
      <w:proofErr w:type="gramStart"/>
      <w:r>
        <w:rPr>
          <w:rFonts w:ascii="宋体" w:hAnsi="宋体" w:hint="eastAsia"/>
          <w:sz w:val="28"/>
          <w:szCs w:val="28"/>
        </w:rPr>
        <w:t>橡</w:t>
      </w:r>
      <w:proofErr w:type="gramEnd"/>
      <w:r>
        <w:rPr>
          <w:rFonts w:ascii="宋体" w:hAnsi="宋体" w:hint="eastAsia"/>
          <w:sz w:val="28"/>
          <w:szCs w:val="28"/>
        </w:rPr>
        <w:t>套软电缆。</w:t>
      </w:r>
    </w:p>
    <w:p w:rsidR="00AD4DE3" w:rsidRDefault="00B04B10">
      <w:pPr>
        <w:spacing w:after="120" w:line="500" w:lineRule="exact"/>
        <w:ind w:firstLine="432"/>
        <w:rPr>
          <w:rFonts w:ascii="宋体" w:hAnsi="宋体"/>
          <w:sz w:val="28"/>
          <w:szCs w:val="28"/>
        </w:rPr>
      </w:pPr>
      <w:r>
        <w:rPr>
          <w:rFonts w:ascii="宋体" w:hAnsi="宋体" w:hint="eastAsia"/>
          <w:sz w:val="28"/>
          <w:szCs w:val="28"/>
        </w:rPr>
        <w:t>GB/T  2951       电缆绝缘和护套材料通用试验方法</w:t>
      </w:r>
    </w:p>
    <w:p w:rsidR="00AD4DE3" w:rsidRDefault="00B04B10">
      <w:pPr>
        <w:spacing w:after="120" w:line="500" w:lineRule="exact"/>
        <w:ind w:firstLine="432"/>
        <w:rPr>
          <w:rFonts w:ascii="宋体" w:hAnsi="宋体"/>
          <w:sz w:val="28"/>
          <w:szCs w:val="28"/>
        </w:rPr>
      </w:pPr>
      <w:r>
        <w:rPr>
          <w:rFonts w:ascii="宋体" w:hAnsi="宋体" w:hint="eastAsia"/>
          <w:sz w:val="28"/>
          <w:szCs w:val="28"/>
        </w:rPr>
        <w:t>GB/T  3048       电线</w:t>
      </w:r>
      <w:proofErr w:type="gramStart"/>
      <w:r>
        <w:rPr>
          <w:rFonts w:ascii="宋体" w:hAnsi="宋体" w:hint="eastAsia"/>
          <w:sz w:val="28"/>
          <w:szCs w:val="28"/>
        </w:rPr>
        <w:t>电缆电</w:t>
      </w:r>
      <w:proofErr w:type="gramEnd"/>
      <w:r>
        <w:rPr>
          <w:rFonts w:ascii="宋体" w:hAnsi="宋体" w:hint="eastAsia"/>
          <w:sz w:val="28"/>
          <w:szCs w:val="28"/>
        </w:rPr>
        <w:t>性能试验方法</w:t>
      </w:r>
    </w:p>
    <w:p w:rsidR="00AD4DE3" w:rsidRDefault="00B04B10">
      <w:pPr>
        <w:spacing w:after="120" w:line="500" w:lineRule="exact"/>
        <w:ind w:firstLine="432"/>
        <w:rPr>
          <w:rFonts w:ascii="宋体" w:hAnsi="宋体"/>
          <w:sz w:val="28"/>
          <w:szCs w:val="28"/>
        </w:rPr>
      </w:pPr>
      <w:r>
        <w:rPr>
          <w:rFonts w:ascii="宋体" w:hAnsi="宋体" w:hint="eastAsia"/>
          <w:sz w:val="28"/>
          <w:szCs w:val="28"/>
        </w:rPr>
        <w:t>GB/T  3956　　   电缆的导体</w:t>
      </w:r>
    </w:p>
    <w:p w:rsidR="00AD4DE3" w:rsidRDefault="00B04B10">
      <w:pPr>
        <w:spacing w:after="120" w:line="500" w:lineRule="exact"/>
        <w:ind w:firstLine="432"/>
        <w:rPr>
          <w:rFonts w:ascii="宋体" w:hAnsi="宋体"/>
          <w:sz w:val="28"/>
          <w:szCs w:val="28"/>
        </w:rPr>
      </w:pPr>
      <w:r>
        <w:rPr>
          <w:rFonts w:ascii="宋体" w:hAnsi="宋体" w:hint="eastAsia"/>
          <w:sz w:val="28"/>
          <w:szCs w:val="28"/>
        </w:rPr>
        <w:t>GB/T  4909       裸电线试验方法、尺寸测量</w:t>
      </w:r>
    </w:p>
    <w:p w:rsidR="00AD4DE3" w:rsidRDefault="00B04B10">
      <w:pPr>
        <w:spacing w:after="120" w:line="500" w:lineRule="exact"/>
        <w:ind w:firstLine="432"/>
        <w:rPr>
          <w:rFonts w:ascii="宋体" w:hAnsi="宋体"/>
          <w:sz w:val="28"/>
          <w:szCs w:val="28"/>
        </w:rPr>
      </w:pPr>
      <w:r>
        <w:rPr>
          <w:rFonts w:ascii="宋体" w:hAnsi="宋体" w:hint="eastAsia"/>
          <w:sz w:val="28"/>
          <w:szCs w:val="28"/>
        </w:rPr>
        <w:t>GB/T   6995  　  电线电缆识别标志</w:t>
      </w:r>
    </w:p>
    <w:p w:rsidR="00AD4DE3" w:rsidRDefault="00B04B10">
      <w:pPr>
        <w:spacing w:after="120" w:line="500" w:lineRule="exact"/>
        <w:ind w:firstLine="432"/>
        <w:rPr>
          <w:rFonts w:ascii="宋体" w:hAnsi="宋体"/>
          <w:sz w:val="28"/>
          <w:szCs w:val="28"/>
        </w:rPr>
      </w:pPr>
      <w:r>
        <w:rPr>
          <w:rFonts w:ascii="宋体" w:hAnsi="宋体" w:hint="eastAsia"/>
          <w:sz w:val="28"/>
          <w:szCs w:val="28"/>
        </w:rPr>
        <w:t>GB/T  7594.7-1987电线电缆橡皮绝缘和橡皮护套  第7部分：65℃重型</w:t>
      </w:r>
      <w:proofErr w:type="gramStart"/>
      <w:r>
        <w:rPr>
          <w:rFonts w:ascii="宋体" w:hAnsi="宋体" w:hint="eastAsia"/>
          <w:sz w:val="28"/>
          <w:szCs w:val="28"/>
        </w:rPr>
        <w:lastRenderedPageBreak/>
        <w:t>不延燃</w:t>
      </w:r>
      <w:proofErr w:type="gramEnd"/>
      <w:r>
        <w:rPr>
          <w:rFonts w:ascii="宋体" w:hAnsi="宋体" w:hint="eastAsia"/>
          <w:sz w:val="28"/>
          <w:szCs w:val="28"/>
        </w:rPr>
        <w:t>橡皮 护套（</w:t>
      </w:r>
      <w:proofErr w:type="spellStart"/>
      <w:r>
        <w:rPr>
          <w:rFonts w:ascii="宋体" w:hAnsi="宋体" w:hint="eastAsia"/>
          <w:sz w:val="28"/>
          <w:szCs w:val="28"/>
        </w:rPr>
        <w:t>neq</w:t>
      </w:r>
      <w:proofErr w:type="spellEnd"/>
      <w:r>
        <w:rPr>
          <w:rFonts w:ascii="宋体" w:hAnsi="宋体" w:hint="eastAsia"/>
          <w:sz w:val="28"/>
          <w:szCs w:val="28"/>
        </w:rPr>
        <w:t xml:space="preserve"> IEC 245）</w:t>
      </w:r>
    </w:p>
    <w:p w:rsidR="00AD4DE3" w:rsidRDefault="00B04B10">
      <w:pPr>
        <w:spacing w:after="120" w:line="500" w:lineRule="exact"/>
        <w:ind w:firstLine="432"/>
        <w:rPr>
          <w:rFonts w:ascii="宋体" w:hAnsi="宋体"/>
          <w:sz w:val="28"/>
          <w:szCs w:val="28"/>
        </w:rPr>
      </w:pPr>
      <w:r>
        <w:rPr>
          <w:rFonts w:ascii="宋体" w:hAnsi="宋体" w:hint="eastAsia"/>
          <w:sz w:val="28"/>
          <w:szCs w:val="28"/>
        </w:rPr>
        <w:t>GB/T  7594.8-1987电线电缆橡皮绝缘和橡皮护套  第7部分：95℃橡皮绝缘（</w:t>
      </w:r>
      <w:proofErr w:type="spellStart"/>
      <w:r>
        <w:rPr>
          <w:rFonts w:ascii="宋体" w:hAnsi="宋体" w:hint="eastAsia"/>
          <w:sz w:val="28"/>
          <w:szCs w:val="28"/>
        </w:rPr>
        <w:t>neq</w:t>
      </w:r>
      <w:proofErr w:type="spellEnd"/>
      <w:r>
        <w:rPr>
          <w:rFonts w:ascii="宋体" w:hAnsi="宋体" w:hint="eastAsia"/>
          <w:sz w:val="28"/>
          <w:szCs w:val="28"/>
        </w:rPr>
        <w:t xml:space="preserve"> IEC 245）</w:t>
      </w:r>
    </w:p>
    <w:p w:rsidR="00AD4DE3" w:rsidRDefault="00B04B10">
      <w:pPr>
        <w:spacing w:after="120" w:line="500" w:lineRule="exact"/>
        <w:ind w:firstLine="432"/>
        <w:rPr>
          <w:rFonts w:ascii="宋体" w:hAnsi="宋体"/>
          <w:sz w:val="28"/>
          <w:szCs w:val="28"/>
        </w:rPr>
      </w:pPr>
      <w:r>
        <w:rPr>
          <w:rFonts w:ascii="宋体" w:hAnsi="宋体" w:hint="eastAsia"/>
          <w:sz w:val="28"/>
          <w:szCs w:val="28"/>
        </w:rPr>
        <w:t>MT/T 386-2011    煤矿用电缆阻燃性能的试验方法和判定规则</w:t>
      </w:r>
    </w:p>
    <w:p w:rsidR="00AD4DE3" w:rsidRDefault="00B04B10">
      <w:pPr>
        <w:spacing w:after="120" w:line="500" w:lineRule="exact"/>
        <w:ind w:firstLine="432"/>
        <w:rPr>
          <w:rFonts w:ascii="宋体" w:hAnsi="宋体"/>
          <w:sz w:val="28"/>
          <w:szCs w:val="28"/>
        </w:rPr>
      </w:pPr>
      <w:r>
        <w:rPr>
          <w:rFonts w:ascii="宋体" w:hAnsi="宋体" w:hint="eastAsia"/>
          <w:sz w:val="28"/>
          <w:szCs w:val="28"/>
        </w:rPr>
        <w:t>MT818.1-2009     第一部分：移动类软电缆一般规定</w:t>
      </w:r>
    </w:p>
    <w:p w:rsidR="00AD4DE3" w:rsidRDefault="00B04B10">
      <w:pPr>
        <w:spacing w:after="120" w:line="500" w:lineRule="exact"/>
        <w:ind w:firstLine="432"/>
        <w:rPr>
          <w:rFonts w:ascii="宋体" w:hAnsi="宋体"/>
          <w:sz w:val="28"/>
          <w:szCs w:val="28"/>
        </w:rPr>
      </w:pPr>
      <w:r>
        <w:rPr>
          <w:rFonts w:ascii="宋体" w:hAnsi="宋体" w:hint="eastAsia"/>
          <w:sz w:val="28"/>
          <w:szCs w:val="28"/>
        </w:rPr>
        <w:t>JB/T 8137        电线电缆交货盘</w:t>
      </w:r>
    </w:p>
    <w:p w:rsidR="00AD4DE3" w:rsidRDefault="00B04B10">
      <w:pPr>
        <w:spacing w:after="120" w:line="500" w:lineRule="exact"/>
        <w:ind w:firstLine="432"/>
        <w:rPr>
          <w:rFonts w:ascii="宋体" w:hAnsi="宋体"/>
          <w:sz w:val="28"/>
          <w:szCs w:val="28"/>
        </w:rPr>
      </w:pPr>
      <w:r>
        <w:rPr>
          <w:rFonts w:ascii="宋体" w:hAnsi="宋体" w:hint="eastAsia"/>
          <w:sz w:val="28"/>
          <w:szCs w:val="28"/>
        </w:rPr>
        <w:t>AQ   1043        矿用产品安全标志标识</w:t>
      </w:r>
    </w:p>
    <w:p w:rsidR="00AD4DE3" w:rsidRDefault="00B04B10">
      <w:pPr>
        <w:pStyle w:val="a5"/>
        <w:adjustRightInd w:val="0"/>
        <w:snapToGrid w:val="0"/>
        <w:spacing w:line="360" w:lineRule="auto"/>
        <w:rPr>
          <w:rFonts w:hAnsi="宋体" w:cs="宋体"/>
          <w:b/>
          <w:sz w:val="24"/>
          <w:szCs w:val="24"/>
        </w:rPr>
      </w:pPr>
      <w:r>
        <w:rPr>
          <w:rFonts w:hAnsi="宋体" w:cs="宋体" w:hint="eastAsia"/>
          <w:b/>
          <w:sz w:val="24"/>
          <w:szCs w:val="24"/>
        </w:rPr>
        <w:t>三.使用条件</w:t>
      </w:r>
    </w:p>
    <w:p w:rsidR="00AD4DE3" w:rsidRDefault="00B04B10">
      <w:pPr>
        <w:spacing w:after="120" w:line="500" w:lineRule="exact"/>
        <w:ind w:firstLineChars="200" w:firstLine="560"/>
        <w:rPr>
          <w:rFonts w:ascii="宋体" w:hAnsi="宋体"/>
          <w:sz w:val="28"/>
          <w:szCs w:val="28"/>
        </w:rPr>
      </w:pPr>
      <w:r>
        <w:rPr>
          <w:rFonts w:ascii="宋体" w:hAnsi="宋体" w:hint="eastAsia"/>
          <w:sz w:val="28"/>
          <w:szCs w:val="28"/>
        </w:rPr>
        <w:t>1、水文情况</w:t>
      </w:r>
    </w:p>
    <w:p w:rsidR="00AD4DE3" w:rsidRDefault="00B04B10">
      <w:pPr>
        <w:spacing w:after="120" w:line="500" w:lineRule="exact"/>
        <w:ind w:firstLine="432"/>
        <w:rPr>
          <w:rFonts w:ascii="宋体" w:hAnsi="宋体"/>
          <w:sz w:val="28"/>
          <w:szCs w:val="28"/>
        </w:rPr>
      </w:pPr>
      <w:r>
        <w:rPr>
          <w:rFonts w:ascii="宋体" w:hAnsi="宋体" w:hint="eastAsia"/>
          <w:sz w:val="28"/>
          <w:szCs w:val="28"/>
        </w:rPr>
        <w:t>矿区水文情况简单，属于裂隙含水层充水为主的简单水文地质条件。顶板有淋水，底板有渗水。</w:t>
      </w:r>
    </w:p>
    <w:p w:rsidR="00AD4DE3" w:rsidRDefault="00B04B10">
      <w:pPr>
        <w:spacing w:after="120" w:line="500" w:lineRule="exact"/>
        <w:ind w:firstLineChars="200" w:firstLine="560"/>
        <w:rPr>
          <w:rFonts w:ascii="宋体" w:hAnsi="宋体"/>
          <w:sz w:val="28"/>
          <w:szCs w:val="28"/>
        </w:rPr>
      </w:pPr>
      <w:r>
        <w:rPr>
          <w:rFonts w:ascii="宋体" w:hAnsi="宋体" w:hint="eastAsia"/>
          <w:sz w:val="28"/>
          <w:szCs w:val="28"/>
        </w:rPr>
        <w:t>2、井下温度、湿度和海拔高度</w:t>
      </w:r>
    </w:p>
    <w:p w:rsidR="00AD4DE3" w:rsidRDefault="00B04B10">
      <w:pPr>
        <w:spacing w:after="120" w:line="500" w:lineRule="exact"/>
        <w:ind w:firstLineChars="200" w:firstLine="560"/>
        <w:rPr>
          <w:rFonts w:ascii="宋体" w:hAnsi="宋体"/>
          <w:sz w:val="28"/>
          <w:szCs w:val="28"/>
        </w:rPr>
      </w:pPr>
      <w:r>
        <w:rPr>
          <w:rFonts w:ascii="宋体" w:hAnsi="宋体" w:hint="eastAsia"/>
          <w:sz w:val="28"/>
          <w:szCs w:val="28"/>
        </w:rPr>
        <w:t>环境温度小于25℃，相对空气湿度不大于95%，海拔不高于1200m。</w:t>
      </w:r>
    </w:p>
    <w:p w:rsidR="00AD4DE3" w:rsidRDefault="00B04B10">
      <w:pPr>
        <w:pStyle w:val="a5"/>
        <w:adjustRightInd w:val="0"/>
        <w:snapToGrid w:val="0"/>
        <w:spacing w:line="360" w:lineRule="auto"/>
        <w:rPr>
          <w:b/>
          <w:sz w:val="24"/>
        </w:rPr>
      </w:pPr>
      <w:r>
        <w:rPr>
          <w:rFonts w:hint="eastAsia"/>
          <w:b/>
          <w:sz w:val="24"/>
        </w:rPr>
        <w:t>四.主要技术参数及</w:t>
      </w:r>
      <w:r>
        <w:rPr>
          <w:rFonts w:hAnsi="宋体" w:hint="eastAsia"/>
          <w:b/>
          <w:sz w:val="24"/>
        </w:rPr>
        <w:t>性能指标</w:t>
      </w:r>
      <w:r>
        <w:rPr>
          <w:rFonts w:hint="eastAsia"/>
          <w:b/>
          <w:sz w:val="24"/>
        </w:rPr>
        <w:t>：</w:t>
      </w:r>
    </w:p>
    <w:p w:rsidR="00AD4DE3" w:rsidRDefault="00B04B10">
      <w:pPr>
        <w:spacing w:line="560" w:lineRule="exact"/>
        <w:ind w:rightChars="-27" w:right="-57" w:firstLineChars="200" w:firstLine="560"/>
        <w:jc w:val="left"/>
        <w:rPr>
          <w:rFonts w:ascii="宋体" w:hAnsi="宋体"/>
          <w:sz w:val="28"/>
          <w:szCs w:val="28"/>
        </w:rPr>
      </w:pPr>
      <w:r>
        <w:rPr>
          <w:rFonts w:ascii="宋体" w:hAnsi="宋体" w:hint="eastAsia"/>
          <w:sz w:val="28"/>
          <w:szCs w:val="28"/>
        </w:rPr>
        <w:t>4.1 电缆型号见表1。</w:t>
      </w:r>
    </w:p>
    <w:p w:rsidR="00AD4DE3" w:rsidRDefault="00B04B10">
      <w:pPr>
        <w:spacing w:line="400" w:lineRule="exact"/>
        <w:jc w:val="center"/>
        <w:rPr>
          <w:rFonts w:ascii="新宋体" w:eastAsia="新宋体" w:hAnsi="新宋体" w:cs="新宋体"/>
          <w:bCs/>
          <w:sz w:val="28"/>
          <w:szCs w:val="28"/>
        </w:rPr>
      </w:pPr>
      <w:r>
        <w:rPr>
          <w:rFonts w:ascii="新宋体" w:eastAsia="新宋体" w:hAnsi="新宋体" w:cs="新宋体" w:hint="eastAsia"/>
          <w:bCs/>
          <w:sz w:val="28"/>
          <w:szCs w:val="28"/>
        </w:rPr>
        <w:t>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1"/>
        <w:gridCol w:w="2553"/>
        <w:gridCol w:w="3969"/>
      </w:tblGrid>
      <w:tr w:rsidR="00AD4DE3">
        <w:trPr>
          <w:trHeight w:val="350"/>
        </w:trPr>
        <w:tc>
          <w:tcPr>
            <w:tcW w:w="2091" w:type="dxa"/>
            <w:vAlign w:val="center"/>
          </w:tcPr>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型  号</w:t>
            </w:r>
          </w:p>
        </w:tc>
        <w:tc>
          <w:tcPr>
            <w:tcW w:w="2553" w:type="dxa"/>
            <w:vAlign w:val="center"/>
          </w:tcPr>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名   称</w:t>
            </w:r>
          </w:p>
        </w:tc>
        <w:tc>
          <w:tcPr>
            <w:tcW w:w="3969" w:type="dxa"/>
            <w:vAlign w:val="center"/>
          </w:tcPr>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用    途</w:t>
            </w:r>
          </w:p>
        </w:tc>
      </w:tr>
      <w:tr w:rsidR="00AD4DE3">
        <w:trPr>
          <w:trHeight w:val="605"/>
        </w:trPr>
        <w:tc>
          <w:tcPr>
            <w:tcW w:w="2091" w:type="dxa"/>
            <w:vAlign w:val="center"/>
          </w:tcPr>
          <w:p w:rsidR="00AD4DE3" w:rsidRDefault="00B04B10">
            <w:pPr>
              <w:widowControl/>
              <w:spacing w:line="400" w:lineRule="exact"/>
              <w:rPr>
                <w:rFonts w:ascii="新宋体" w:eastAsia="新宋体" w:hAnsi="新宋体" w:cs="新宋体"/>
                <w:kern w:val="0"/>
                <w:sz w:val="28"/>
                <w:szCs w:val="28"/>
              </w:rPr>
            </w:pPr>
            <w:r>
              <w:rPr>
                <w:rFonts w:ascii="新宋体" w:eastAsia="新宋体" w:hAnsi="新宋体" w:cs="新宋体" w:hint="eastAsia"/>
                <w:kern w:val="0"/>
                <w:sz w:val="28"/>
                <w:szCs w:val="28"/>
              </w:rPr>
              <w:t>MCPT-1.9/3.3</w:t>
            </w:r>
          </w:p>
        </w:tc>
        <w:tc>
          <w:tcPr>
            <w:tcW w:w="2553" w:type="dxa"/>
            <w:vAlign w:val="center"/>
          </w:tcPr>
          <w:p w:rsidR="00AD4DE3" w:rsidRDefault="00B04B10">
            <w:pPr>
              <w:widowControl/>
              <w:spacing w:line="400" w:lineRule="exact"/>
              <w:rPr>
                <w:rFonts w:ascii="新宋体" w:eastAsia="新宋体" w:hAnsi="新宋体" w:cs="新宋体"/>
                <w:kern w:val="0"/>
                <w:sz w:val="28"/>
                <w:szCs w:val="28"/>
              </w:rPr>
            </w:pPr>
            <w:r>
              <w:rPr>
                <w:rFonts w:ascii="新宋体" w:eastAsia="新宋体" w:hAnsi="新宋体" w:cs="新宋体" w:hint="eastAsia"/>
                <w:kern w:val="0"/>
                <w:sz w:val="28"/>
                <w:szCs w:val="28"/>
              </w:rPr>
              <w:t>采煤机金属屏蔽</w:t>
            </w:r>
            <w:proofErr w:type="gramStart"/>
            <w:r>
              <w:rPr>
                <w:rFonts w:ascii="新宋体" w:eastAsia="新宋体" w:hAnsi="新宋体" w:cs="新宋体" w:hint="eastAsia"/>
                <w:kern w:val="0"/>
                <w:sz w:val="28"/>
                <w:szCs w:val="28"/>
              </w:rPr>
              <w:t>橡</w:t>
            </w:r>
            <w:proofErr w:type="gramEnd"/>
            <w:r>
              <w:rPr>
                <w:rFonts w:ascii="新宋体" w:eastAsia="新宋体" w:hAnsi="新宋体" w:cs="新宋体" w:hint="eastAsia"/>
                <w:kern w:val="0"/>
                <w:sz w:val="28"/>
                <w:szCs w:val="28"/>
              </w:rPr>
              <w:t>套软电缆</w:t>
            </w:r>
          </w:p>
        </w:tc>
        <w:tc>
          <w:tcPr>
            <w:tcW w:w="3969" w:type="dxa"/>
            <w:vAlign w:val="center"/>
          </w:tcPr>
          <w:p w:rsidR="00AD4DE3" w:rsidRDefault="00B04B10">
            <w:pPr>
              <w:widowControl/>
              <w:spacing w:line="400" w:lineRule="exact"/>
              <w:rPr>
                <w:rFonts w:ascii="新宋体" w:eastAsia="新宋体" w:hAnsi="新宋体" w:cs="新宋体"/>
                <w:kern w:val="0"/>
                <w:sz w:val="28"/>
                <w:szCs w:val="28"/>
              </w:rPr>
            </w:pPr>
            <w:r>
              <w:rPr>
                <w:rFonts w:ascii="新宋体" w:eastAsia="新宋体" w:hAnsi="新宋体" w:cs="新宋体" w:hint="eastAsia"/>
                <w:kern w:val="0"/>
                <w:sz w:val="28"/>
                <w:szCs w:val="28"/>
              </w:rPr>
              <w:t>额定电压1.9/3.3kV及以下采煤机及类似设备的电源连接</w:t>
            </w:r>
          </w:p>
        </w:tc>
      </w:tr>
    </w:tbl>
    <w:p w:rsidR="00AD4DE3" w:rsidRDefault="00AD4DE3">
      <w:pPr>
        <w:spacing w:line="400" w:lineRule="exact"/>
        <w:ind w:firstLineChars="150" w:firstLine="420"/>
        <w:rPr>
          <w:rFonts w:ascii="新宋体" w:eastAsia="新宋体" w:hAnsi="新宋体" w:cs="新宋体"/>
          <w:kern w:val="0"/>
          <w:sz w:val="28"/>
          <w:szCs w:val="28"/>
        </w:rPr>
      </w:pPr>
    </w:p>
    <w:p w:rsidR="00AD4DE3" w:rsidRDefault="00B04B10">
      <w:pPr>
        <w:spacing w:line="400" w:lineRule="exact"/>
        <w:ind w:firstLineChars="150" w:firstLine="420"/>
        <w:rPr>
          <w:rFonts w:ascii="新宋体" w:eastAsia="新宋体" w:hAnsi="新宋体" w:cs="新宋体"/>
          <w:kern w:val="0"/>
          <w:sz w:val="28"/>
          <w:szCs w:val="28"/>
        </w:rPr>
      </w:pPr>
      <w:r>
        <w:rPr>
          <w:rFonts w:ascii="新宋体" w:eastAsia="新宋体" w:hAnsi="新宋体" w:cs="新宋体" w:hint="eastAsia"/>
          <w:kern w:val="0"/>
          <w:sz w:val="28"/>
          <w:szCs w:val="28"/>
        </w:rPr>
        <w:t>4.2电缆规格符合表2。</w:t>
      </w:r>
    </w:p>
    <w:p w:rsidR="00AD4DE3" w:rsidRDefault="00B04B10">
      <w:pPr>
        <w:spacing w:line="400" w:lineRule="exact"/>
        <w:ind w:firstLineChars="1300" w:firstLine="3640"/>
        <w:rPr>
          <w:rFonts w:ascii="新宋体" w:eastAsia="新宋体" w:hAnsi="新宋体" w:cs="新宋体"/>
          <w:kern w:val="0"/>
          <w:sz w:val="28"/>
          <w:szCs w:val="28"/>
        </w:rPr>
      </w:pPr>
      <w:r>
        <w:rPr>
          <w:rFonts w:ascii="新宋体" w:eastAsia="新宋体" w:hAnsi="新宋体" w:cs="新宋体" w:hint="eastAsia"/>
          <w:kern w:val="0"/>
          <w:sz w:val="28"/>
          <w:szCs w:val="28"/>
        </w:rPr>
        <w:t>表2</w:t>
      </w:r>
    </w:p>
    <w:tbl>
      <w:tblPr>
        <w:tblW w:w="0" w:type="auto"/>
        <w:tblLayout w:type="fixed"/>
        <w:tblLook w:val="0000"/>
      </w:tblPr>
      <w:tblGrid>
        <w:gridCol w:w="1134"/>
        <w:gridCol w:w="959"/>
        <w:gridCol w:w="992"/>
        <w:gridCol w:w="1134"/>
        <w:gridCol w:w="742"/>
        <w:gridCol w:w="1701"/>
        <w:gridCol w:w="1984"/>
      </w:tblGrid>
      <w:tr w:rsidR="00AD4DE3">
        <w:trPr>
          <w:trHeight w:val="400"/>
        </w:trPr>
        <w:tc>
          <w:tcPr>
            <w:tcW w:w="3085" w:type="dxa"/>
            <w:gridSpan w:val="3"/>
            <w:vMerge w:val="restart"/>
            <w:tcBorders>
              <w:top w:val="single" w:sz="4" w:space="0" w:color="auto"/>
              <w:left w:val="single" w:sz="4" w:space="0" w:color="auto"/>
              <w:bottom w:val="single" w:sz="4" w:space="0" w:color="auto"/>
              <w:right w:val="single" w:sz="4" w:space="0" w:color="auto"/>
            </w:tcBorders>
            <w:vAlign w:val="center"/>
          </w:tcPr>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芯数×导体标称截面</w:t>
            </w:r>
          </w:p>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mm</w:t>
            </w:r>
            <w:r>
              <w:rPr>
                <w:rFonts w:ascii="新宋体" w:eastAsia="新宋体" w:hAnsi="新宋体" w:cs="新宋体" w:hint="eastAsia"/>
                <w:kern w:val="0"/>
                <w:sz w:val="28"/>
                <w:szCs w:val="28"/>
                <w:vertAlign w:val="superscript"/>
              </w:rPr>
              <w:t>2</w:t>
            </w:r>
          </w:p>
        </w:tc>
        <w:tc>
          <w:tcPr>
            <w:tcW w:w="1876" w:type="dxa"/>
            <w:gridSpan w:val="2"/>
            <w:vMerge w:val="restart"/>
            <w:tcBorders>
              <w:top w:val="single" w:sz="4" w:space="0" w:color="auto"/>
              <w:left w:val="single" w:sz="4" w:space="0" w:color="auto"/>
              <w:bottom w:val="single" w:sz="4" w:space="0" w:color="auto"/>
              <w:right w:val="single" w:sz="4" w:space="0" w:color="auto"/>
            </w:tcBorders>
            <w:vAlign w:val="center"/>
          </w:tcPr>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标称厚度</w:t>
            </w:r>
          </w:p>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mm</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电缆外径</w:t>
            </w:r>
          </w:p>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mm</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D4DE3" w:rsidRDefault="00B04B10">
            <w:pPr>
              <w:adjustRightInd w:val="0"/>
              <w:snapToGrid w:val="0"/>
              <w:spacing w:line="400" w:lineRule="exact"/>
              <w:jc w:val="center"/>
              <w:rPr>
                <w:rFonts w:ascii="新宋体" w:eastAsia="新宋体" w:hAnsi="新宋体" w:cs="新宋体"/>
                <w:sz w:val="28"/>
                <w:szCs w:val="28"/>
              </w:rPr>
            </w:pPr>
            <w:r>
              <w:rPr>
                <w:rFonts w:ascii="新宋体" w:eastAsia="新宋体" w:hAnsi="新宋体" w:cs="新宋体" w:hint="eastAsia"/>
                <w:sz w:val="28"/>
                <w:szCs w:val="28"/>
              </w:rPr>
              <w:t>20℃时地线芯导体与屏蔽层</w:t>
            </w:r>
          </w:p>
          <w:p w:rsidR="00AD4DE3" w:rsidRDefault="00B04B10">
            <w:pPr>
              <w:adjustRightInd w:val="0"/>
              <w:snapToGrid w:val="0"/>
              <w:spacing w:line="400" w:lineRule="exact"/>
              <w:jc w:val="center"/>
              <w:rPr>
                <w:rFonts w:ascii="新宋体" w:eastAsia="新宋体" w:hAnsi="新宋体" w:cs="新宋体"/>
                <w:sz w:val="28"/>
                <w:szCs w:val="28"/>
              </w:rPr>
            </w:pPr>
            <w:r>
              <w:rPr>
                <w:rFonts w:ascii="新宋体" w:eastAsia="新宋体" w:hAnsi="新宋体" w:cs="新宋体" w:hint="eastAsia"/>
                <w:sz w:val="28"/>
                <w:szCs w:val="28"/>
              </w:rPr>
              <w:t>并联直流电阻</w:t>
            </w:r>
          </w:p>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bCs/>
                <w:sz w:val="28"/>
                <w:szCs w:val="28"/>
              </w:rPr>
              <w:t>≦ (Ω/km )</w:t>
            </w:r>
          </w:p>
        </w:tc>
      </w:tr>
      <w:tr w:rsidR="00AD4DE3">
        <w:trPr>
          <w:trHeight w:val="400"/>
        </w:trPr>
        <w:tc>
          <w:tcPr>
            <w:tcW w:w="3085" w:type="dxa"/>
            <w:gridSpan w:val="3"/>
            <w:vMerge/>
            <w:tcBorders>
              <w:top w:val="single" w:sz="4" w:space="0" w:color="auto"/>
              <w:left w:val="single" w:sz="4" w:space="0" w:color="auto"/>
              <w:bottom w:val="single" w:sz="4" w:space="0" w:color="auto"/>
              <w:right w:val="single" w:sz="4" w:space="0" w:color="auto"/>
            </w:tcBorders>
            <w:vAlign w:val="center"/>
          </w:tcPr>
          <w:p w:rsidR="00AD4DE3" w:rsidRDefault="00AD4DE3">
            <w:pPr>
              <w:widowControl/>
              <w:spacing w:line="400" w:lineRule="exact"/>
              <w:jc w:val="center"/>
              <w:rPr>
                <w:rFonts w:ascii="新宋体" w:eastAsia="新宋体" w:hAnsi="新宋体" w:cs="新宋体"/>
                <w:kern w:val="0"/>
                <w:sz w:val="28"/>
                <w:szCs w:val="28"/>
              </w:rPr>
            </w:pPr>
          </w:p>
        </w:tc>
        <w:tc>
          <w:tcPr>
            <w:tcW w:w="1876" w:type="dxa"/>
            <w:gridSpan w:val="2"/>
            <w:vMerge/>
            <w:tcBorders>
              <w:top w:val="single" w:sz="4" w:space="0" w:color="auto"/>
              <w:left w:val="single" w:sz="4" w:space="0" w:color="auto"/>
              <w:bottom w:val="single" w:sz="4" w:space="0" w:color="auto"/>
              <w:right w:val="single" w:sz="4" w:space="0" w:color="auto"/>
            </w:tcBorders>
            <w:vAlign w:val="center"/>
          </w:tcPr>
          <w:p w:rsidR="00AD4DE3" w:rsidRDefault="00AD4DE3">
            <w:pPr>
              <w:widowControl/>
              <w:spacing w:line="400" w:lineRule="exact"/>
              <w:jc w:val="center"/>
              <w:rPr>
                <w:rFonts w:ascii="新宋体" w:eastAsia="新宋体" w:hAnsi="新宋体" w:cs="新宋体"/>
                <w:kern w:val="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D4DE3" w:rsidRDefault="00AD4DE3">
            <w:pPr>
              <w:widowControl/>
              <w:spacing w:line="400" w:lineRule="exact"/>
              <w:jc w:val="center"/>
              <w:rPr>
                <w:rFonts w:ascii="新宋体" w:eastAsia="新宋体" w:hAnsi="新宋体" w:cs="新宋体"/>
                <w:kern w:val="0"/>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D4DE3" w:rsidRDefault="00AD4DE3">
            <w:pPr>
              <w:widowControl/>
              <w:spacing w:line="400" w:lineRule="exact"/>
              <w:jc w:val="center"/>
              <w:rPr>
                <w:rFonts w:ascii="新宋体" w:eastAsia="新宋体" w:hAnsi="新宋体" w:cs="新宋体"/>
                <w:kern w:val="0"/>
                <w:sz w:val="28"/>
                <w:szCs w:val="28"/>
              </w:rPr>
            </w:pPr>
          </w:p>
        </w:tc>
      </w:tr>
      <w:tr w:rsidR="00AD4DE3">
        <w:trPr>
          <w:trHeight w:val="462"/>
        </w:trPr>
        <w:tc>
          <w:tcPr>
            <w:tcW w:w="1134" w:type="dxa"/>
            <w:tcBorders>
              <w:top w:val="single" w:sz="4" w:space="0" w:color="auto"/>
              <w:left w:val="single" w:sz="4" w:space="0" w:color="auto"/>
              <w:bottom w:val="single" w:sz="4" w:space="0" w:color="auto"/>
              <w:right w:val="single" w:sz="4" w:space="0" w:color="auto"/>
            </w:tcBorders>
            <w:vAlign w:val="center"/>
          </w:tcPr>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动力线芯</w:t>
            </w:r>
          </w:p>
        </w:tc>
        <w:tc>
          <w:tcPr>
            <w:tcW w:w="959" w:type="dxa"/>
            <w:tcBorders>
              <w:top w:val="single" w:sz="4" w:space="0" w:color="auto"/>
              <w:left w:val="single" w:sz="4" w:space="0" w:color="auto"/>
              <w:bottom w:val="single" w:sz="4" w:space="0" w:color="auto"/>
              <w:right w:val="single" w:sz="4" w:space="0" w:color="auto"/>
            </w:tcBorders>
            <w:vAlign w:val="center"/>
          </w:tcPr>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地线芯</w:t>
            </w:r>
          </w:p>
        </w:tc>
        <w:tc>
          <w:tcPr>
            <w:tcW w:w="992" w:type="dxa"/>
            <w:tcBorders>
              <w:top w:val="single" w:sz="4" w:space="0" w:color="auto"/>
              <w:left w:val="single" w:sz="4" w:space="0" w:color="auto"/>
              <w:bottom w:val="single" w:sz="4" w:space="0" w:color="auto"/>
              <w:right w:val="single" w:sz="4" w:space="0" w:color="auto"/>
            </w:tcBorders>
            <w:vAlign w:val="center"/>
          </w:tcPr>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sz w:val="28"/>
                <w:szCs w:val="28"/>
              </w:rPr>
              <w:t>控制线芯</w:t>
            </w:r>
          </w:p>
        </w:tc>
        <w:tc>
          <w:tcPr>
            <w:tcW w:w="1134" w:type="dxa"/>
            <w:tcBorders>
              <w:top w:val="single" w:sz="4" w:space="0" w:color="auto"/>
              <w:left w:val="single" w:sz="4" w:space="0" w:color="auto"/>
              <w:bottom w:val="single" w:sz="4" w:space="0" w:color="auto"/>
              <w:right w:val="single" w:sz="4" w:space="0" w:color="auto"/>
            </w:tcBorders>
            <w:vAlign w:val="center"/>
          </w:tcPr>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动力线芯绝缘</w:t>
            </w:r>
          </w:p>
        </w:tc>
        <w:tc>
          <w:tcPr>
            <w:tcW w:w="742" w:type="dxa"/>
            <w:tcBorders>
              <w:top w:val="single" w:sz="4" w:space="0" w:color="auto"/>
              <w:left w:val="single" w:sz="4" w:space="0" w:color="auto"/>
              <w:bottom w:val="single" w:sz="4" w:space="0" w:color="auto"/>
              <w:right w:val="single" w:sz="4" w:space="0" w:color="auto"/>
            </w:tcBorders>
            <w:vAlign w:val="center"/>
          </w:tcPr>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护套</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AD4DE3" w:rsidRDefault="00B04B10">
            <w:pPr>
              <w:widowControl/>
              <w:spacing w:line="4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MCPT- 1.9/3.3</w:t>
            </w:r>
          </w:p>
        </w:tc>
      </w:tr>
      <w:tr w:rsidR="00AD4DE3">
        <w:trPr>
          <w:trHeight w:val="852"/>
        </w:trPr>
        <w:tc>
          <w:tcPr>
            <w:tcW w:w="1134" w:type="dxa"/>
            <w:tcBorders>
              <w:top w:val="single" w:sz="4" w:space="0" w:color="auto"/>
              <w:left w:val="single" w:sz="4" w:space="0" w:color="auto"/>
              <w:bottom w:val="single" w:sz="4" w:space="0" w:color="auto"/>
              <w:right w:val="single" w:sz="4" w:space="0" w:color="auto"/>
            </w:tcBorders>
            <w:vAlign w:val="center"/>
          </w:tcPr>
          <w:p w:rsidR="00AD4DE3" w:rsidRDefault="00B04B10">
            <w:pPr>
              <w:adjustRightInd w:val="0"/>
              <w:snapToGrid w:val="0"/>
              <w:spacing w:line="400" w:lineRule="exact"/>
              <w:jc w:val="center"/>
              <w:rPr>
                <w:rFonts w:ascii="新宋体" w:eastAsia="新宋体" w:hAnsi="新宋体" w:cs="新宋体"/>
                <w:sz w:val="28"/>
                <w:szCs w:val="28"/>
              </w:rPr>
            </w:pPr>
            <w:r>
              <w:rPr>
                <w:rFonts w:ascii="新宋体" w:eastAsia="新宋体" w:hAnsi="新宋体" w:cs="新宋体" w:hint="eastAsia"/>
                <w:sz w:val="28"/>
                <w:szCs w:val="28"/>
              </w:rPr>
              <w:lastRenderedPageBreak/>
              <w:t>3×120</w:t>
            </w:r>
          </w:p>
        </w:tc>
        <w:tc>
          <w:tcPr>
            <w:tcW w:w="959" w:type="dxa"/>
            <w:tcBorders>
              <w:top w:val="single" w:sz="4" w:space="0" w:color="auto"/>
              <w:left w:val="single" w:sz="4" w:space="0" w:color="auto"/>
              <w:bottom w:val="single" w:sz="4" w:space="0" w:color="auto"/>
              <w:right w:val="single" w:sz="4" w:space="0" w:color="auto"/>
            </w:tcBorders>
            <w:vAlign w:val="center"/>
          </w:tcPr>
          <w:p w:rsidR="00AD4DE3" w:rsidRDefault="00B04B10">
            <w:pPr>
              <w:adjustRightInd w:val="0"/>
              <w:snapToGrid w:val="0"/>
              <w:spacing w:line="400" w:lineRule="exact"/>
              <w:jc w:val="center"/>
              <w:rPr>
                <w:rFonts w:ascii="新宋体" w:eastAsia="新宋体" w:hAnsi="新宋体" w:cs="新宋体"/>
                <w:sz w:val="28"/>
                <w:szCs w:val="28"/>
              </w:rPr>
            </w:pPr>
            <w:r>
              <w:rPr>
                <w:rFonts w:ascii="新宋体" w:eastAsia="新宋体" w:hAnsi="新宋体" w:cs="新宋体" w:hint="eastAsia"/>
                <w:sz w:val="28"/>
                <w:szCs w:val="28"/>
              </w:rPr>
              <w:t>1×70</w:t>
            </w:r>
          </w:p>
        </w:tc>
        <w:tc>
          <w:tcPr>
            <w:tcW w:w="992" w:type="dxa"/>
            <w:tcBorders>
              <w:top w:val="single" w:sz="4" w:space="0" w:color="auto"/>
              <w:left w:val="single" w:sz="4" w:space="0" w:color="auto"/>
              <w:bottom w:val="single" w:sz="4" w:space="0" w:color="auto"/>
              <w:right w:val="single" w:sz="4" w:space="0" w:color="auto"/>
            </w:tcBorders>
            <w:vAlign w:val="center"/>
          </w:tcPr>
          <w:p w:rsidR="00AD4DE3" w:rsidRDefault="00B04B10">
            <w:pPr>
              <w:adjustRightInd w:val="0"/>
              <w:snapToGrid w:val="0"/>
              <w:spacing w:line="400" w:lineRule="exact"/>
              <w:jc w:val="center"/>
              <w:rPr>
                <w:rFonts w:ascii="新宋体" w:eastAsia="新宋体" w:hAnsi="新宋体" w:cs="新宋体"/>
                <w:sz w:val="28"/>
                <w:szCs w:val="28"/>
              </w:rPr>
            </w:pPr>
            <w:r>
              <w:rPr>
                <w:rFonts w:ascii="新宋体" w:eastAsia="新宋体" w:hAnsi="新宋体" w:cs="新宋体" w:hint="eastAsia"/>
                <w:sz w:val="28"/>
                <w:szCs w:val="28"/>
              </w:rPr>
              <w:t>3×10</w:t>
            </w:r>
          </w:p>
        </w:tc>
        <w:tc>
          <w:tcPr>
            <w:tcW w:w="1134" w:type="dxa"/>
            <w:tcBorders>
              <w:top w:val="single" w:sz="4" w:space="0" w:color="auto"/>
              <w:left w:val="single" w:sz="4" w:space="0" w:color="auto"/>
              <w:bottom w:val="single" w:sz="4" w:space="0" w:color="auto"/>
              <w:right w:val="single" w:sz="4" w:space="0" w:color="auto"/>
            </w:tcBorders>
            <w:vAlign w:val="center"/>
          </w:tcPr>
          <w:p w:rsidR="00AD4DE3" w:rsidRDefault="00B04B10">
            <w:pPr>
              <w:pStyle w:val="ab"/>
              <w:pBdr>
                <w:bottom w:val="none" w:sz="0" w:space="0" w:color="auto"/>
              </w:pBdr>
              <w:tabs>
                <w:tab w:val="clear" w:pos="4153"/>
                <w:tab w:val="clear" w:pos="8306"/>
              </w:tabs>
              <w:adjustRightInd w:val="0"/>
              <w:spacing w:line="400" w:lineRule="exact"/>
              <w:rPr>
                <w:rFonts w:ascii="新宋体" w:eastAsia="新宋体" w:hAnsi="新宋体" w:cs="新宋体"/>
                <w:sz w:val="28"/>
                <w:szCs w:val="28"/>
              </w:rPr>
            </w:pPr>
            <w:r>
              <w:rPr>
                <w:rFonts w:ascii="新宋体" w:eastAsia="新宋体" w:hAnsi="新宋体" w:cs="新宋体" w:hint="eastAsia"/>
                <w:sz w:val="28"/>
                <w:szCs w:val="28"/>
              </w:rPr>
              <w:t>3.0</w:t>
            </w:r>
          </w:p>
        </w:tc>
        <w:tc>
          <w:tcPr>
            <w:tcW w:w="742" w:type="dxa"/>
            <w:tcBorders>
              <w:top w:val="single" w:sz="4" w:space="0" w:color="auto"/>
              <w:left w:val="single" w:sz="4" w:space="0" w:color="auto"/>
              <w:bottom w:val="single" w:sz="4" w:space="0" w:color="auto"/>
              <w:right w:val="single" w:sz="4" w:space="0" w:color="auto"/>
            </w:tcBorders>
            <w:vAlign w:val="center"/>
          </w:tcPr>
          <w:p w:rsidR="00AD4DE3" w:rsidRDefault="00B04B10">
            <w:pPr>
              <w:adjustRightInd w:val="0"/>
              <w:snapToGrid w:val="0"/>
              <w:spacing w:line="400" w:lineRule="exact"/>
              <w:jc w:val="center"/>
              <w:rPr>
                <w:rFonts w:ascii="新宋体" w:eastAsia="新宋体" w:hAnsi="新宋体" w:cs="新宋体"/>
                <w:sz w:val="28"/>
                <w:szCs w:val="28"/>
              </w:rPr>
            </w:pPr>
            <w:r>
              <w:rPr>
                <w:rFonts w:ascii="新宋体" w:eastAsia="新宋体" w:hAnsi="新宋体" w:cs="新宋体" w:hint="eastAsia"/>
                <w:sz w:val="28"/>
                <w:szCs w:val="28"/>
              </w:rPr>
              <w:t>7.3</w:t>
            </w:r>
          </w:p>
        </w:tc>
        <w:tc>
          <w:tcPr>
            <w:tcW w:w="1701" w:type="dxa"/>
            <w:tcBorders>
              <w:top w:val="single" w:sz="4" w:space="0" w:color="auto"/>
              <w:left w:val="single" w:sz="4" w:space="0" w:color="auto"/>
              <w:bottom w:val="single" w:sz="4" w:space="0" w:color="auto"/>
              <w:right w:val="single" w:sz="4" w:space="0" w:color="auto"/>
            </w:tcBorders>
            <w:vAlign w:val="center"/>
          </w:tcPr>
          <w:p w:rsidR="00AD4DE3" w:rsidRDefault="00B04B10">
            <w:pPr>
              <w:adjustRightInd w:val="0"/>
              <w:snapToGrid w:val="0"/>
              <w:spacing w:line="400" w:lineRule="exact"/>
              <w:jc w:val="center"/>
              <w:rPr>
                <w:rFonts w:ascii="新宋体" w:eastAsia="新宋体" w:hAnsi="新宋体" w:cs="新宋体"/>
                <w:sz w:val="28"/>
                <w:szCs w:val="28"/>
              </w:rPr>
            </w:pPr>
            <w:r>
              <w:rPr>
                <w:rFonts w:ascii="新宋体" w:eastAsia="新宋体" w:hAnsi="新宋体" w:cs="新宋体" w:hint="eastAsia"/>
                <w:sz w:val="28"/>
                <w:szCs w:val="28"/>
              </w:rPr>
              <w:t>73.4～77.2</w:t>
            </w:r>
          </w:p>
        </w:tc>
        <w:tc>
          <w:tcPr>
            <w:tcW w:w="1984" w:type="dxa"/>
            <w:tcBorders>
              <w:top w:val="single" w:sz="4" w:space="0" w:color="auto"/>
              <w:left w:val="single" w:sz="4" w:space="0" w:color="auto"/>
              <w:bottom w:val="single" w:sz="4" w:space="0" w:color="auto"/>
              <w:right w:val="single" w:sz="4" w:space="0" w:color="auto"/>
            </w:tcBorders>
            <w:vAlign w:val="center"/>
          </w:tcPr>
          <w:p w:rsidR="00AD4DE3" w:rsidRDefault="00B04B10">
            <w:pPr>
              <w:widowControl/>
              <w:adjustRightInd w:val="0"/>
              <w:snapToGrid w:val="0"/>
              <w:spacing w:line="400" w:lineRule="exact"/>
              <w:jc w:val="center"/>
              <w:rPr>
                <w:rFonts w:ascii="新宋体" w:eastAsia="新宋体" w:hAnsi="新宋体" w:cs="新宋体"/>
                <w:sz w:val="28"/>
                <w:szCs w:val="28"/>
              </w:rPr>
            </w:pPr>
            <w:r>
              <w:rPr>
                <w:rFonts w:ascii="新宋体" w:eastAsia="新宋体" w:hAnsi="新宋体" w:cs="新宋体" w:hint="eastAsia"/>
                <w:sz w:val="28"/>
                <w:szCs w:val="28"/>
              </w:rPr>
              <w:t>0.28</w:t>
            </w:r>
          </w:p>
        </w:tc>
      </w:tr>
    </w:tbl>
    <w:p w:rsidR="00AD4DE3" w:rsidRDefault="00B04B10">
      <w:pPr>
        <w:spacing w:after="120" w:line="500" w:lineRule="exact"/>
        <w:ind w:firstLine="432"/>
        <w:rPr>
          <w:rFonts w:ascii="新宋体" w:eastAsia="新宋体" w:hAnsi="新宋体" w:cs="新宋体"/>
          <w:kern w:val="0"/>
          <w:sz w:val="28"/>
          <w:szCs w:val="28"/>
        </w:rPr>
      </w:pPr>
      <w:r>
        <w:rPr>
          <w:rFonts w:ascii="新宋体" w:eastAsia="新宋体" w:hAnsi="新宋体" w:cs="新宋体" w:hint="eastAsia"/>
          <w:kern w:val="0"/>
          <w:sz w:val="28"/>
          <w:szCs w:val="28"/>
        </w:rPr>
        <w:t>4.3导体</w:t>
      </w:r>
    </w:p>
    <w:p w:rsidR="00AD4DE3" w:rsidRDefault="00B04B10">
      <w:pPr>
        <w:spacing w:after="120" w:line="500" w:lineRule="exact"/>
        <w:ind w:firstLine="432"/>
        <w:rPr>
          <w:rFonts w:ascii="新宋体" w:eastAsia="新宋体" w:hAnsi="新宋体" w:cs="新宋体"/>
          <w:kern w:val="0"/>
          <w:sz w:val="28"/>
          <w:szCs w:val="28"/>
        </w:rPr>
      </w:pPr>
      <w:r>
        <w:rPr>
          <w:rFonts w:ascii="新宋体" w:eastAsia="新宋体" w:hAnsi="新宋体" w:cs="新宋体" w:hint="eastAsia"/>
          <w:kern w:val="0"/>
          <w:sz w:val="28"/>
          <w:szCs w:val="28"/>
          <w:highlight w:val="green"/>
        </w:rPr>
        <w:t>导体符合MT 818.1-2009中5.1的规定，</w:t>
      </w:r>
      <w:r>
        <w:rPr>
          <w:rFonts w:ascii="新宋体" w:eastAsia="新宋体" w:hAnsi="新宋体" w:cs="新宋体" w:hint="eastAsia"/>
          <w:kern w:val="0"/>
          <w:sz w:val="28"/>
          <w:szCs w:val="28"/>
        </w:rPr>
        <w:t>导体单线镀锡。动力线芯的导体表面包覆隔离层。20℃时地线芯导体与屏蔽层并联直流电阻符合表2规定。</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4.4 绝缘</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4.4.1 动力线芯和辅助线芯绝缘符合</w:t>
      </w:r>
      <w:r>
        <w:rPr>
          <w:rFonts w:ascii="新宋体" w:eastAsia="新宋体" w:hAnsi="新宋体" w:cs="新宋体" w:hint="eastAsia"/>
          <w:kern w:val="0"/>
          <w:sz w:val="28"/>
          <w:szCs w:val="28"/>
          <w:highlight w:val="green"/>
        </w:rPr>
        <w:t>GB/T 7594.8-1987中XJ-30A型的规定，</w:t>
      </w:r>
      <w:r>
        <w:rPr>
          <w:rFonts w:ascii="新宋体" w:eastAsia="新宋体" w:hAnsi="新宋体" w:cs="新宋体" w:hint="eastAsia"/>
          <w:kern w:val="0"/>
          <w:sz w:val="28"/>
          <w:szCs w:val="28"/>
        </w:rPr>
        <w:t>投标单位必须要采用绝缘橡胶抗拉伸强度不小于13MPa.抗撕裂强度不小于25N/mm。橡胶伸长率达到380％</w:t>
      </w:r>
      <w:r>
        <w:rPr>
          <w:rFonts w:ascii="新宋体" w:eastAsia="新宋体" w:hAnsi="新宋体" w:cs="新宋体" w:hint="eastAsia"/>
          <w:color w:val="FF0000"/>
          <w:kern w:val="0"/>
          <w:sz w:val="28"/>
          <w:szCs w:val="28"/>
        </w:rPr>
        <w:t>（煤矿安全标志国家标准：动力线芯和辅助线芯绝缘应符合GB/T 7594.8中XJ—30A</w:t>
      </w:r>
      <w:proofErr w:type="gramStart"/>
      <w:r>
        <w:rPr>
          <w:rFonts w:ascii="新宋体" w:eastAsia="新宋体" w:hAnsi="新宋体" w:cs="新宋体" w:hint="eastAsia"/>
          <w:color w:val="FF0000"/>
          <w:kern w:val="0"/>
          <w:sz w:val="28"/>
          <w:szCs w:val="28"/>
        </w:rPr>
        <w:t>型规定</w:t>
      </w:r>
      <w:proofErr w:type="gramEnd"/>
      <w:r>
        <w:rPr>
          <w:rFonts w:ascii="新宋体" w:eastAsia="新宋体" w:hAnsi="新宋体" w:cs="新宋体" w:hint="eastAsia"/>
          <w:color w:val="FF0000"/>
          <w:kern w:val="0"/>
          <w:sz w:val="28"/>
          <w:szCs w:val="28"/>
        </w:rPr>
        <w:t>,但抗张强度应不小于6.5MPa。抗拉伸强度不小于6.5N/mm。橡胶伸长率200％）</w:t>
      </w:r>
      <w:r>
        <w:rPr>
          <w:rFonts w:ascii="新宋体" w:eastAsia="新宋体" w:hAnsi="新宋体" w:cs="新宋体" w:hint="eastAsia"/>
          <w:kern w:val="0"/>
          <w:sz w:val="28"/>
          <w:szCs w:val="28"/>
        </w:rPr>
        <w:t>以提高电缆的使用寿命。</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 xml:space="preserve"> 4.4.2 控制线芯绝缘橡胶抗拉伸强度不小13MPa.抗撕裂强度不小25/mm。橡胶伸长率达到380％</w:t>
      </w:r>
      <w:r>
        <w:rPr>
          <w:rFonts w:ascii="新宋体" w:eastAsia="新宋体" w:hAnsi="新宋体" w:cs="新宋体" w:hint="eastAsia"/>
          <w:color w:val="FF0000"/>
          <w:kern w:val="0"/>
          <w:sz w:val="28"/>
          <w:szCs w:val="28"/>
        </w:rPr>
        <w:t>（煤矿安全标志国家标准：动力线芯和辅助线芯绝缘应符合GB/T 7594.8中XJ—30A</w:t>
      </w:r>
      <w:proofErr w:type="gramStart"/>
      <w:r>
        <w:rPr>
          <w:rFonts w:ascii="新宋体" w:eastAsia="新宋体" w:hAnsi="新宋体" w:cs="新宋体" w:hint="eastAsia"/>
          <w:color w:val="FF0000"/>
          <w:kern w:val="0"/>
          <w:sz w:val="28"/>
          <w:szCs w:val="28"/>
        </w:rPr>
        <w:t>型规定</w:t>
      </w:r>
      <w:proofErr w:type="gramEnd"/>
      <w:r>
        <w:rPr>
          <w:rFonts w:ascii="新宋体" w:eastAsia="新宋体" w:hAnsi="新宋体" w:cs="新宋体" w:hint="eastAsia"/>
          <w:color w:val="FF0000"/>
          <w:kern w:val="0"/>
          <w:sz w:val="28"/>
          <w:szCs w:val="28"/>
        </w:rPr>
        <w:t>,但抗张强度应不小于6.5MPa。抗拉伸强度不小于6.5N/mm。橡胶伸长率200％）</w:t>
      </w:r>
      <w:r>
        <w:rPr>
          <w:rFonts w:ascii="新宋体" w:eastAsia="新宋体" w:hAnsi="新宋体" w:cs="新宋体" w:hint="eastAsia"/>
          <w:kern w:val="0"/>
          <w:sz w:val="28"/>
          <w:szCs w:val="28"/>
        </w:rPr>
        <w:t>以提高电缆的使用寿命。</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4.4.3绝缘线芯浸入水中12h之后，经受5min的工频电压实验，实验电压按MT818.1-2009中表3的规定。</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4.4.4绝缘线芯绝缘吸水试验，1～14d电容增率≤10%，7～14d电容增率≤3%。</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4.4.5动力线芯绝缘厚度符合MT818.1-2009中5.2.2及本部分表2的规定。</w:t>
      </w:r>
      <w:r>
        <w:rPr>
          <w:rFonts w:ascii="新宋体" w:eastAsia="新宋体" w:hAnsi="新宋体" w:cs="新宋体" w:hint="eastAsia"/>
          <w:b/>
          <w:color w:val="000000"/>
          <w:kern w:val="0"/>
          <w:sz w:val="28"/>
          <w:szCs w:val="28"/>
          <w:highlight w:val="green"/>
        </w:rPr>
        <w:t>控制线芯绝缘采用</w:t>
      </w:r>
      <w:proofErr w:type="gramStart"/>
      <w:r>
        <w:rPr>
          <w:rFonts w:ascii="新宋体" w:eastAsia="新宋体" w:hAnsi="新宋体" w:cs="新宋体" w:hint="eastAsia"/>
          <w:b/>
          <w:color w:val="000000"/>
          <w:kern w:val="0"/>
          <w:sz w:val="28"/>
          <w:szCs w:val="28"/>
          <w:highlight w:val="green"/>
        </w:rPr>
        <w:t>进口聚全氟塑料</w:t>
      </w:r>
      <w:proofErr w:type="gramEnd"/>
      <w:r>
        <w:rPr>
          <w:rFonts w:ascii="新宋体" w:eastAsia="新宋体" w:hAnsi="新宋体" w:cs="新宋体" w:hint="eastAsia"/>
          <w:kern w:val="0"/>
          <w:sz w:val="28"/>
          <w:szCs w:val="28"/>
          <w:highlight w:val="green"/>
        </w:rPr>
        <w:t>或类似的绝缘标称厚度不小于0.4mm,其他材料的绝缘标称厚度不小于0.7mm。</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4.4.6绝缘屏蔽为带包层+金属/纤维编织层的组合结构，编织结构符合MT818.1-2009中5.3.4的规定，编织铜线符合MT818.1-2009中表2的规定。</w:t>
      </w:r>
    </w:p>
    <w:p w:rsidR="00AD4DE3" w:rsidRDefault="00B04B10">
      <w:pPr>
        <w:spacing w:line="500" w:lineRule="exact"/>
        <w:ind w:firstLineChars="200" w:firstLine="560"/>
        <w:rPr>
          <w:rFonts w:ascii="新宋体" w:eastAsia="新宋体" w:hAnsi="新宋体" w:cs="新宋体"/>
          <w:kern w:val="0"/>
          <w:sz w:val="28"/>
          <w:szCs w:val="28"/>
        </w:rPr>
      </w:pPr>
      <w:r>
        <w:rPr>
          <w:rFonts w:ascii="新宋体" w:eastAsia="新宋体" w:hAnsi="新宋体" w:cs="新宋体" w:hint="eastAsia"/>
          <w:kern w:val="0"/>
          <w:sz w:val="28"/>
          <w:szCs w:val="28"/>
        </w:rPr>
        <w:t>4.4.7 动力线芯20℃时的绝缘电阻符合表3规定。</w:t>
      </w:r>
    </w:p>
    <w:p w:rsidR="00AD4DE3" w:rsidRDefault="00B04B10">
      <w:pPr>
        <w:spacing w:line="5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表3</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tblPr>
      <w:tblGrid>
        <w:gridCol w:w="1985"/>
        <w:gridCol w:w="992"/>
        <w:gridCol w:w="2918"/>
        <w:gridCol w:w="2349"/>
      </w:tblGrid>
      <w:tr w:rsidR="00AD4DE3">
        <w:tc>
          <w:tcPr>
            <w:tcW w:w="1985" w:type="dxa"/>
            <w:vMerge w:val="restart"/>
            <w:vAlign w:val="center"/>
          </w:tcPr>
          <w:p w:rsidR="00AD4DE3" w:rsidRDefault="00B04B10">
            <w:pPr>
              <w:pStyle w:val="ab"/>
              <w:pBdr>
                <w:bottom w:val="none" w:sz="0" w:space="0" w:color="auto"/>
              </w:pBdr>
              <w:tabs>
                <w:tab w:val="clear" w:pos="4153"/>
                <w:tab w:val="clear" w:pos="8306"/>
              </w:tabs>
              <w:snapToGrid/>
              <w:spacing w:line="500" w:lineRule="exact"/>
              <w:rPr>
                <w:rFonts w:ascii="新宋体" w:eastAsia="新宋体" w:hAnsi="新宋体" w:cs="新宋体"/>
                <w:sz w:val="28"/>
                <w:szCs w:val="28"/>
              </w:rPr>
            </w:pPr>
            <w:r>
              <w:rPr>
                <w:rFonts w:ascii="新宋体" w:eastAsia="新宋体" w:hAnsi="新宋体" w:cs="新宋体" w:hint="eastAsia"/>
                <w:sz w:val="28"/>
                <w:szCs w:val="28"/>
              </w:rPr>
              <w:t>线芯类型</w:t>
            </w:r>
          </w:p>
        </w:tc>
        <w:tc>
          <w:tcPr>
            <w:tcW w:w="992" w:type="dxa"/>
            <w:vMerge w:val="restart"/>
            <w:vAlign w:val="center"/>
          </w:tcPr>
          <w:p w:rsidR="00AD4DE3" w:rsidRDefault="00B04B10">
            <w:pPr>
              <w:adjustRightInd w:val="0"/>
              <w:spacing w:line="500" w:lineRule="exact"/>
              <w:jc w:val="center"/>
              <w:rPr>
                <w:rFonts w:ascii="新宋体" w:eastAsia="新宋体" w:hAnsi="新宋体" w:cs="新宋体"/>
                <w:sz w:val="28"/>
                <w:szCs w:val="28"/>
              </w:rPr>
            </w:pPr>
            <w:r>
              <w:rPr>
                <w:rFonts w:ascii="新宋体" w:eastAsia="新宋体" w:hAnsi="新宋体" w:cs="新宋体" w:hint="eastAsia"/>
                <w:sz w:val="28"/>
                <w:szCs w:val="28"/>
              </w:rPr>
              <w:t>标称</w:t>
            </w:r>
            <w:r>
              <w:rPr>
                <w:rFonts w:ascii="新宋体" w:eastAsia="新宋体" w:hAnsi="新宋体" w:cs="新宋体" w:hint="eastAsia"/>
                <w:sz w:val="28"/>
                <w:szCs w:val="28"/>
              </w:rPr>
              <w:lastRenderedPageBreak/>
              <w:t>截面</w:t>
            </w:r>
          </w:p>
          <w:p w:rsidR="00AD4DE3" w:rsidRDefault="00B04B10">
            <w:pPr>
              <w:adjustRightInd w:val="0"/>
              <w:spacing w:line="500" w:lineRule="exact"/>
              <w:jc w:val="center"/>
              <w:rPr>
                <w:rFonts w:ascii="新宋体" w:eastAsia="新宋体" w:hAnsi="新宋体" w:cs="新宋体"/>
                <w:b/>
                <w:bCs/>
                <w:sz w:val="28"/>
                <w:szCs w:val="28"/>
                <w:vertAlign w:val="superscript"/>
              </w:rPr>
            </w:pPr>
            <w:r>
              <w:rPr>
                <w:rFonts w:ascii="新宋体" w:eastAsia="新宋体" w:hAnsi="新宋体" w:cs="新宋体" w:hint="eastAsia"/>
                <w:sz w:val="28"/>
                <w:szCs w:val="28"/>
              </w:rPr>
              <w:t>mm</w:t>
            </w:r>
            <w:r>
              <w:rPr>
                <w:rFonts w:ascii="新宋体" w:eastAsia="新宋体" w:hAnsi="新宋体" w:cs="新宋体" w:hint="eastAsia"/>
                <w:sz w:val="28"/>
                <w:szCs w:val="28"/>
                <w:vertAlign w:val="superscript"/>
              </w:rPr>
              <w:t>2</w:t>
            </w:r>
          </w:p>
        </w:tc>
        <w:tc>
          <w:tcPr>
            <w:tcW w:w="5267" w:type="dxa"/>
            <w:gridSpan w:val="2"/>
          </w:tcPr>
          <w:p w:rsidR="00AD4DE3" w:rsidRDefault="00B04B10">
            <w:pPr>
              <w:snapToGrid w:val="0"/>
              <w:spacing w:line="500" w:lineRule="exact"/>
              <w:rPr>
                <w:rFonts w:ascii="新宋体" w:eastAsia="新宋体" w:hAnsi="新宋体" w:cs="新宋体"/>
                <w:bCs/>
                <w:sz w:val="28"/>
                <w:szCs w:val="28"/>
              </w:rPr>
            </w:pPr>
            <w:r>
              <w:rPr>
                <w:rFonts w:ascii="新宋体" w:eastAsia="新宋体" w:hAnsi="新宋体" w:cs="新宋体" w:hint="eastAsia"/>
                <w:bCs/>
                <w:sz w:val="28"/>
                <w:szCs w:val="28"/>
              </w:rPr>
              <w:lastRenderedPageBreak/>
              <w:t xml:space="preserve">20℃时绝缘电阻  最小值MΩ·km </w:t>
            </w:r>
          </w:p>
        </w:tc>
      </w:tr>
      <w:tr w:rsidR="00AD4DE3">
        <w:tc>
          <w:tcPr>
            <w:tcW w:w="1985" w:type="dxa"/>
            <w:vMerge/>
          </w:tcPr>
          <w:p w:rsidR="00AD4DE3" w:rsidRDefault="00AD4DE3">
            <w:pPr>
              <w:spacing w:line="500" w:lineRule="exact"/>
              <w:jc w:val="center"/>
              <w:rPr>
                <w:rFonts w:ascii="新宋体" w:eastAsia="新宋体" w:hAnsi="新宋体" w:cs="新宋体"/>
                <w:b/>
                <w:bCs/>
                <w:sz w:val="28"/>
                <w:szCs w:val="28"/>
              </w:rPr>
            </w:pPr>
          </w:p>
        </w:tc>
        <w:tc>
          <w:tcPr>
            <w:tcW w:w="992" w:type="dxa"/>
            <w:vMerge/>
          </w:tcPr>
          <w:p w:rsidR="00AD4DE3" w:rsidRDefault="00AD4DE3">
            <w:pPr>
              <w:spacing w:line="500" w:lineRule="exact"/>
              <w:jc w:val="center"/>
              <w:rPr>
                <w:rFonts w:ascii="新宋体" w:eastAsia="新宋体" w:hAnsi="新宋体" w:cs="新宋体"/>
                <w:b/>
                <w:bCs/>
                <w:sz w:val="28"/>
                <w:szCs w:val="28"/>
              </w:rPr>
            </w:pPr>
          </w:p>
        </w:tc>
        <w:tc>
          <w:tcPr>
            <w:tcW w:w="2918" w:type="dxa"/>
            <w:vAlign w:val="center"/>
          </w:tcPr>
          <w:p w:rsidR="00AD4DE3" w:rsidRDefault="00B04B10">
            <w:pPr>
              <w:adjustRightInd w:val="0"/>
              <w:spacing w:line="500" w:lineRule="exact"/>
              <w:rPr>
                <w:rFonts w:ascii="新宋体" w:eastAsia="新宋体" w:hAnsi="新宋体" w:cs="新宋体"/>
                <w:sz w:val="28"/>
                <w:szCs w:val="28"/>
              </w:rPr>
            </w:pPr>
            <w:r>
              <w:rPr>
                <w:rFonts w:ascii="新宋体" w:eastAsia="新宋体" w:hAnsi="新宋体" w:cs="新宋体" w:hint="eastAsia"/>
                <w:sz w:val="28"/>
                <w:szCs w:val="28"/>
              </w:rPr>
              <w:t>额定电压0.66/1.14 kV级以下</w:t>
            </w:r>
          </w:p>
        </w:tc>
        <w:tc>
          <w:tcPr>
            <w:tcW w:w="2349" w:type="dxa"/>
            <w:vAlign w:val="center"/>
          </w:tcPr>
          <w:p w:rsidR="00AD4DE3" w:rsidRDefault="00B04B10">
            <w:pPr>
              <w:adjustRightInd w:val="0"/>
              <w:spacing w:line="500" w:lineRule="exact"/>
              <w:rPr>
                <w:rFonts w:ascii="新宋体" w:eastAsia="新宋体" w:hAnsi="新宋体" w:cs="新宋体"/>
                <w:sz w:val="28"/>
                <w:szCs w:val="28"/>
              </w:rPr>
            </w:pPr>
            <w:r>
              <w:rPr>
                <w:rFonts w:ascii="新宋体" w:eastAsia="新宋体" w:hAnsi="新宋体" w:cs="新宋体" w:hint="eastAsia"/>
                <w:sz w:val="28"/>
                <w:szCs w:val="28"/>
              </w:rPr>
              <w:t>额定电压1.9/3.3 kV</w:t>
            </w:r>
          </w:p>
        </w:tc>
      </w:tr>
      <w:tr w:rsidR="00AD4DE3">
        <w:tc>
          <w:tcPr>
            <w:tcW w:w="1985" w:type="dxa"/>
            <w:vAlign w:val="center"/>
          </w:tcPr>
          <w:p w:rsidR="00AD4DE3" w:rsidRDefault="00B04B10">
            <w:pPr>
              <w:spacing w:line="500" w:lineRule="exact"/>
              <w:jc w:val="center"/>
              <w:rPr>
                <w:rFonts w:ascii="新宋体" w:eastAsia="新宋体" w:hAnsi="新宋体" w:cs="新宋体"/>
                <w:sz w:val="28"/>
                <w:szCs w:val="28"/>
              </w:rPr>
            </w:pPr>
            <w:r>
              <w:rPr>
                <w:rFonts w:ascii="新宋体" w:eastAsia="新宋体" w:hAnsi="新宋体" w:cs="新宋体" w:hint="eastAsia"/>
                <w:sz w:val="28"/>
                <w:szCs w:val="28"/>
              </w:rPr>
              <w:lastRenderedPageBreak/>
              <w:t>动力线芯或</w:t>
            </w:r>
          </w:p>
          <w:p w:rsidR="00AD4DE3" w:rsidRDefault="00B04B10">
            <w:pPr>
              <w:spacing w:line="500" w:lineRule="exact"/>
              <w:jc w:val="center"/>
              <w:rPr>
                <w:rFonts w:ascii="新宋体" w:eastAsia="新宋体" w:hAnsi="新宋体" w:cs="新宋体"/>
                <w:b/>
                <w:bCs/>
                <w:sz w:val="28"/>
                <w:szCs w:val="28"/>
              </w:rPr>
            </w:pPr>
            <w:r>
              <w:rPr>
                <w:rFonts w:ascii="新宋体" w:eastAsia="新宋体" w:hAnsi="新宋体" w:cs="新宋体" w:hint="eastAsia"/>
                <w:sz w:val="28"/>
                <w:szCs w:val="28"/>
              </w:rPr>
              <w:t>辅助线芯</w:t>
            </w:r>
          </w:p>
        </w:tc>
        <w:tc>
          <w:tcPr>
            <w:tcW w:w="992" w:type="dxa"/>
          </w:tcPr>
          <w:p w:rsidR="00AD4DE3" w:rsidRDefault="00B04B10">
            <w:pPr>
              <w:snapToGrid w:val="0"/>
              <w:spacing w:line="500" w:lineRule="exact"/>
              <w:jc w:val="center"/>
              <w:rPr>
                <w:rFonts w:ascii="新宋体" w:eastAsia="新宋体" w:hAnsi="新宋体" w:cs="新宋体"/>
                <w:sz w:val="28"/>
                <w:szCs w:val="28"/>
              </w:rPr>
            </w:pPr>
            <w:r>
              <w:rPr>
                <w:rFonts w:ascii="新宋体" w:eastAsia="新宋体" w:hAnsi="新宋体" w:cs="新宋体" w:hint="eastAsia"/>
                <w:sz w:val="28"/>
                <w:szCs w:val="28"/>
              </w:rPr>
              <w:t>120</w:t>
            </w:r>
          </w:p>
          <w:p w:rsidR="00AD4DE3" w:rsidRDefault="00AD4DE3">
            <w:pPr>
              <w:snapToGrid w:val="0"/>
              <w:spacing w:line="500" w:lineRule="exact"/>
              <w:jc w:val="center"/>
              <w:rPr>
                <w:rFonts w:ascii="新宋体" w:eastAsia="新宋体" w:hAnsi="新宋体" w:cs="新宋体"/>
                <w:b/>
                <w:bCs/>
                <w:sz w:val="28"/>
                <w:szCs w:val="28"/>
              </w:rPr>
            </w:pPr>
          </w:p>
        </w:tc>
        <w:tc>
          <w:tcPr>
            <w:tcW w:w="2918" w:type="dxa"/>
          </w:tcPr>
          <w:p w:rsidR="00AD4DE3" w:rsidRDefault="00B04B10">
            <w:pPr>
              <w:snapToGrid w:val="0"/>
              <w:spacing w:line="500" w:lineRule="exact"/>
              <w:jc w:val="center"/>
              <w:rPr>
                <w:rFonts w:ascii="新宋体" w:eastAsia="新宋体" w:hAnsi="新宋体" w:cs="新宋体"/>
                <w:sz w:val="28"/>
                <w:szCs w:val="28"/>
              </w:rPr>
            </w:pPr>
            <w:r>
              <w:rPr>
                <w:rFonts w:ascii="新宋体" w:eastAsia="新宋体" w:hAnsi="新宋体" w:cs="新宋体" w:hint="eastAsia"/>
                <w:sz w:val="28"/>
                <w:szCs w:val="28"/>
              </w:rPr>
              <w:t>200</w:t>
            </w:r>
          </w:p>
          <w:p w:rsidR="00AD4DE3" w:rsidRDefault="00AD4DE3">
            <w:pPr>
              <w:snapToGrid w:val="0"/>
              <w:spacing w:line="500" w:lineRule="exact"/>
              <w:jc w:val="center"/>
              <w:rPr>
                <w:rFonts w:ascii="新宋体" w:eastAsia="新宋体" w:hAnsi="新宋体" w:cs="新宋体"/>
                <w:sz w:val="28"/>
                <w:szCs w:val="28"/>
              </w:rPr>
            </w:pPr>
          </w:p>
        </w:tc>
        <w:tc>
          <w:tcPr>
            <w:tcW w:w="2349" w:type="dxa"/>
          </w:tcPr>
          <w:p w:rsidR="00AD4DE3" w:rsidRDefault="00B04B10">
            <w:pPr>
              <w:snapToGrid w:val="0"/>
              <w:spacing w:line="500" w:lineRule="exact"/>
              <w:jc w:val="center"/>
              <w:rPr>
                <w:rFonts w:ascii="新宋体" w:eastAsia="新宋体" w:hAnsi="新宋体" w:cs="新宋体"/>
                <w:sz w:val="28"/>
                <w:szCs w:val="28"/>
              </w:rPr>
            </w:pPr>
            <w:r>
              <w:rPr>
                <w:rFonts w:ascii="新宋体" w:eastAsia="新宋体" w:hAnsi="新宋体" w:cs="新宋体" w:hint="eastAsia"/>
                <w:sz w:val="28"/>
                <w:szCs w:val="28"/>
              </w:rPr>
              <w:t>510</w:t>
            </w:r>
          </w:p>
          <w:p w:rsidR="00AD4DE3" w:rsidRDefault="00AD4DE3">
            <w:pPr>
              <w:snapToGrid w:val="0"/>
              <w:spacing w:line="500" w:lineRule="exact"/>
              <w:jc w:val="center"/>
              <w:rPr>
                <w:rFonts w:ascii="新宋体" w:eastAsia="新宋体" w:hAnsi="新宋体" w:cs="新宋体"/>
                <w:sz w:val="28"/>
                <w:szCs w:val="28"/>
              </w:rPr>
            </w:pPr>
          </w:p>
        </w:tc>
      </w:tr>
      <w:tr w:rsidR="00AD4DE3">
        <w:trPr>
          <w:trHeight w:val="144"/>
        </w:trPr>
        <w:tc>
          <w:tcPr>
            <w:tcW w:w="1985" w:type="dxa"/>
            <w:vAlign w:val="center"/>
          </w:tcPr>
          <w:p w:rsidR="00AD4DE3" w:rsidRDefault="00B04B10">
            <w:pPr>
              <w:pStyle w:val="ab"/>
              <w:pBdr>
                <w:bottom w:val="none" w:sz="0" w:space="0" w:color="auto"/>
              </w:pBdr>
              <w:tabs>
                <w:tab w:val="clear" w:pos="4153"/>
                <w:tab w:val="clear" w:pos="8306"/>
              </w:tabs>
              <w:snapToGrid/>
              <w:spacing w:line="500" w:lineRule="exact"/>
              <w:rPr>
                <w:rFonts w:ascii="新宋体" w:eastAsia="新宋体" w:hAnsi="新宋体" w:cs="新宋体"/>
                <w:sz w:val="28"/>
                <w:szCs w:val="28"/>
              </w:rPr>
            </w:pPr>
            <w:r>
              <w:rPr>
                <w:rFonts w:ascii="新宋体" w:eastAsia="新宋体" w:hAnsi="新宋体" w:cs="新宋体" w:hint="eastAsia"/>
                <w:sz w:val="28"/>
                <w:szCs w:val="28"/>
              </w:rPr>
              <w:t>控制线芯</w:t>
            </w:r>
          </w:p>
        </w:tc>
        <w:tc>
          <w:tcPr>
            <w:tcW w:w="992" w:type="dxa"/>
          </w:tcPr>
          <w:p w:rsidR="00AD4DE3" w:rsidRDefault="00AD4DE3">
            <w:pPr>
              <w:spacing w:line="500" w:lineRule="exact"/>
              <w:rPr>
                <w:rFonts w:ascii="新宋体" w:eastAsia="新宋体" w:hAnsi="新宋体" w:cs="新宋体"/>
                <w:sz w:val="28"/>
                <w:szCs w:val="28"/>
              </w:rPr>
            </w:pPr>
          </w:p>
        </w:tc>
        <w:tc>
          <w:tcPr>
            <w:tcW w:w="2918" w:type="dxa"/>
          </w:tcPr>
          <w:p w:rsidR="00AD4DE3" w:rsidRDefault="00B04B10">
            <w:pPr>
              <w:pStyle w:val="ab"/>
              <w:pBdr>
                <w:bottom w:val="none" w:sz="0" w:space="0" w:color="auto"/>
              </w:pBdr>
              <w:tabs>
                <w:tab w:val="clear" w:pos="4153"/>
                <w:tab w:val="clear" w:pos="8306"/>
              </w:tabs>
              <w:snapToGrid/>
              <w:spacing w:line="500" w:lineRule="exact"/>
              <w:rPr>
                <w:rFonts w:ascii="新宋体" w:eastAsia="新宋体" w:hAnsi="新宋体" w:cs="新宋体"/>
                <w:sz w:val="28"/>
                <w:szCs w:val="28"/>
              </w:rPr>
            </w:pPr>
            <w:r>
              <w:rPr>
                <w:rFonts w:ascii="新宋体" w:eastAsia="新宋体" w:hAnsi="新宋体" w:cs="新宋体" w:hint="eastAsia"/>
                <w:sz w:val="28"/>
                <w:szCs w:val="28"/>
              </w:rPr>
              <w:t>100</w:t>
            </w:r>
          </w:p>
        </w:tc>
        <w:tc>
          <w:tcPr>
            <w:tcW w:w="2349" w:type="dxa"/>
          </w:tcPr>
          <w:p w:rsidR="00AD4DE3" w:rsidRDefault="00B04B10">
            <w:pPr>
              <w:pStyle w:val="ab"/>
              <w:pBdr>
                <w:bottom w:val="none" w:sz="0" w:space="0" w:color="auto"/>
              </w:pBdr>
              <w:tabs>
                <w:tab w:val="clear" w:pos="4153"/>
                <w:tab w:val="clear" w:pos="8306"/>
              </w:tabs>
              <w:snapToGrid/>
              <w:spacing w:line="500" w:lineRule="exact"/>
              <w:rPr>
                <w:rFonts w:ascii="新宋体" w:eastAsia="新宋体" w:hAnsi="新宋体" w:cs="新宋体"/>
                <w:sz w:val="28"/>
                <w:szCs w:val="28"/>
              </w:rPr>
            </w:pPr>
            <w:r>
              <w:rPr>
                <w:rFonts w:ascii="新宋体" w:eastAsia="新宋体" w:hAnsi="新宋体" w:cs="新宋体" w:hint="eastAsia"/>
                <w:sz w:val="28"/>
                <w:szCs w:val="28"/>
              </w:rPr>
              <w:t>100</w:t>
            </w:r>
          </w:p>
        </w:tc>
      </w:tr>
    </w:tbl>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4.5 缆芯</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4.5.1控制线芯位置符合MT818.1-2009中的5.4.2的规定，控制线芯数不小于三根，标称截面不小于4mm2.</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4.5.2 辅助线芯位置符合MT818.1-2009中的5.4.3b 的规定。</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4.5.3 地线芯位置符合MT818.1-2009中的5.4.4e 的规定。</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4.5.4 缆芯的绞合节径比不大于9。</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4.6 护套</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4.6.1内护套符合GB/T 7594.7-1987中 XH-03A型规定。投标单位必须采用内护套的橡胶的抗撕强度不小于45N/mm。抗拉伸强度不小于22N/mm。电缆外护套的伸长率达到650％</w:t>
      </w:r>
      <w:r>
        <w:rPr>
          <w:rFonts w:ascii="新宋体" w:eastAsia="新宋体" w:hAnsi="新宋体" w:cs="新宋体" w:hint="eastAsia"/>
          <w:color w:val="FF0000"/>
          <w:kern w:val="0"/>
          <w:sz w:val="28"/>
          <w:szCs w:val="28"/>
        </w:rPr>
        <w:t>（煤矿安全标志国家标准为：抗撕强度不小于5N/mm。抗拉伸强度不小于11N/mm。电缆外护套的伸长率250％）</w:t>
      </w:r>
      <w:r>
        <w:rPr>
          <w:rFonts w:ascii="新宋体" w:eastAsia="新宋体" w:hAnsi="新宋体" w:cs="新宋体" w:hint="eastAsia"/>
          <w:kern w:val="0"/>
          <w:sz w:val="28"/>
          <w:szCs w:val="28"/>
        </w:rPr>
        <w:t>以提高电缆的使用寿命。</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4.6.2电缆外护套符合GB/T 7594.7-1987中 XH-03A型规定。投标单位必须采用外护套橡胶的抗撕强度不小于45N/mm。抗拉伸强度不小于22N/mm。电缆外护套的伸长率达到650％（</w:t>
      </w:r>
      <w:r>
        <w:rPr>
          <w:rFonts w:ascii="新宋体" w:eastAsia="新宋体" w:hAnsi="新宋体" w:cs="新宋体" w:hint="eastAsia"/>
          <w:color w:val="FF0000"/>
          <w:kern w:val="0"/>
          <w:sz w:val="28"/>
          <w:szCs w:val="28"/>
        </w:rPr>
        <w:t>煤矿安全标志国家标准为：抗撕强度不小于5N/mm。抗拉伸强度不小于11N/mm。电缆外护套的伸长率250％）</w:t>
      </w:r>
      <w:r>
        <w:rPr>
          <w:rFonts w:ascii="新宋体" w:eastAsia="新宋体" w:hAnsi="新宋体" w:cs="新宋体" w:hint="eastAsia"/>
          <w:kern w:val="0"/>
          <w:sz w:val="28"/>
          <w:szCs w:val="28"/>
        </w:rPr>
        <w:t>以提高电缆的使用寿命。</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4.6.3 电缆护套厚度符合MT818.1-2009中及表2的规定。</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4.7 外径</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电缆的平均外径在表2所列的范围内。</w:t>
      </w:r>
    </w:p>
    <w:p w:rsidR="00AD4DE3" w:rsidRDefault="00B04B10">
      <w:pPr>
        <w:widowControl/>
        <w:spacing w:line="500" w:lineRule="exact"/>
        <w:ind w:firstLineChars="100" w:firstLine="280"/>
        <w:jc w:val="left"/>
        <w:rPr>
          <w:rFonts w:ascii="新宋体" w:eastAsia="新宋体" w:hAnsi="新宋体" w:cs="新宋体"/>
          <w:kern w:val="0"/>
          <w:sz w:val="28"/>
          <w:szCs w:val="28"/>
        </w:rPr>
      </w:pPr>
      <w:r>
        <w:rPr>
          <w:rFonts w:ascii="新宋体" w:eastAsia="新宋体" w:hAnsi="新宋体" w:cs="新宋体" w:hint="eastAsia"/>
          <w:kern w:val="0"/>
          <w:sz w:val="28"/>
          <w:szCs w:val="28"/>
        </w:rPr>
        <w:t xml:space="preserve">  4.8 成品电缆</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新宋体" w:eastAsia="新宋体" w:hAnsi="新宋体" w:cs="新宋体" w:hint="eastAsia"/>
          <w:kern w:val="0"/>
          <w:sz w:val="28"/>
          <w:szCs w:val="28"/>
        </w:rPr>
        <w:t>4.8.1 动力线芯经受表4规定的工频交流电压试验，试验过程中不应发生击穿现象。</w:t>
      </w:r>
    </w:p>
    <w:p w:rsidR="00AD4DE3" w:rsidRDefault="00B04B10">
      <w:pPr>
        <w:widowControl/>
        <w:spacing w:line="500" w:lineRule="exact"/>
        <w:ind w:firstLineChars="200" w:firstLine="560"/>
        <w:jc w:val="center"/>
        <w:rPr>
          <w:rFonts w:ascii="新宋体" w:eastAsia="新宋体" w:hAnsi="新宋体" w:cs="新宋体"/>
          <w:kern w:val="0"/>
          <w:sz w:val="28"/>
          <w:szCs w:val="28"/>
        </w:rPr>
      </w:pPr>
      <w:r>
        <w:rPr>
          <w:rFonts w:ascii="新宋体" w:eastAsia="新宋体" w:hAnsi="新宋体" w:cs="新宋体" w:hint="eastAsia"/>
          <w:kern w:val="0"/>
          <w:sz w:val="28"/>
          <w:szCs w:val="28"/>
        </w:rPr>
        <w:lastRenderedPageBreak/>
        <w:t>表4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AD4DE3">
        <w:trPr>
          <w:trHeight w:val="439"/>
        </w:trPr>
        <w:tc>
          <w:tcPr>
            <w:tcW w:w="3060" w:type="dxa"/>
            <w:vAlign w:val="center"/>
          </w:tcPr>
          <w:p w:rsidR="00AD4DE3" w:rsidRDefault="00B04B10">
            <w:pPr>
              <w:widowControl/>
              <w:spacing w:line="5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额定电压，U0/U</w:t>
            </w:r>
          </w:p>
        </w:tc>
        <w:tc>
          <w:tcPr>
            <w:tcW w:w="3060" w:type="dxa"/>
            <w:vAlign w:val="center"/>
          </w:tcPr>
          <w:p w:rsidR="00AD4DE3" w:rsidRDefault="00B04B10">
            <w:pPr>
              <w:widowControl/>
              <w:spacing w:line="500" w:lineRule="exact"/>
              <w:ind w:firstLineChars="200" w:firstLine="560"/>
              <w:jc w:val="center"/>
              <w:rPr>
                <w:rFonts w:ascii="新宋体" w:eastAsia="新宋体" w:hAnsi="新宋体" w:cs="新宋体"/>
                <w:kern w:val="0"/>
                <w:sz w:val="28"/>
                <w:szCs w:val="28"/>
              </w:rPr>
            </w:pPr>
            <w:r>
              <w:rPr>
                <w:rFonts w:ascii="新宋体" w:eastAsia="新宋体" w:hAnsi="新宋体" w:cs="新宋体" w:hint="eastAsia"/>
                <w:kern w:val="0"/>
                <w:sz w:val="28"/>
                <w:szCs w:val="28"/>
              </w:rPr>
              <w:t>0.66/1.14</w:t>
            </w:r>
          </w:p>
        </w:tc>
        <w:tc>
          <w:tcPr>
            <w:tcW w:w="3060" w:type="dxa"/>
            <w:vAlign w:val="center"/>
          </w:tcPr>
          <w:p w:rsidR="00AD4DE3" w:rsidRDefault="00B04B10">
            <w:pPr>
              <w:widowControl/>
              <w:spacing w:line="500" w:lineRule="exact"/>
              <w:ind w:firstLineChars="200" w:firstLine="560"/>
              <w:jc w:val="center"/>
              <w:rPr>
                <w:rFonts w:ascii="新宋体" w:eastAsia="新宋体" w:hAnsi="新宋体" w:cs="新宋体"/>
                <w:kern w:val="0"/>
                <w:sz w:val="28"/>
                <w:szCs w:val="28"/>
              </w:rPr>
            </w:pPr>
            <w:r>
              <w:rPr>
                <w:rFonts w:ascii="新宋体" w:eastAsia="新宋体" w:hAnsi="新宋体" w:cs="新宋体" w:hint="eastAsia"/>
                <w:kern w:val="0"/>
                <w:sz w:val="28"/>
                <w:szCs w:val="28"/>
              </w:rPr>
              <w:t>1．9/3.3</w:t>
            </w:r>
          </w:p>
        </w:tc>
      </w:tr>
      <w:tr w:rsidR="00AD4DE3">
        <w:trPr>
          <w:trHeight w:val="439"/>
        </w:trPr>
        <w:tc>
          <w:tcPr>
            <w:tcW w:w="3060" w:type="dxa"/>
            <w:vAlign w:val="center"/>
          </w:tcPr>
          <w:p w:rsidR="00AD4DE3" w:rsidRDefault="00B04B10">
            <w:pPr>
              <w:widowControl/>
              <w:spacing w:line="5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试验交流电压，kV</w:t>
            </w:r>
          </w:p>
        </w:tc>
        <w:tc>
          <w:tcPr>
            <w:tcW w:w="3060" w:type="dxa"/>
            <w:vAlign w:val="center"/>
          </w:tcPr>
          <w:p w:rsidR="00AD4DE3" w:rsidRDefault="00B04B10">
            <w:pPr>
              <w:widowControl/>
              <w:spacing w:line="500" w:lineRule="exact"/>
              <w:ind w:firstLineChars="200" w:firstLine="560"/>
              <w:jc w:val="center"/>
              <w:rPr>
                <w:rFonts w:ascii="新宋体" w:eastAsia="新宋体" w:hAnsi="新宋体" w:cs="新宋体"/>
                <w:kern w:val="0"/>
                <w:sz w:val="28"/>
                <w:szCs w:val="28"/>
              </w:rPr>
            </w:pPr>
            <w:r>
              <w:rPr>
                <w:rFonts w:ascii="新宋体" w:eastAsia="新宋体" w:hAnsi="新宋体" w:cs="新宋体" w:hint="eastAsia"/>
                <w:kern w:val="0"/>
                <w:sz w:val="28"/>
                <w:szCs w:val="28"/>
              </w:rPr>
              <w:t>3.7</w:t>
            </w:r>
          </w:p>
        </w:tc>
        <w:tc>
          <w:tcPr>
            <w:tcW w:w="3060" w:type="dxa"/>
            <w:vAlign w:val="center"/>
          </w:tcPr>
          <w:p w:rsidR="00AD4DE3" w:rsidRDefault="00B04B10">
            <w:pPr>
              <w:widowControl/>
              <w:spacing w:line="500" w:lineRule="exact"/>
              <w:ind w:firstLineChars="200" w:firstLine="560"/>
              <w:jc w:val="center"/>
              <w:rPr>
                <w:rFonts w:ascii="新宋体" w:eastAsia="新宋体" w:hAnsi="新宋体" w:cs="新宋体"/>
                <w:kern w:val="0"/>
                <w:sz w:val="28"/>
                <w:szCs w:val="28"/>
              </w:rPr>
            </w:pPr>
            <w:r>
              <w:rPr>
                <w:rFonts w:ascii="新宋体" w:eastAsia="新宋体" w:hAnsi="新宋体" w:cs="新宋体" w:hint="eastAsia"/>
                <w:kern w:val="0"/>
                <w:sz w:val="28"/>
                <w:szCs w:val="28"/>
              </w:rPr>
              <w:t>6.8</w:t>
            </w:r>
          </w:p>
        </w:tc>
      </w:tr>
      <w:tr w:rsidR="00AD4DE3">
        <w:trPr>
          <w:trHeight w:val="439"/>
        </w:trPr>
        <w:tc>
          <w:tcPr>
            <w:tcW w:w="3060" w:type="dxa"/>
            <w:vAlign w:val="center"/>
          </w:tcPr>
          <w:p w:rsidR="00AD4DE3" w:rsidRDefault="00B04B10">
            <w:pPr>
              <w:widowControl/>
              <w:spacing w:line="500" w:lineRule="exact"/>
              <w:jc w:val="center"/>
              <w:rPr>
                <w:rFonts w:ascii="新宋体" w:eastAsia="新宋体" w:hAnsi="新宋体" w:cs="新宋体"/>
                <w:kern w:val="0"/>
                <w:sz w:val="28"/>
                <w:szCs w:val="28"/>
              </w:rPr>
            </w:pPr>
            <w:r>
              <w:rPr>
                <w:rFonts w:ascii="新宋体" w:eastAsia="新宋体" w:hAnsi="新宋体" w:cs="新宋体" w:hint="eastAsia"/>
                <w:kern w:val="0"/>
                <w:sz w:val="28"/>
                <w:szCs w:val="28"/>
              </w:rPr>
              <w:t>施加电压时间，min</w:t>
            </w:r>
          </w:p>
        </w:tc>
        <w:tc>
          <w:tcPr>
            <w:tcW w:w="3060" w:type="dxa"/>
            <w:vAlign w:val="center"/>
          </w:tcPr>
          <w:p w:rsidR="00AD4DE3" w:rsidRDefault="00B04B10">
            <w:pPr>
              <w:widowControl/>
              <w:spacing w:line="500" w:lineRule="exact"/>
              <w:ind w:firstLineChars="200" w:firstLine="560"/>
              <w:jc w:val="center"/>
              <w:rPr>
                <w:rFonts w:ascii="新宋体" w:eastAsia="新宋体" w:hAnsi="新宋体" w:cs="新宋体"/>
                <w:kern w:val="0"/>
                <w:sz w:val="28"/>
                <w:szCs w:val="28"/>
              </w:rPr>
            </w:pPr>
            <w:r>
              <w:rPr>
                <w:rFonts w:ascii="新宋体" w:eastAsia="新宋体" w:hAnsi="新宋体" w:cs="新宋体" w:hint="eastAsia"/>
                <w:kern w:val="0"/>
                <w:sz w:val="28"/>
                <w:szCs w:val="28"/>
              </w:rPr>
              <w:t>5</w:t>
            </w:r>
          </w:p>
        </w:tc>
        <w:tc>
          <w:tcPr>
            <w:tcW w:w="3060" w:type="dxa"/>
            <w:vAlign w:val="center"/>
          </w:tcPr>
          <w:p w:rsidR="00AD4DE3" w:rsidRDefault="00B04B10">
            <w:pPr>
              <w:widowControl/>
              <w:spacing w:line="500" w:lineRule="exact"/>
              <w:ind w:firstLineChars="200" w:firstLine="560"/>
              <w:jc w:val="center"/>
              <w:rPr>
                <w:rFonts w:ascii="新宋体" w:eastAsia="新宋体" w:hAnsi="新宋体" w:cs="新宋体"/>
                <w:kern w:val="0"/>
                <w:sz w:val="28"/>
                <w:szCs w:val="28"/>
              </w:rPr>
            </w:pPr>
            <w:r>
              <w:rPr>
                <w:rFonts w:ascii="新宋体" w:eastAsia="新宋体" w:hAnsi="新宋体" w:cs="新宋体" w:hint="eastAsia"/>
                <w:kern w:val="0"/>
                <w:sz w:val="28"/>
                <w:szCs w:val="28"/>
              </w:rPr>
              <w:t>5</w:t>
            </w:r>
          </w:p>
        </w:tc>
      </w:tr>
    </w:tbl>
    <w:p w:rsidR="00AD4DE3" w:rsidRDefault="00B04B10">
      <w:pPr>
        <w:widowControl/>
        <w:spacing w:line="500" w:lineRule="exact"/>
        <w:ind w:firstLineChars="150" w:firstLine="420"/>
        <w:jc w:val="left"/>
        <w:rPr>
          <w:rFonts w:ascii="新宋体" w:eastAsia="新宋体" w:hAnsi="新宋体" w:cs="新宋体"/>
          <w:kern w:val="0"/>
          <w:sz w:val="28"/>
          <w:szCs w:val="28"/>
        </w:rPr>
      </w:pPr>
      <w:r>
        <w:rPr>
          <w:rFonts w:ascii="新宋体" w:eastAsia="新宋体" w:hAnsi="新宋体" w:cs="新宋体" w:hint="eastAsia"/>
          <w:kern w:val="0"/>
          <w:sz w:val="28"/>
          <w:szCs w:val="28"/>
        </w:rPr>
        <w:t>4.8.2 成品电缆的阻燃性能均达到MT/T386标准中的各项试验要求。</w:t>
      </w:r>
    </w:p>
    <w:p w:rsidR="00AD4DE3" w:rsidRDefault="00B04B10">
      <w:pPr>
        <w:widowControl/>
        <w:spacing w:line="500" w:lineRule="exact"/>
        <w:ind w:firstLineChars="150" w:firstLine="420"/>
        <w:jc w:val="left"/>
        <w:rPr>
          <w:rFonts w:ascii="新宋体" w:eastAsia="新宋体" w:hAnsi="新宋体" w:cs="新宋体"/>
          <w:kern w:val="0"/>
          <w:sz w:val="28"/>
          <w:szCs w:val="28"/>
        </w:rPr>
      </w:pPr>
      <w:r>
        <w:rPr>
          <w:rFonts w:ascii="新宋体" w:eastAsia="新宋体" w:hAnsi="新宋体" w:cs="新宋体" w:hint="eastAsia"/>
          <w:kern w:val="0"/>
          <w:sz w:val="28"/>
          <w:szCs w:val="28"/>
        </w:rPr>
        <w:t>4.9 工作条件</w:t>
      </w:r>
    </w:p>
    <w:p w:rsidR="00AD4DE3" w:rsidRDefault="00B04B10">
      <w:pPr>
        <w:widowControl/>
        <w:spacing w:line="500" w:lineRule="exact"/>
        <w:ind w:firstLineChars="150" w:firstLine="420"/>
        <w:jc w:val="left"/>
        <w:rPr>
          <w:rFonts w:ascii="新宋体" w:eastAsia="新宋体" w:hAnsi="新宋体" w:cs="新宋体"/>
          <w:kern w:val="0"/>
          <w:sz w:val="28"/>
          <w:szCs w:val="28"/>
        </w:rPr>
      </w:pPr>
      <w:r>
        <w:rPr>
          <w:rFonts w:ascii="新宋体" w:eastAsia="新宋体" w:hAnsi="新宋体" w:cs="新宋体" w:hint="eastAsia"/>
          <w:kern w:val="0"/>
          <w:sz w:val="28"/>
          <w:szCs w:val="28"/>
        </w:rPr>
        <w:t>4.9.1 额定电压U0/U分别为0.66/1.14kV和1.9/3.3kV。</w:t>
      </w:r>
    </w:p>
    <w:p w:rsidR="00AD4DE3" w:rsidRDefault="00B04B10">
      <w:pPr>
        <w:widowControl/>
        <w:spacing w:line="500" w:lineRule="exact"/>
        <w:ind w:firstLineChars="150" w:firstLine="420"/>
        <w:jc w:val="left"/>
        <w:rPr>
          <w:rFonts w:ascii="新宋体" w:eastAsia="新宋体" w:hAnsi="新宋体" w:cs="新宋体"/>
          <w:kern w:val="0"/>
          <w:sz w:val="28"/>
          <w:szCs w:val="28"/>
        </w:rPr>
      </w:pPr>
      <w:r>
        <w:rPr>
          <w:rFonts w:ascii="新宋体" w:eastAsia="新宋体" w:hAnsi="新宋体" w:cs="新宋体" w:hint="eastAsia"/>
          <w:kern w:val="0"/>
          <w:sz w:val="28"/>
          <w:szCs w:val="28"/>
        </w:rPr>
        <w:t>4.9.2 电缆导体和长期允许工作温度为90℃。</w:t>
      </w:r>
    </w:p>
    <w:p w:rsidR="00AD4DE3" w:rsidRDefault="00B04B10">
      <w:pPr>
        <w:widowControl/>
        <w:spacing w:line="500" w:lineRule="exact"/>
        <w:ind w:firstLineChars="150" w:firstLine="420"/>
        <w:jc w:val="left"/>
        <w:rPr>
          <w:rFonts w:ascii="新宋体" w:eastAsia="新宋体" w:hAnsi="新宋体" w:cs="新宋体"/>
          <w:kern w:val="0"/>
          <w:sz w:val="28"/>
          <w:szCs w:val="28"/>
        </w:rPr>
      </w:pPr>
      <w:r>
        <w:rPr>
          <w:rFonts w:ascii="新宋体" w:eastAsia="新宋体" w:hAnsi="新宋体" w:cs="新宋体" w:hint="eastAsia"/>
          <w:kern w:val="0"/>
          <w:sz w:val="28"/>
          <w:szCs w:val="28"/>
        </w:rPr>
        <w:t>4.9.3 电缆的最小弯曲半径为电缆直径的6倍。</w:t>
      </w:r>
    </w:p>
    <w:p w:rsidR="00AD4DE3" w:rsidRDefault="00B04B10">
      <w:pPr>
        <w:widowControl/>
        <w:spacing w:line="500" w:lineRule="exact"/>
        <w:ind w:firstLineChars="150" w:firstLine="422"/>
        <w:jc w:val="left"/>
        <w:rPr>
          <w:rFonts w:ascii="新宋体" w:eastAsia="新宋体" w:hAnsi="新宋体" w:cs="新宋体"/>
          <w:kern w:val="0"/>
          <w:sz w:val="28"/>
          <w:szCs w:val="28"/>
        </w:rPr>
      </w:pPr>
      <w:r>
        <w:rPr>
          <w:rFonts w:ascii="宋体" w:hAnsi="宋体" w:hint="eastAsia"/>
          <w:b/>
          <w:sz w:val="28"/>
          <w:szCs w:val="28"/>
        </w:rPr>
        <w:t>五、</w:t>
      </w:r>
      <w:r>
        <w:rPr>
          <w:rFonts w:ascii="宋体" w:hAnsi="宋体"/>
          <w:b/>
          <w:sz w:val="28"/>
          <w:szCs w:val="28"/>
        </w:rPr>
        <w:t xml:space="preserve"> </w:t>
      </w:r>
      <w:r>
        <w:rPr>
          <w:rFonts w:ascii="宋体" w:hAnsi="宋体" w:hint="eastAsia"/>
          <w:b/>
          <w:sz w:val="28"/>
          <w:szCs w:val="28"/>
        </w:rPr>
        <w:t>试验方法和检验规则</w:t>
      </w:r>
    </w:p>
    <w:p w:rsidR="00AD4DE3" w:rsidRDefault="00B04B10">
      <w:pPr>
        <w:spacing w:line="560" w:lineRule="exact"/>
        <w:ind w:rightChars="-27" w:right="-57" w:firstLineChars="200" w:firstLine="560"/>
        <w:jc w:val="left"/>
        <w:rPr>
          <w:rFonts w:ascii="宋体" w:hAnsi="宋体"/>
          <w:sz w:val="28"/>
          <w:szCs w:val="28"/>
        </w:rPr>
      </w:pPr>
      <w:r>
        <w:rPr>
          <w:rFonts w:ascii="宋体" w:hAnsi="宋体" w:hint="eastAsia"/>
          <w:sz w:val="28"/>
          <w:szCs w:val="28"/>
        </w:rPr>
        <w:t>5.1  局部放电试验按GB/T3048.12规定的方法试验。</w:t>
      </w:r>
    </w:p>
    <w:p w:rsidR="00AD4DE3" w:rsidRDefault="00B04B10">
      <w:pPr>
        <w:spacing w:line="560" w:lineRule="exact"/>
        <w:ind w:rightChars="-27" w:right="-57" w:firstLineChars="200" w:firstLine="560"/>
        <w:jc w:val="left"/>
        <w:rPr>
          <w:rFonts w:ascii="宋体" w:hAnsi="宋体"/>
          <w:sz w:val="28"/>
          <w:szCs w:val="28"/>
        </w:rPr>
      </w:pPr>
      <w:r>
        <w:rPr>
          <w:rFonts w:ascii="宋体" w:hAnsi="宋体" w:hint="eastAsia"/>
          <w:sz w:val="28"/>
          <w:szCs w:val="28"/>
        </w:rPr>
        <w:t>5.2  冲击电压试验按GB/T3048.12规定的方法试验。</w:t>
      </w:r>
    </w:p>
    <w:p w:rsidR="00AD4DE3" w:rsidRDefault="00B04B10">
      <w:pPr>
        <w:spacing w:line="560" w:lineRule="exact"/>
        <w:ind w:rightChars="-27" w:right="-57" w:firstLineChars="200" w:firstLine="560"/>
        <w:jc w:val="left"/>
        <w:rPr>
          <w:rFonts w:ascii="宋体" w:hAnsi="宋体"/>
          <w:sz w:val="28"/>
          <w:szCs w:val="28"/>
        </w:rPr>
      </w:pPr>
      <w:r>
        <w:rPr>
          <w:rFonts w:ascii="宋体" w:hAnsi="宋体" w:hint="eastAsia"/>
          <w:sz w:val="28"/>
          <w:szCs w:val="28"/>
        </w:rPr>
        <w:t>5.3  4h电压试验按GB/T3048.8规定的方法试验。</w:t>
      </w:r>
    </w:p>
    <w:p w:rsidR="00AD4DE3" w:rsidRDefault="00B04B10">
      <w:pPr>
        <w:spacing w:line="560" w:lineRule="exact"/>
        <w:ind w:rightChars="-27" w:right="-57" w:firstLineChars="200" w:firstLine="560"/>
        <w:jc w:val="left"/>
        <w:rPr>
          <w:rFonts w:ascii="宋体" w:hAnsi="宋体"/>
          <w:sz w:val="28"/>
          <w:szCs w:val="28"/>
        </w:rPr>
      </w:pPr>
      <w:r>
        <w:rPr>
          <w:rFonts w:ascii="宋体" w:hAnsi="宋体" w:hint="eastAsia"/>
          <w:sz w:val="28"/>
          <w:szCs w:val="28"/>
        </w:rPr>
        <w:t>5.4  检验规则应符合MT818.1-2009中第7章的规定。</w:t>
      </w:r>
    </w:p>
    <w:p w:rsidR="00AD4DE3" w:rsidRDefault="00B04B10">
      <w:pPr>
        <w:spacing w:line="560" w:lineRule="exact"/>
        <w:ind w:firstLineChars="200" w:firstLine="562"/>
        <w:rPr>
          <w:rFonts w:ascii="宋体" w:hAnsi="宋体"/>
          <w:b/>
          <w:sz w:val="28"/>
          <w:szCs w:val="28"/>
        </w:rPr>
      </w:pPr>
      <w:r>
        <w:rPr>
          <w:rFonts w:ascii="宋体" w:hAnsi="宋体" w:hint="eastAsia"/>
          <w:b/>
          <w:sz w:val="28"/>
          <w:szCs w:val="28"/>
        </w:rPr>
        <w:t>六、其它要求</w:t>
      </w:r>
    </w:p>
    <w:p w:rsidR="00AD4DE3" w:rsidRDefault="00B04B10">
      <w:pPr>
        <w:spacing w:line="560" w:lineRule="exact"/>
        <w:ind w:firstLineChars="200" w:firstLine="560"/>
        <w:rPr>
          <w:rFonts w:ascii="宋体" w:hAnsi="宋体"/>
          <w:sz w:val="28"/>
          <w:szCs w:val="28"/>
        </w:rPr>
      </w:pPr>
      <w:r>
        <w:rPr>
          <w:rFonts w:ascii="宋体" w:hAnsi="宋体" w:hint="eastAsia"/>
          <w:sz w:val="28"/>
          <w:szCs w:val="28"/>
        </w:rPr>
        <w:t>6.1  电缆外护层采用喷印，标志字迹清晰。</w:t>
      </w:r>
    </w:p>
    <w:p w:rsidR="00AD4DE3" w:rsidRDefault="00B04B10">
      <w:pPr>
        <w:spacing w:line="560" w:lineRule="exact"/>
        <w:ind w:firstLineChars="200" w:firstLine="560"/>
        <w:rPr>
          <w:rFonts w:ascii="宋体" w:hAnsi="宋体"/>
          <w:sz w:val="28"/>
          <w:szCs w:val="28"/>
        </w:rPr>
      </w:pPr>
      <w:r>
        <w:rPr>
          <w:rFonts w:ascii="宋体" w:hAnsi="宋体" w:hint="eastAsia"/>
          <w:sz w:val="28"/>
          <w:szCs w:val="28"/>
        </w:rPr>
        <w:t>6.2  标志内容包括: 矿用产品安全标志（正标）、商标、制造厂名、型号、电压等级、规格长度标识（按一米间隔标注米数）。</w:t>
      </w:r>
    </w:p>
    <w:p w:rsidR="00AD4DE3" w:rsidRDefault="00B04B10">
      <w:pPr>
        <w:spacing w:line="560" w:lineRule="exact"/>
        <w:ind w:firstLineChars="200" w:firstLine="560"/>
        <w:rPr>
          <w:rFonts w:ascii="宋体" w:hAnsi="宋体"/>
          <w:sz w:val="28"/>
          <w:szCs w:val="28"/>
        </w:rPr>
      </w:pPr>
      <w:r>
        <w:rPr>
          <w:rFonts w:ascii="宋体" w:hAnsi="宋体" w:hint="eastAsia"/>
          <w:sz w:val="28"/>
          <w:szCs w:val="28"/>
        </w:rPr>
        <w:t>6.3 电缆应妥善包装在符合JB/T 8137-1999规定要求的电缆盘上交货。电缆端头应可靠密封，电缆伸出电缆盘的长度应不小于300mm。</w:t>
      </w:r>
    </w:p>
    <w:p w:rsidR="00AD4DE3" w:rsidRDefault="00B04B10">
      <w:pPr>
        <w:spacing w:line="560" w:lineRule="exact"/>
        <w:ind w:firstLineChars="200" w:firstLine="560"/>
        <w:jc w:val="left"/>
        <w:rPr>
          <w:rFonts w:ascii="宋体" w:hAnsi="宋体"/>
          <w:sz w:val="28"/>
          <w:szCs w:val="28"/>
        </w:rPr>
      </w:pPr>
      <w:r>
        <w:rPr>
          <w:rFonts w:ascii="宋体" w:hAnsi="宋体" w:hint="eastAsia"/>
          <w:sz w:val="28"/>
          <w:szCs w:val="28"/>
        </w:rPr>
        <w:t>6.4 成盘电缆的电缆盘外侧及成圈电缆的附加标签应标明：制造厂名和商标、电缆型号规格、长度（延米刻度）、制造日期、表示电缆</w:t>
      </w:r>
      <w:proofErr w:type="gramStart"/>
      <w:r>
        <w:rPr>
          <w:rFonts w:ascii="宋体" w:hAnsi="宋体" w:hint="eastAsia"/>
          <w:sz w:val="28"/>
          <w:szCs w:val="28"/>
        </w:rPr>
        <w:t>盘正确</w:t>
      </w:r>
      <w:proofErr w:type="gramEnd"/>
      <w:r>
        <w:rPr>
          <w:rFonts w:ascii="宋体" w:hAnsi="宋体" w:hint="eastAsia"/>
          <w:sz w:val="28"/>
          <w:szCs w:val="28"/>
        </w:rPr>
        <w:t xml:space="preserve">转动方向的符号、标准编号、重量及净重。                                                                                                                                                                                                                                                                                                                                                                                                                                                                                                                                                                                                                                                                                                                                                                                                                                                                                                                                                                                                                                                                                                                                                       </w:t>
      </w:r>
    </w:p>
    <w:p w:rsidR="00AD4DE3" w:rsidRDefault="00B04B10">
      <w:pPr>
        <w:widowControl/>
        <w:spacing w:line="500" w:lineRule="exact"/>
        <w:ind w:firstLineChars="200" w:firstLine="560"/>
        <w:jc w:val="left"/>
        <w:rPr>
          <w:rFonts w:ascii="新宋体" w:eastAsia="新宋体" w:hAnsi="新宋体" w:cs="新宋体"/>
          <w:kern w:val="0"/>
          <w:sz w:val="28"/>
          <w:szCs w:val="28"/>
        </w:rPr>
      </w:pPr>
      <w:r>
        <w:rPr>
          <w:rFonts w:ascii="宋体" w:hAnsi="宋体" w:hint="eastAsia"/>
          <w:sz w:val="28"/>
          <w:szCs w:val="28"/>
        </w:rPr>
        <w:t xml:space="preserve">6.5  </w:t>
      </w:r>
      <w:r>
        <w:rPr>
          <w:rFonts w:ascii="新宋体" w:eastAsia="新宋体" w:hAnsi="新宋体" w:cs="新宋体" w:hint="eastAsia"/>
          <w:kern w:val="0"/>
          <w:sz w:val="28"/>
          <w:szCs w:val="28"/>
        </w:rPr>
        <w:t>1.9/3.3kV电缆护套采用黑色。护套表面应平整，色泽均匀，表面和断面无目力可见气孔。</w:t>
      </w:r>
    </w:p>
    <w:p w:rsidR="00AD4DE3" w:rsidRDefault="00B04B10">
      <w:pPr>
        <w:spacing w:line="560" w:lineRule="exact"/>
        <w:ind w:firstLineChars="200" w:firstLine="560"/>
        <w:rPr>
          <w:rFonts w:ascii="宋体" w:hAnsi="宋体"/>
          <w:sz w:val="28"/>
          <w:szCs w:val="28"/>
        </w:rPr>
      </w:pPr>
      <w:r>
        <w:rPr>
          <w:rFonts w:ascii="宋体" w:hAnsi="宋体" w:hint="eastAsia"/>
          <w:sz w:val="28"/>
          <w:szCs w:val="28"/>
        </w:rPr>
        <w:t>6.6 电缆</w:t>
      </w:r>
      <w:proofErr w:type="gramStart"/>
      <w:r>
        <w:rPr>
          <w:rFonts w:ascii="宋体" w:hAnsi="宋体" w:hint="eastAsia"/>
          <w:sz w:val="28"/>
          <w:szCs w:val="28"/>
        </w:rPr>
        <w:t>盘架全部</w:t>
      </w:r>
      <w:proofErr w:type="gramEnd"/>
      <w:r>
        <w:rPr>
          <w:rFonts w:ascii="宋体" w:hAnsi="宋体" w:hint="eastAsia"/>
          <w:sz w:val="28"/>
          <w:szCs w:val="28"/>
        </w:rPr>
        <w:t>使用钢材加工，不得使用木板，电缆盘有钢制电缆名牌。</w:t>
      </w:r>
    </w:p>
    <w:p w:rsidR="00AD4DE3" w:rsidRDefault="00B04B10">
      <w:pPr>
        <w:autoSpaceDE w:val="0"/>
        <w:autoSpaceDN w:val="0"/>
        <w:adjustRightInd w:val="0"/>
        <w:spacing w:before="50" w:after="50" w:line="560" w:lineRule="exact"/>
        <w:ind w:firstLineChars="200" w:firstLine="562"/>
        <w:rPr>
          <w:rFonts w:ascii="宋体" w:hAnsi="宋体"/>
          <w:sz w:val="28"/>
          <w:szCs w:val="28"/>
        </w:rPr>
      </w:pPr>
      <w:r>
        <w:rPr>
          <w:rFonts w:ascii="宋体" w:hAnsi="宋体" w:cs="宋体" w:hint="eastAsia"/>
          <w:b/>
          <w:kern w:val="0"/>
          <w:sz w:val="28"/>
          <w:szCs w:val="28"/>
        </w:rPr>
        <w:lastRenderedPageBreak/>
        <w:t>七</w:t>
      </w:r>
      <w:r>
        <w:rPr>
          <w:rFonts w:ascii="宋体" w:hAnsi="宋体" w:cs="宋体"/>
          <w:b/>
          <w:kern w:val="0"/>
          <w:sz w:val="28"/>
          <w:szCs w:val="28"/>
        </w:rPr>
        <w:t>、质量及售后服务</w:t>
      </w:r>
    </w:p>
    <w:p w:rsidR="00AD4DE3" w:rsidRDefault="00B04B10">
      <w:pPr>
        <w:spacing w:line="560" w:lineRule="exact"/>
        <w:ind w:firstLineChars="200" w:firstLine="560"/>
        <w:rPr>
          <w:rFonts w:ascii="宋体" w:hAnsi="宋体"/>
          <w:sz w:val="28"/>
          <w:szCs w:val="28"/>
        </w:rPr>
      </w:pPr>
      <w:r>
        <w:rPr>
          <w:rFonts w:ascii="宋体" w:hAnsi="宋体" w:hint="eastAsia"/>
          <w:sz w:val="28"/>
          <w:szCs w:val="28"/>
        </w:rPr>
        <w:t xml:space="preserve">7.1 </w:t>
      </w:r>
      <w:r>
        <w:rPr>
          <w:rFonts w:ascii="宋体" w:hAnsi="宋体"/>
          <w:sz w:val="28"/>
          <w:szCs w:val="28"/>
        </w:rPr>
        <w:t>卖方保证所提供的</w:t>
      </w:r>
      <w:r>
        <w:rPr>
          <w:rFonts w:ascii="宋体" w:hAnsi="宋体" w:hint="eastAsia"/>
          <w:sz w:val="28"/>
          <w:szCs w:val="28"/>
        </w:rPr>
        <w:t>电缆</w:t>
      </w:r>
      <w:r>
        <w:rPr>
          <w:rFonts w:ascii="宋体" w:hAnsi="宋体"/>
          <w:sz w:val="28"/>
          <w:szCs w:val="28"/>
        </w:rPr>
        <w:t>符合设计的规格，满足技术条件的要求，符合国家标准或部颁标准。</w:t>
      </w:r>
    </w:p>
    <w:p w:rsidR="00AD4DE3" w:rsidRDefault="00B04B10">
      <w:pPr>
        <w:spacing w:line="560" w:lineRule="exact"/>
        <w:ind w:firstLineChars="200" w:firstLine="560"/>
        <w:rPr>
          <w:rFonts w:ascii="宋体" w:hAnsi="宋体"/>
          <w:sz w:val="28"/>
          <w:szCs w:val="28"/>
        </w:rPr>
      </w:pPr>
      <w:r>
        <w:rPr>
          <w:rFonts w:ascii="宋体" w:hAnsi="宋体" w:hint="eastAsia"/>
          <w:sz w:val="28"/>
          <w:szCs w:val="28"/>
        </w:rPr>
        <w:t xml:space="preserve">7.2 </w:t>
      </w:r>
      <w:r>
        <w:rPr>
          <w:rFonts w:ascii="宋体" w:hAnsi="宋体"/>
          <w:sz w:val="28"/>
          <w:szCs w:val="28"/>
        </w:rPr>
        <w:t>卖方保证在产品的设计、制造、检验、服务等方面将严格执行GB/T1900—2000idtISO9001：2000《质量管理体系要求》。从合同评审、设计控制、采购计划、生产过程控制、检验和试验、服务等方面将严格执行ISO9001质量保证体系及程序文件要求。</w:t>
      </w:r>
    </w:p>
    <w:p w:rsidR="00AD4DE3" w:rsidRDefault="00B04B10">
      <w:pPr>
        <w:spacing w:line="560" w:lineRule="exact"/>
        <w:ind w:firstLineChars="200" w:firstLine="560"/>
        <w:rPr>
          <w:rFonts w:ascii="宋体" w:hAnsi="宋体"/>
          <w:sz w:val="28"/>
          <w:szCs w:val="28"/>
        </w:rPr>
      </w:pPr>
      <w:r>
        <w:rPr>
          <w:rFonts w:ascii="宋体" w:hAnsi="宋体" w:hint="eastAsia"/>
          <w:sz w:val="28"/>
          <w:szCs w:val="28"/>
        </w:rPr>
        <w:t xml:space="preserve">7.3 </w:t>
      </w:r>
      <w:r>
        <w:rPr>
          <w:rFonts w:ascii="宋体" w:hAnsi="宋体"/>
          <w:sz w:val="28"/>
          <w:szCs w:val="28"/>
        </w:rPr>
        <w:t>卖方严格执行产品的设计、制造、检验、验收所执行的国家标准及行业标准等标准规范。</w:t>
      </w:r>
      <w:r>
        <w:rPr>
          <w:rFonts w:ascii="宋体" w:hAnsi="宋体" w:hint="eastAsia"/>
          <w:sz w:val="28"/>
          <w:szCs w:val="28"/>
        </w:rPr>
        <w:t>专业检测、检验机构出具同等规格的有效地产品的质量检测报告。</w:t>
      </w:r>
      <w:r>
        <w:rPr>
          <w:rFonts w:ascii="宋体" w:hAnsi="宋体"/>
          <w:sz w:val="28"/>
          <w:szCs w:val="28"/>
        </w:rPr>
        <w:t>确保产品最终出厂检查合格率100%。</w:t>
      </w:r>
    </w:p>
    <w:p w:rsidR="00AD4DE3" w:rsidRDefault="00B04B10">
      <w:pPr>
        <w:spacing w:line="560" w:lineRule="exact"/>
        <w:ind w:firstLineChars="200" w:firstLine="560"/>
        <w:rPr>
          <w:rFonts w:ascii="宋体" w:hAnsi="宋体"/>
          <w:sz w:val="28"/>
          <w:szCs w:val="28"/>
        </w:rPr>
      </w:pPr>
      <w:r>
        <w:rPr>
          <w:rFonts w:ascii="宋体" w:hAnsi="宋体" w:hint="eastAsia"/>
          <w:sz w:val="28"/>
          <w:szCs w:val="28"/>
        </w:rPr>
        <w:t>7.4 电缆</w:t>
      </w:r>
      <w:r>
        <w:rPr>
          <w:rFonts w:ascii="宋体" w:hAnsi="宋体"/>
          <w:sz w:val="28"/>
          <w:szCs w:val="28"/>
        </w:rPr>
        <w:t>到货</w:t>
      </w:r>
      <w:r>
        <w:rPr>
          <w:rFonts w:ascii="宋体" w:hAnsi="宋体" w:hint="eastAsia"/>
          <w:sz w:val="28"/>
          <w:szCs w:val="28"/>
        </w:rPr>
        <w:t>后</w:t>
      </w:r>
      <w:r>
        <w:rPr>
          <w:rFonts w:ascii="宋体" w:hAnsi="宋体"/>
          <w:sz w:val="28"/>
          <w:szCs w:val="28"/>
        </w:rPr>
        <w:t>提供</w:t>
      </w:r>
      <w:r>
        <w:rPr>
          <w:rFonts w:ascii="宋体" w:hAnsi="宋体" w:hint="eastAsia"/>
          <w:sz w:val="28"/>
          <w:szCs w:val="28"/>
        </w:rPr>
        <w:t>煤矿安全“MA”标志证书、产品合格证、检验合格证、相关试验报告等其他材料。</w:t>
      </w:r>
    </w:p>
    <w:p w:rsidR="00AD4DE3" w:rsidRDefault="00B04B10">
      <w:pPr>
        <w:pStyle w:val="a7"/>
        <w:widowControl/>
        <w:spacing w:line="570" w:lineRule="exact"/>
        <w:ind w:firstLineChars="200" w:firstLine="560"/>
        <w:rPr>
          <w:rFonts w:ascii="宋体" w:hAnsi="宋体"/>
          <w:kern w:val="2"/>
          <w:sz w:val="28"/>
          <w:szCs w:val="28"/>
        </w:rPr>
      </w:pPr>
      <w:r>
        <w:rPr>
          <w:rFonts w:ascii="宋体" w:hAnsi="宋体" w:hint="eastAsia"/>
          <w:kern w:val="2"/>
          <w:sz w:val="28"/>
          <w:szCs w:val="28"/>
        </w:rPr>
        <w:t>7.5 所供产品的生产</w:t>
      </w:r>
      <w:proofErr w:type="gramStart"/>
      <w:r>
        <w:rPr>
          <w:rFonts w:ascii="宋体" w:hAnsi="宋体" w:hint="eastAsia"/>
          <w:kern w:val="2"/>
          <w:sz w:val="28"/>
          <w:szCs w:val="28"/>
        </w:rPr>
        <w:t>方具备</w:t>
      </w:r>
      <w:proofErr w:type="gramEnd"/>
      <w:r>
        <w:rPr>
          <w:rFonts w:ascii="宋体" w:hAnsi="宋体" w:hint="eastAsia"/>
          <w:kern w:val="2"/>
          <w:sz w:val="28"/>
          <w:szCs w:val="28"/>
        </w:rPr>
        <w:t>对外购原材料、配套元件和外部委托加工及进口散装的部件进行进厂验收所必需的检测设备，由生产方提供检测合格证明。 </w:t>
      </w:r>
    </w:p>
    <w:p w:rsidR="00AD4DE3" w:rsidRDefault="00B04B10">
      <w:pPr>
        <w:spacing w:line="560" w:lineRule="exact"/>
        <w:ind w:firstLineChars="200" w:firstLine="562"/>
        <w:rPr>
          <w:rFonts w:ascii="宋体" w:hAnsi="宋体"/>
          <w:sz w:val="28"/>
          <w:szCs w:val="28"/>
        </w:rPr>
      </w:pPr>
      <w:r>
        <w:rPr>
          <w:rFonts w:ascii="宋体" w:hAnsi="宋体" w:hint="eastAsia"/>
          <w:b/>
          <w:sz w:val="28"/>
          <w:szCs w:val="28"/>
        </w:rPr>
        <w:t>八、质量保证期限：</w:t>
      </w:r>
      <w:r>
        <w:rPr>
          <w:rFonts w:ascii="宋体" w:hAnsi="宋体" w:hint="eastAsia"/>
          <w:sz w:val="28"/>
          <w:szCs w:val="28"/>
        </w:rPr>
        <w:t>按电缆安装投入使用之日起一年，</w:t>
      </w:r>
      <w:r>
        <w:rPr>
          <w:rFonts w:ascii="宋体" w:hAnsi="宋体"/>
          <w:sz w:val="28"/>
          <w:szCs w:val="28"/>
        </w:rPr>
        <w:t>保质期内若出现产品质量问题</w:t>
      </w:r>
      <w:r>
        <w:rPr>
          <w:rFonts w:ascii="宋体" w:hAnsi="宋体" w:hint="eastAsia"/>
          <w:sz w:val="28"/>
          <w:szCs w:val="28"/>
        </w:rPr>
        <w:t>（</w:t>
      </w:r>
      <w:r>
        <w:rPr>
          <w:rFonts w:ascii="新宋体" w:eastAsia="新宋体" w:hAnsi="新宋体" w:cs="新宋体" w:hint="eastAsia"/>
          <w:kern w:val="0"/>
          <w:sz w:val="28"/>
          <w:szCs w:val="28"/>
        </w:rPr>
        <w:t>动力线芯、控制线芯打结及折断等）</w:t>
      </w:r>
      <w:r>
        <w:rPr>
          <w:rFonts w:ascii="宋体" w:hAnsi="宋体"/>
          <w:sz w:val="28"/>
          <w:szCs w:val="28"/>
        </w:rPr>
        <w:t>或产品性能</w:t>
      </w:r>
      <w:r>
        <w:rPr>
          <w:rFonts w:ascii="宋体" w:hAnsi="宋体" w:hint="eastAsia"/>
          <w:sz w:val="28"/>
          <w:szCs w:val="28"/>
        </w:rPr>
        <w:t>未满足</w:t>
      </w:r>
      <w:r>
        <w:rPr>
          <w:rFonts w:ascii="宋体" w:hAnsi="宋体"/>
          <w:sz w:val="28"/>
          <w:szCs w:val="28"/>
        </w:rPr>
        <w:t>技术要求</w:t>
      </w:r>
      <w:r>
        <w:rPr>
          <w:rFonts w:ascii="宋体" w:hAnsi="宋体" w:hint="eastAsia"/>
          <w:sz w:val="28"/>
          <w:szCs w:val="28"/>
        </w:rPr>
        <w:t>，供货单位</w:t>
      </w:r>
      <w:r>
        <w:rPr>
          <w:rFonts w:ascii="宋体" w:hAnsi="宋体"/>
          <w:sz w:val="28"/>
          <w:szCs w:val="28"/>
        </w:rPr>
        <w:t>负责在接到通知后24小时内赶往现场，负责包换或退货</w:t>
      </w:r>
      <w:r>
        <w:rPr>
          <w:rFonts w:ascii="宋体" w:hAnsi="宋体" w:hint="eastAsia"/>
          <w:sz w:val="28"/>
          <w:szCs w:val="28"/>
        </w:rPr>
        <w:t>及相关费用</w:t>
      </w:r>
      <w:r>
        <w:rPr>
          <w:rFonts w:ascii="宋体" w:hAnsi="宋体"/>
          <w:sz w:val="28"/>
          <w:szCs w:val="28"/>
        </w:rPr>
        <w:t>。</w:t>
      </w:r>
      <w:r>
        <w:rPr>
          <w:rFonts w:ascii="宋体" w:hAnsi="宋体" w:hint="eastAsia"/>
          <w:sz w:val="28"/>
          <w:szCs w:val="28"/>
        </w:rPr>
        <w:t>更换后的电缆，质保期顺延一年；</w:t>
      </w:r>
      <w:r>
        <w:rPr>
          <w:rFonts w:ascii="宋体" w:hAnsi="宋体"/>
          <w:sz w:val="28"/>
          <w:szCs w:val="28"/>
        </w:rPr>
        <w:t xml:space="preserve"> </w:t>
      </w:r>
    </w:p>
    <w:p w:rsidR="00AD4DE3" w:rsidRDefault="00B04B10">
      <w:pPr>
        <w:spacing w:line="560" w:lineRule="exact"/>
        <w:ind w:firstLineChars="200" w:firstLine="562"/>
        <w:rPr>
          <w:rFonts w:ascii="宋体" w:hAnsi="宋体"/>
          <w:sz w:val="28"/>
          <w:szCs w:val="28"/>
        </w:rPr>
      </w:pPr>
      <w:r>
        <w:rPr>
          <w:rFonts w:ascii="宋体" w:hAnsi="宋体" w:hint="eastAsia"/>
          <w:b/>
          <w:sz w:val="28"/>
          <w:szCs w:val="28"/>
        </w:rPr>
        <w:t>九、交货地点：</w:t>
      </w:r>
      <w:r>
        <w:rPr>
          <w:rFonts w:ascii="宋体" w:hAnsi="宋体" w:hint="eastAsia"/>
          <w:sz w:val="28"/>
          <w:szCs w:val="28"/>
        </w:rPr>
        <w:t>内蒙古北联电能源开发有限责任公司高头窑煤矿</w:t>
      </w:r>
    </w:p>
    <w:p w:rsidR="00B04B10" w:rsidRDefault="00B04B10" w:rsidP="006A2B50">
      <w:pPr>
        <w:spacing w:line="500" w:lineRule="exact"/>
        <w:ind w:firstLineChars="200" w:firstLine="480"/>
        <w:rPr>
          <w:rFonts w:ascii="宋体" w:hAnsi="宋体" w:cs="宋体"/>
          <w:sz w:val="24"/>
        </w:rPr>
      </w:pPr>
    </w:p>
    <w:sectPr w:rsidR="00B04B10" w:rsidSect="00AD4DE3">
      <w:footerReference w:type="even" r:id="rId8"/>
      <w:footerReference w:type="default" r:id="rId9"/>
      <w:pgSz w:w="11906" w:h="16838"/>
      <w:pgMar w:top="935" w:right="1286" w:bottom="935" w:left="1260"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376" w:rsidRDefault="007F5376">
      <w:r>
        <w:separator/>
      </w:r>
    </w:p>
  </w:endnote>
  <w:endnote w:type="continuationSeparator" w:id="0">
    <w:p w:rsidR="007F5376" w:rsidRDefault="007F5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E3" w:rsidRDefault="008762B2">
    <w:pPr>
      <w:pStyle w:val="a9"/>
      <w:framePr w:wrap="around" w:vAnchor="text" w:hAnchor="margin" w:xAlign="right" w:y="1"/>
      <w:rPr>
        <w:rStyle w:val="a3"/>
      </w:rPr>
    </w:pPr>
    <w:r>
      <w:fldChar w:fldCharType="begin"/>
    </w:r>
    <w:r w:rsidR="00B04B10">
      <w:rPr>
        <w:rStyle w:val="a3"/>
      </w:rPr>
      <w:instrText xml:space="preserve">PAGE  </w:instrText>
    </w:r>
    <w:r>
      <w:fldChar w:fldCharType="end"/>
    </w:r>
  </w:p>
  <w:p w:rsidR="00AD4DE3" w:rsidRDefault="00AD4D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E3" w:rsidRDefault="008762B2">
    <w:pPr>
      <w:pStyle w:val="a9"/>
      <w:ind w:right="450"/>
      <w:jc w:val="center"/>
      <w:rPr>
        <w:rFonts w:ascii="宋体" w:hAnsi="宋体"/>
      </w:rPr>
    </w:pPr>
    <w:r>
      <w:fldChar w:fldCharType="begin"/>
    </w:r>
    <w:r w:rsidR="00B04B10">
      <w:rPr>
        <w:rStyle w:val="a3"/>
      </w:rPr>
      <w:instrText xml:space="preserve"> PAGE </w:instrText>
    </w:r>
    <w:r>
      <w:fldChar w:fldCharType="separate"/>
    </w:r>
    <w:r w:rsidR="00EF03F1">
      <w:rPr>
        <w:rStyle w:val="a3"/>
        <w:noProof/>
      </w:rPr>
      <w:t>- 1 -</w:t>
    </w:r>
    <w:r>
      <w:fldChar w:fldCharType="end"/>
    </w:r>
  </w:p>
  <w:p w:rsidR="00AD4DE3" w:rsidRDefault="00AD4DE3">
    <w:pPr>
      <w:pStyle w:val="a9"/>
      <w:ind w:right="45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376" w:rsidRDefault="007F5376">
      <w:r>
        <w:separator/>
      </w:r>
    </w:p>
  </w:footnote>
  <w:footnote w:type="continuationSeparator" w:id="0">
    <w:p w:rsidR="007F5376" w:rsidRDefault="007F5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C4F3F"/>
    <w:multiLevelType w:val="multilevel"/>
    <w:tmpl w:val="35FC4F3F"/>
    <w:lvl w:ilvl="0">
      <w:start w:val="1"/>
      <w:numFmt w:val="decimal"/>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E6E432F"/>
    <w:multiLevelType w:val="multilevel"/>
    <w:tmpl w:val="6E6E432F"/>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2"/>
  <w:drawingGridVerticalSpacing w:val="3"/>
  <w:noPunctuationKerning/>
  <w:characterSpacingControl w:val="compressPunctuation"/>
  <w:doNotValidateAgainstSchema/>
  <w:doNotDemarcateInvalidXml/>
  <w:hdrShapeDefaults>
    <o:shapedefaults v:ext="edit" spidmax="9218" fill="f" stroke="f">
      <v:fill on="f"/>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3FDB"/>
    <w:rsid w:val="0002259C"/>
    <w:rsid w:val="000307CE"/>
    <w:rsid w:val="00046A20"/>
    <w:rsid w:val="00070364"/>
    <w:rsid w:val="00087E19"/>
    <w:rsid w:val="000A04DE"/>
    <w:rsid w:val="000A7469"/>
    <w:rsid w:val="000C249A"/>
    <w:rsid w:val="000C48B4"/>
    <w:rsid w:val="00101938"/>
    <w:rsid w:val="0011508B"/>
    <w:rsid w:val="00126FFE"/>
    <w:rsid w:val="00135212"/>
    <w:rsid w:val="00155E6E"/>
    <w:rsid w:val="0016654F"/>
    <w:rsid w:val="00172A27"/>
    <w:rsid w:val="0018519A"/>
    <w:rsid w:val="001C178B"/>
    <w:rsid w:val="001C6B89"/>
    <w:rsid w:val="001D09FB"/>
    <w:rsid w:val="00221AFD"/>
    <w:rsid w:val="002256C0"/>
    <w:rsid w:val="002362DB"/>
    <w:rsid w:val="002728B2"/>
    <w:rsid w:val="0028288B"/>
    <w:rsid w:val="0029501D"/>
    <w:rsid w:val="00295768"/>
    <w:rsid w:val="002977AE"/>
    <w:rsid w:val="002B17EB"/>
    <w:rsid w:val="002B4527"/>
    <w:rsid w:val="002F7525"/>
    <w:rsid w:val="003256D6"/>
    <w:rsid w:val="00364769"/>
    <w:rsid w:val="00374A36"/>
    <w:rsid w:val="00376E86"/>
    <w:rsid w:val="003A5264"/>
    <w:rsid w:val="003B4F5A"/>
    <w:rsid w:val="003B618A"/>
    <w:rsid w:val="003D57EC"/>
    <w:rsid w:val="004428D5"/>
    <w:rsid w:val="00456BAF"/>
    <w:rsid w:val="00471D9D"/>
    <w:rsid w:val="004A22B2"/>
    <w:rsid w:val="004B5F15"/>
    <w:rsid w:val="004E6B34"/>
    <w:rsid w:val="00502379"/>
    <w:rsid w:val="00510C79"/>
    <w:rsid w:val="0052164B"/>
    <w:rsid w:val="005278CC"/>
    <w:rsid w:val="00540093"/>
    <w:rsid w:val="0055075C"/>
    <w:rsid w:val="005648CF"/>
    <w:rsid w:val="00570486"/>
    <w:rsid w:val="005919AE"/>
    <w:rsid w:val="00592ECB"/>
    <w:rsid w:val="005D55B2"/>
    <w:rsid w:val="005E16D0"/>
    <w:rsid w:val="005E4C37"/>
    <w:rsid w:val="005E6660"/>
    <w:rsid w:val="005F3120"/>
    <w:rsid w:val="00604AFF"/>
    <w:rsid w:val="0063262C"/>
    <w:rsid w:val="0067393F"/>
    <w:rsid w:val="00676C5A"/>
    <w:rsid w:val="006838B2"/>
    <w:rsid w:val="0069372F"/>
    <w:rsid w:val="00695172"/>
    <w:rsid w:val="0069717D"/>
    <w:rsid w:val="006A2B50"/>
    <w:rsid w:val="006A6A44"/>
    <w:rsid w:val="00705F5F"/>
    <w:rsid w:val="007127C4"/>
    <w:rsid w:val="00717EFE"/>
    <w:rsid w:val="00737C84"/>
    <w:rsid w:val="00750767"/>
    <w:rsid w:val="00751DB0"/>
    <w:rsid w:val="007B088E"/>
    <w:rsid w:val="007B3F50"/>
    <w:rsid w:val="007D39D9"/>
    <w:rsid w:val="007D750B"/>
    <w:rsid w:val="007E5E02"/>
    <w:rsid w:val="007F5376"/>
    <w:rsid w:val="00806FD9"/>
    <w:rsid w:val="00854FDF"/>
    <w:rsid w:val="008762B2"/>
    <w:rsid w:val="0088483F"/>
    <w:rsid w:val="00887913"/>
    <w:rsid w:val="008A6CA4"/>
    <w:rsid w:val="008C3A26"/>
    <w:rsid w:val="008D4B58"/>
    <w:rsid w:val="008F2EFB"/>
    <w:rsid w:val="0090637F"/>
    <w:rsid w:val="00912592"/>
    <w:rsid w:val="00940CE8"/>
    <w:rsid w:val="00967E54"/>
    <w:rsid w:val="00973A7F"/>
    <w:rsid w:val="0099440D"/>
    <w:rsid w:val="009A40CC"/>
    <w:rsid w:val="009A45FF"/>
    <w:rsid w:val="009A6C5B"/>
    <w:rsid w:val="009B7762"/>
    <w:rsid w:val="00A0358E"/>
    <w:rsid w:val="00A0366B"/>
    <w:rsid w:val="00A17F32"/>
    <w:rsid w:val="00A21589"/>
    <w:rsid w:val="00A24152"/>
    <w:rsid w:val="00A5043C"/>
    <w:rsid w:val="00A66E98"/>
    <w:rsid w:val="00A755D7"/>
    <w:rsid w:val="00AC5896"/>
    <w:rsid w:val="00AC59BB"/>
    <w:rsid w:val="00AD4DE3"/>
    <w:rsid w:val="00B04B10"/>
    <w:rsid w:val="00B120D1"/>
    <w:rsid w:val="00B437EB"/>
    <w:rsid w:val="00B575CD"/>
    <w:rsid w:val="00B62375"/>
    <w:rsid w:val="00B65221"/>
    <w:rsid w:val="00B9090D"/>
    <w:rsid w:val="00BB3FE4"/>
    <w:rsid w:val="00BB7320"/>
    <w:rsid w:val="00BD5D6C"/>
    <w:rsid w:val="00BF5815"/>
    <w:rsid w:val="00C1024C"/>
    <w:rsid w:val="00C411BD"/>
    <w:rsid w:val="00C64E18"/>
    <w:rsid w:val="00C76AFC"/>
    <w:rsid w:val="00C93E5D"/>
    <w:rsid w:val="00CF4A96"/>
    <w:rsid w:val="00D71E3A"/>
    <w:rsid w:val="00D8353E"/>
    <w:rsid w:val="00D86862"/>
    <w:rsid w:val="00D914E9"/>
    <w:rsid w:val="00DA6CCC"/>
    <w:rsid w:val="00DB42B7"/>
    <w:rsid w:val="00DE7703"/>
    <w:rsid w:val="00E026D3"/>
    <w:rsid w:val="00E03190"/>
    <w:rsid w:val="00E13E97"/>
    <w:rsid w:val="00E56ED7"/>
    <w:rsid w:val="00EB6CF9"/>
    <w:rsid w:val="00EE01BF"/>
    <w:rsid w:val="00EF03F1"/>
    <w:rsid w:val="00F55A39"/>
    <w:rsid w:val="00F62548"/>
    <w:rsid w:val="00F9753F"/>
    <w:rsid w:val="00FB769B"/>
    <w:rsid w:val="00FC2E78"/>
    <w:rsid w:val="00FE2153"/>
    <w:rsid w:val="01B37829"/>
    <w:rsid w:val="02FE7031"/>
    <w:rsid w:val="036A2A45"/>
    <w:rsid w:val="05A22D28"/>
    <w:rsid w:val="06F16BC3"/>
    <w:rsid w:val="07E03680"/>
    <w:rsid w:val="081808CC"/>
    <w:rsid w:val="08BF24F9"/>
    <w:rsid w:val="093D2EF4"/>
    <w:rsid w:val="0A025DC9"/>
    <w:rsid w:val="0A397E2B"/>
    <w:rsid w:val="0AEE0BAD"/>
    <w:rsid w:val="0B6F48C2"/>
    <w:rsid w:val="0B7B2964"/>
    <w:rsid w:val="0BDD27A5"/>
    <w:rsid w:val="0C2E5704"/>
    <w:rsid w:val="0CAE55A3"/>
    <w:rsid w:val="0DF04E2E"/>
    <w:rsid w:val="0E0954C8"/>
    <w:rsid w:val="0FC570BE"/>
    <w:rsid w:val="0FFB2CED"/>
    <w:rsid w:val="1031129A"/>
    <w:rsid w:val="108A315E"/>
    <w:rsid w:val="1093758D"/>
    <w:rsid w:val="115A0957"/>
    <w:rsid w:val="11C85075"/>
    <w:rsid w:val="11DD33A5"/>
    <w:rsid w:val="123F6F69"/>
    <w:rsid w:val="127B00AB"/>
    <w:rsid w:val="12EE0552"/>
    <w:rsid w:val="13322AD0"/>
    <w:rsid w:val="13396DAA"/>
    <w:rsid w:val="13502073"/>
    <w:rsid w:val="13662CD6"/>
    <w:rsid w:val="142044B3"/>
    <w:rsid w:val="14C16227"/>
    <w:rsid w:val="15296C98"/>
    <w:rsid w:val="152F7D83"/>
    <w:rsid w:val="16B20082"/>
    <w:rsid w:val="16E62A09"/>
    <w:rsid w:val="17C13231"/>
    <w:rsid w:val="183B3460"/>
    <w:rsid w:val="18933799"/>
    <w:rsid w:val="1A2C4C27"/>
    <w:rsid w:val="1A5B4144"/>
    <w:rsid w:val="1A8C64EB"/>
    <w:rsid w:val="1ADF712F"/>
    <w:rsid w:val="1B055FD8"/>
    <w:rsid w:val="1B452715"/>
    <w:rsid w:val="1B642128"/>
    <w:rsid w:val="1BA511F4"/>
    <w:rsid w:val="1BDD2EEA"/>
    <w:rsid w:val="1C1778AD"/>
    <w:rsid w:val="1CB369D9"/>
    <w:rsid w:val="1CFA4DFB"/>
    <w:rsid w:val="1D1233D8"/>
    <w:rsid w:val="1D28453D"/>
    <w:rsid w:val="1E63287B"/>
    <w:rsid w:val="1ED04FAE"/>
    <w:rsid w:val="1EF1401E"/>
    <w:rsid w:val="20331EA1"/>
    <w:rsid w:val="203A6E71"/>
    <w:rsid w:val="206B700F"/>
    <w:rsid w:val="215041A7"/>
    <w:rsid w:val="218B2D49"/>
    <w:rsid w:val="222F31CF"/>
    <w:rsid w:val="22C8121E"/>
    <w:rsid w:val="24943FD4"/>
    <w:rsid w:val="25352D0C"/>
    <w:rsid w:val="253D3532"/>
    <w:rsid w:val="25672F32"/>
    <w:rsid w:val="2569092E"/>
    <w:rsid w:val="259215F0"/>
    <w:rsid w:val="25CE6F76"/>
    <w:rsid w:val="273E1B3B"/>
    <w:rsid w:val="27666352"/>
    <w:rsid w:val="27973896"/>
    <w:rsid w:val="27E43B00"/>
    <w:rsid w:val="28045873"/>
    <w:rsid w:val="2A0C0756"/>
    <w:rsid w:val="2A607909"/>
    <w:rsid w:val="2B012707"/>
    <w:rsid w:val="2B223215"/>
    <w:rsid w:val="2B3958A2"/>
    <w:rsid w:val="2B505B9E"/>
    <w:rsid w:val="2BEB699F"/>
    <w:rsid w:val="2C7E0CC9"/>
    <w:rsid w:val="2C7E2113"/>
    <w:rsid w:val="2CFD398F"/>
    <w:rsid w:val="2D833D01"/>
    <w:rsid w:val="2DD80C27"/>
    <w:rsid w:val="2DEE370D"/>
    <w:rsid w:val="2E6E7D42"/>
    <w:rsid w:val="2E882E2B"/>
    <w:rsid w:val="2E8C1116"/>
    <w:rsid w:val="2F080DA5"/>
    <w:rsid w:val="2F642B7D"/>
    <w:rsid w:val="30873FDC"/>
    <w:rsid w:val="31B47804"/>
    <w:rsid w:val="327F27AC"/>
    <w:rsid w:val="32B43B07"/>
    <w:rsid w:val="32C5617E"/>
    <w:rsid w:val="332A6E1B"/>
    <w:rsid w:val="333F2F38"/>
    <w:rsid w:val="33AD6B69"/>
    <w:rsid w:val="348078FF"/>
    <w:rsid w:val="348079D1"/>
    <w:rsid w:val="34907872"/>
    <w:rsid w:val="361326F5"/>
    <w:rsid w:val="361D2822"/>
    <w:rsid w:val="36E173EB"/>
    <w:rsid w:val="37A36135"/>
    <w:rsid w:val="38EB4C2E"/>
    <w:rsid w:val="394D6336"/>
    <w:rsid w:val="3A4D76A3"/>
    <w:rsid w:val="3A550804"/>
    <w:rsid w:val="3B367CE3"/>
    <w:rsid w:val="3B517859"/>
    <w:rsid w:val="3C2B4965"/>
    <w:rsid w:val="3C920EB0"/>
    <w:rsid w:val="3D267DCE"/>
    <w:rsid w:val="3D5A3424"/>
    <w:rsid w:val="3DB67E82"/>
    <w:rsid w:val="3DBE57CF"/>
    <w:rsid w:val="3EE90D62"/>
    <w:rsid w:val="3FBA3929"/>
    <w:rsid w:val="400C7903"/>
    <w:rsid w:val="406B0CD0"/>
    <w:rsid w:val="40712CCF"/>
    <w:rsid w:val="40BF1D7D"/>
    <w:rsid w:val="41BA39D6"/>
    <w:rsid w:val="41D03EB4"/>
    <w:rsid w:val="420076A7"/>
    <w:rsid w:val="42111EFE"/>
    <w:rsid w:val="42464BB2"/>
    <w:rsid w:val="435B2FBD"/>
    <w:rsid w:val="443B263D"/>
    <w:rsid w:val="447E297B"/>
    <w:rsid w:val="44A07822"/>
    <w:rsid w:val="455E7E2B"/>
    <w:rsid w:val="45B83101"/>
    <w:rsid w:val="460E5283"/>
    <w:rsid w:val="46FE6B63"/>
    <w:rsid w:val="47E32524"/>
    <w:rsid w:val="482D35BA"/>
    <w:rsid w:val="485B529E"/>
    <w:rsid w:val="492C1FE8"/>
    <w:rsid w:val="49C258DC"/>
    <w:rsid w:val="49C71427"/>
    <w:rsid w:val="4AA109BB"/>
    <w:rsid w:val="4AA55382"/>
    <w:rsid w:val="4AAA157D"/>
    <w:rsid w:val="4AB741B8"/>
    <w:rsid w:val="4ABD3A23"/>
    <w:rsid w:val="4AE91DFA"/>
    <w:rsid w:val="4C372569"/>
    <w:rsid w:val="4D05532C"/>
    <w:rsid w:val="4D4F0EED"/>
    <w:rsid w:val="4DB14C29"/>
    <w:rsid w:val="4E0C0D05"/>
    <w:rsid w:val="4E780564"/>
    <w:rsid w:val="4F581435"/>
    <w:rsid w:val="4FA94741"/>
    <w:rsid w:val="4FFB3632"/>
    <w:rsid w:val="508C6D81"/>
    <w:rsid w:val="521C2EE7"/>
    <w:rsid w:val="52480BB1"/>
    <w:rsid w:val="52A37D88"/>
    <w:rsid w:val="536E4A61"/>
    <w:rsid w:val="53EE04B6"/>
    <w:rsid w:val="54444F41"/>
    <w:rsid w:val="5473347D"/>
    <w:rsid w:val="562A1616"/>
    <w:rsid w:val="566A1EF5"/>
    <w:rsid w:val="56D83DC8"/>
    <w:rsid w:val="570C6229"/>
    <w:rsid w:val="571C3B43"/>
    <w:rsid w:val="57CF67B0"/>
    <w:rsid w:val="585F6F4C"/>
    <w:rsid w:val="589B7A4D"/>
    <w:rsid w:val="58F8731C"/>
    <w:rsid w:val="59E451C5"/>
    <w:rsid w:val="59EC10AB"/>
    <w:rsid w:val="5A205D77"/>
    <w:rsid w:val="5A64368F"/>
    <w:rsid w:val="5AAD2991"/>
    <w:rsid w:val="5AC30D90"/>
    <w:rsid w:val="5AC56EB3"/>
    <w:rsid w:val="5B244925"/>
    <w:rsid w:val="5BCC55FF"/>
    <w:rsid w:val="5C042C83"/>
    <w:rsid w:val="5CE90CCA"/>
    <w:rsid w:val="5D44234E"/>
    <w:rsid w:val="5D443A8B"/>
    <w:rsid w:val="5E4B76F5"/>
    <w:rsid w:val="5E6D4860"/>
    <w:rsid w:val="5E881978"/>
    <w:rsid w:val="5EF610E4"/>
    <w:rsid w:val="6017126F"/>
    <w:rsid w:val="612B40F5"/>
    <w:rsid w:val="617453CF"/>
    <w:rsid w:val="628A2973"/>
    <w:rsid w:val="63213DC2"/>
    <w:rsid w:val="63802916"/>
    <w:rsid w:val="63950739"/>
    <w:rsid w:val="64465BF8"/>
    <w:rsid w:val="64496A0A"/>
    <w:rsid w:val="65391DDE"/>
    <w:rsid w:val="66CD278F"/>
    <w:rsid w:val="6842430F"/>
    <w:rsid w:val="68B307C0"/>
    <w:rsid w:val="69F645EA"/>
    <w:rsid w:val="6A90194E"/>
    <w:rsid w:val="6B02300E"/>
    <w:rsid w:val="6CF1074C"/>
    <w:rsid w:val="6D0D553A"/>
    <w:rsid w:val="6EF85BA2"/>
    <w:rsid w:val="6F0E34DA"/>
    <w:rsid w:val="6F2B3D67"/>
    <w:rsid w:val="6F712872"/>
    <w:rsid w:val="6F78623B"/>
    <w:rsid w:val="6F922AFD"/>
    <w:rsid w:val="70AA741C"/>
    <w:rsid w:val="7112337B"/>
    <w:rsid w:val="72461703"/>
    <w:rsid w:val="72DF4C7C"/>
    <w:rsid w:val="732054BC"/>
    <w:rsid w:val="740518CA"/>
    <w:rsid w:val="74C156ED"/>
    <w:rsid w:val="752B06DA"/>
    <w:rsid w:val="7556375A"/>
    <w:rsid w:val="769B60B3"/>
    <w:rsid w:val="77BA0E92"/>
    <w:rsid w:val="77C06252"/>
    <w:rsid w:val="77C06B2F"/>
    <w:rsid w:val="78695481"/>
    <w:rsid w:val="78BB0835"/>
    <w:rsid w:val="78BD02CB"/>
    <w:rsid w:val="798F3B92"/>
    <w:rsid w:val="79A147F6"/>
    <w:rsid w:val="79C50271"/>
    <w:rsid w:val="79F6669B"/>
    <w:rsid w:val="7A807113"/>
    <w:rsid w:val="7C6F7E1D"/>
    <w:rsid w:val="7D601AA6"/>
    <w:rsid w:val="7D622631"/>
    <w:rsid w:val="7FD5559D"/>
    <w:rsid w:val="7FDE3C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DE3"/>
    <w:pPr>
      <w:widowControl w:val="0"/>
      <w:jc w:val="both"/>
    </w:pPr>
    <w:rPr>
      <w:kern w:val="2"/>
      <w:sz w:val="21"/>
      <w:szCs w:val="24"/>
    </w:rPr>
  </w:style>
  <w:style w:type="paragraph" w:styleId="1">
    <w:name w:val="heading 1"/>
    <w:basedOn w:val="a"/>
    <w:next w:val="a"/>
    <w:qFormat/>
    <w:rsid w:val="00AD4DE3"/>
    <w:pPr>
      <w:keepNext/>
      <w:keepLines/>
      <w:numPr>
        <w:numId w:val="1"/>
      </w:numPr>
      <w:tabs>
        <w:tab w:val="left" w:pos="432"/>
      </w:tabs>
      <w:spacing w:before="340" w:after="330" w:line="578" w:lineRule="auto"/>
      <w:outlineLvl w:val="0"/>
    </w:pPr>
    <w:rPr>
      <w:b/>
      <w:bCs/>
      <w:kern w:val="44"/>
      <w:sz w:val="44"/>
      <w:szCs w:val="44"/>
    </w:rPr>
  </w:style>
  <w:style w:type="paragraph" w:styleId="2">
    <w:name w:val="heading 2"/>
    <w:basedOn w:val="a"/>
    <w:next w:val="a"/>
    <w:qFormat/>
    <w:rsid w:val="00AD4DE3"/>
    <w:pPr>
      <w:keepNext/>
      <w:keepLines/>
      <w:numPr>
        <w:ilvl w:val="1"/>
        <w:numId w:val="1"/>
      </w:numPr>
      <w:tabs>
        <w:tab w:val="left" w:pos="576"/>
      </w:tabs>
      <w:spacing w:before="260" w:after="260" w:line="416" w:lineRule="auto"/>
      <w:outlineLvl w:val="1"/>
    </w:pPr>
    <w:rPr>
      <w:rFonts w:ascii="Arial" w:eastAsia="黑体" w:hAnsi="Arial"/>
      <w:b/>
      <w:bCs/>
      <w:sz w:val="32"/>
      <w:szCs w:val="32"/>
    </w:rPr>
  </w:style>
  <w:style w:type="paragraph" w:styleId="3">
    <w:name w:val="heading 3"/>
    <w:basedOn w:val="a"/>
    <w:next w:val="a"/>
    <w:qFormat/>
    <w:rsid w:val="00AD4DE3"/>
    <w:pPr>
      <w:keepNext/>
      <w:keepLines/>
      <w:numPr>
        <w:ilvl w:val="2"/>
        <w:numId w:val="1"/>
      </w:numPr>
      <w:tabs>
        <w:tab w:val="left" w:pos="720"/>
      </w:tabs>
      <w:spacing w:before="260" w:after="260" w:line="416" w:lineRule="auto"/>
      <w:outlineLvl w:val="2"/>
    </w:pPr>
    <w:rPr>
      <w:b/>
      <w:bCs/>
      <w:sz w:val="32"/>
      <w:szCs w:val="32"/>
    </w:rPr>
  </w:style>
  <w:style w:type="paragraph" w:styleId="4">
    <w:name w:val="heading 4"/>
    <w:basedOn w:val="a"/>
    <w:next w:val="a"/>
    <w:qFormat/>
    <w:rsid w:val="00AD4DE3"/>
    <w:pPr>
      <w:keepNext/>
      <w:keepLines/>
      <w:numPr>
        <w:ilvl w:val="3"/>
        <w:numId w:val="1"/>
      </w:numPr>
      <w:tabs>
        <w:tab w:val="left" w:pos="864"/>
      </w:tabs>
      <w:spacing w:before="280" w:after="290" w:line="376" w:lineRule="auto"/>
      <w:outlineLvl w:val="3"/>
    </w:pPr>
    <w:rPr>
      <w:rFonts w:ascii="Arial" w:eastAsia="黑体" w:hAnsi="Arial"/>
      <w:b/>
      <w:bCs/>
      <w:sz w:val="28"/>
      <w:szCs w:val="28"/>
    </w:rPr>
  </w:style>
  <w:style w:type="paragraph" w:styleId="5">
    <w:name w:val="heading 5"/>
    <w:basedOn w:val="a"/>
    <w:next w:val="a"/>
    <w:qFormat/>
    <w:rsid w:val="00AD4DE3"/>
    <w:pPr>
      <w:keepNext/>
      <w:keepLines/>
      <w:numPr>
        <w:ilvl w:val="4"/>
        <w:numId w:val="1"/>
      </w:numPr>
      <w:tabs>
        <w:tab w:val="left" w:pos="1008"/>
      </w:tabs>
      <w:spacing w:before="280" w:after="290" w:line="376" w:lineRule="auto"/>
      <w:outlineLvl w:val="4"/>
    </w:pPr>
    <w:rPr>
      <w:b/>
      <w:bCs/>
      <w:sz w:val="28"/>
      <w:szCs w:val="28"/>
    </w:rPr>
  </w:style>
  <w:style w:type="paragraph" w:styleId="6">
    <w:name w:val="heading 6"/>
    <w:basedOn w:val="a"/>
    <w:next w:val="a"/>
    <w:qFormat/>
    <w:rsid w:val="00AD4DE3"/>
    <w:pPr>
      <w:keepNext/>
      <w:keepLines/>
      <w:numPr>
        <w:ilvl w:val="5"/>
        <w:numId w:val="1"/>
      </w:numPr>
      <w:tabs>
        <w:tab w:val="left" w:pos="1152"/>
      </w:tabs>
      <w:spacing w:before="240" w:after="64" w:line="320" w:lineRule="auto"/>
      <w:outlineLvl w:val="5"/>
    </w:pPr>
    <w:rPr>
      <w:rFonts w:ascii="Arial" w:eastAsia="黑体" w:hAnsi="Arial"/>
      <w:b/>
      <w:bCs/>
      <w:sz w:val="24"/>
    </w:rPr>
  </w:style>
  <w:style w:type="paragraph" w:styleId="7">
    <w:name w:val="heading 7"/>
    <w:basedOn w:val="a"/>
    <w:next w:val="a"/>
    <w:qFormat/>
    <w:rsid w:val="00AD4DE3"/>
    <w:pPr>
      <w:keepNext/>
      <w:keepLines/>
      <w:numPr>
        <w:ilvl w:val="6"/>
        <w:numId w:val="1"/>
      </w:numPr>
      <w:tabs>
        <w:tab w:val="left" w:pos="1296"/>
      </w:tabs>
      <w:spacing w:before="240" w:after="64" w:line="320" w:lineRule="auto"/>
      <w:outlineLvl w:val="6"/>
    </w:pPr>
    <w:rPr>
      <w:b/>
      <w:bCs/>
      <w:sz w:val="24"/>
    </w:rPr>
  </w:style>
  <w:style w:type="paragraph" w:styleId="8">
    <w:name w:val="heading 8"/>
    <w:basedOn w:val="a"/>
    <w:next w:val="a"/>
    <w:qFormat/>
    <w:rsid w:val="00AD4DE3"/>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basedOn w:val="a"/>
    <w:next w:val="a"/>
    <w:qFormat/>
    <w:rsid w:val="00AD4DE3"/>
    <w:pPr>
      <w:keepNext/>
      <w:keepLines/>
      <w:numPr>
        <w:ilvl w:val="8"/>
        <w:numId w:val="1"/>
      </w:numPr>
      <w:tabs>
        <w:tab w:val="left" w:pos="1584"/>
      </w:tab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普通文字 Char"/>
    <w:aliases w:val="普通文字 Char Char Char Char Char Char Char Char Char Char Char Char Char Char Char Char Char Char Char,纯文本2 Char,Char Char Char2,Cha Cha Char"/>
    <w:rsid w:val="00AD4DE3"/>
    <w:rPr>
      <w:rFonts w:ascii="宋体" w:eastAsia="宋体" w:hAnsi="Courier New"/>
      <w:kern w:val="2"/>
      <w:sz w:val="21"/>
      <w:lang w:val="en-US" w:eastAsia="zh-CN" w:bidi="ar-SA"/>
    </w:rPr>
  </w:style>
  <w:style w:type="character" w:styleId="a3">
    <w:name w:val="page number"/>
    <w:basedOn w:val="a0"/>
    <w:rsid w:val="00AD4DE3"/>
  </w:style>
  <w:style w:type="character" w:styleId="a4">
    <w:name w:val="Hyperlink"/>
    <w:basedOn w:val="a0"/>
    <w:rsid w:val="00AD4DE3"/>
    <w:rPr>
      <w:color w:val="0000FF"/>
      <w:u w:val="single"/>
    </w:rPr>
  </w:style>
  <w:style w:type="character" w:customStyle="1" w:styleId="Char0">
    <w:name w:val="纯文本 Char"/>
    <w:basedOn w:val="a0"/>
    <w:link w:val="a5"/>
    <w:rsid w:val="00AD4DE3"/>
    <w:rPr>
      <w:rFonts w:ascii="宋体" w:hAnsi="Courier New"/>
      <w:kern w:val="2"/>
      <w:sz w:val="21"/>
    </w:rPr>
  </w:style>
  <w:style w:type="paragraph" w:customStyle="1" w:styleId="10">
    <w:name w:val="无间隔1"/>
    <w:uiPriority w:val="1"/>
    <w:qFormat/>
    <w:rsid w:val="00AD4DE3"/>
    <w:pPr>
      <w:widowControl w:val="0"/>
      <w:jc w:val="both"/>
    </w:pPr>
    <w:rPr>
      <w:kern w:val="2"/>
      <w:sz w:val="21"/>
      <w:szCs w:val="24"/>
    </w:rPr>
  </w:style>
  <w:style w:type="paragraph" w:styleId="a5">
    <w:name w:val="Plain Text"/>
    <w:basedOn w:val="a"/>
    <w:link w:val="Char0"/>
    <w:rsid w:val="00AD4DE3"/>
    <w:rPr>
      <w:rFonts w:ascii="宋体" w:hAnsi="Courier New"/>
      <w:szCs w:val="20"/>
    </w:rPr>
  </w:style>
  <w:style w:type="paragraph" w:customStyle="1" w:styleId="Char1">
    <w:name w:val="Char"/>
    <w:basedOn w:val="a"/>
    <w:rsid w:val="00AD4DE3"/>
  </w:style>
  <w:style w:type="paragraph" w:styleId="a6">
    <w:name w:val="Title"/>
    <w:basedOn w:val="a"/>
    <w:next w:val="a"/>
    <w:qFormat/>
    <w:rsid w:val="00AD4DE3"/>
    <w:pPr>
      <w:spacing w:before="240" w:after="60"/>
      <w:jc w:val="center"/>
      <w:outlineLvl w:val="0"/>
    </w:pPr>
    <w:rPr>
      <w:rFonts w:ascii="Cambria" w:hAnsi="Cambria"/>
      <w:b/>
      <w:bCs/>
      <w:sz w:val="32"/>
      <w:szCs w:val="32"/>
    </w:rPr>
  </w:style>
  <w:style w:type="paragraph" w:styleId="a7">
    <w:name w:val="Normal (Web)"/>
    <w:basedOn w:val="a"/>
    <w:rsid w:val="00AD4DE3"/>
    <w:pPr>
      <w:jc w:val="left"/>
    </w:pPr>
    <w:rPr>
      <w:kern w:val="0"/>
      <w:sz w:val="24"/>
      <w:szCs w:val="20"/>
    </w:rPr>
  </w:style>
  <w:style w:type="paragraph" w:styleId="a8">
    <w:name w:val="Body Text"/>
    <w:basedOn w:val="a"/>
    <w:rsid w:val="00AD4DE3"/>
    <w:pPr>
      <w:spacing w:beforeLines="50" w:afterLines="50" w:line="400" w:lineRule="exact"/>
    </w:pPr>
    <w:rPr>
      <w:rFonts w:ascii="楷体_GB2312" w:eastAsia="楷体_GB2312"/>
      <w:b/>
      <w:sz w:val="36"/>
      <w:szCs w:val="20"/>
    </w:rPr>
  </w:style>
  <w:style w:type="paragraph" w:customStyle="1" w:styleId="11">
    <w:name w:val="日期1"/>
    <w:basedOn w:val="a"/>
    <w:next w:val="a"/>
    <w:rsid w:val="00AD4DE3"/>
    <w:pPr>
      <w:autoSpaceDE w:val="0"/>
      <w:autoSpaceDN w:val="0"/>
      <w:adjustRightInd w:val="0"/>
      <w:spacing w:before="100" w:after="100"/>
    </w:pPr>
    <w:rPr>
      <w:rFonts w:ascii="宋体" w:hint="eastAsia"/>
      <w:kern w:val="0"/>
      <w:szCs w:val="20"/>
    </w:rPr>
  </w:style>
  <w:style w:type="paragraph" w:customStyle="1" w:styleId="ParaCharCharCharChar">
    <w:name w:val="默认段落字体 Para Char Char Char Char"/>
    <w:basedOn w:val="a"/>
    <w:rsid w:val="00AD4DE3"/>
    <w:rPr>
      <w:sz w:val="24"/>
      <w:szCs w:val="20"/>
    </w:rPr>
  </w:style>
  <w:style w:type="paragraph" w:styleId="a9">
    <w:name w:val="footer"/>
    <w:basedOn w:val="a"/>
    <w:rsid w:val="00AD4DE3"/>
    <w:pPr>
      <w:tabs>
        <w:tab w:val="center" w:pos="4153"/>
        <w:tab w:val="right" w:pos="8306"/>
      </w:tabs>
      <w:snapToGrid w:val="0"/>
      <w:jc w:val="left"/>
    </w:pPr>
    <w:rPr>
      <w:sz w:val="18"/>
      <w:szCs w:val="18"/>
    </w:rPr>
  </w:style>
  <w:style w:type="paragraph" w:styleId="20">
    <w:name w:val="Body Text Indent 2"/>
    <w:basedOn w:val="a"/>
    <w:rsid w:val="00AD4DE3"/>
    <w:pPr>
      <w:spacing w:after="120" w:line="480" w:lineRule="auto"/>
      <w:ind w:leftChars="200" w:left="420"/>
    </w:pPr>
  </w:style>
  <w:style w:type="paragraph" w:styleId="aa">
    <w:name w:val="Normal Indent"/>
    <w:basedOn w:val="a"/>
    <w:rsid w:val="00AD4DE3"/>
    <w:pPr>
      <w:adjustRightInd w:val="0"/>
      <w:spacing w:line="480" w:lineRule="exact"/>
      <w:ind w:firstLineChars="200" w:firstLine="420"/>
      <w:jc w:val="left"/>
    </w:pPr>
    <w:rPr>
      <w:rFonts w:ascii="宋体"/>
      <w:kern w:val="0"/>
      <w:sz w:val="28"/>
      <w:szCs w:val="20"/>
    </w:rPr>
  </w:style>
  <w:style w:type="paragraph" w:styleId="ab">
    <w:name w:val="header"/>
    <w:basedOn w:val="a"/>
    <w:rsid w:val="00AD4DE3"/>
    <w:pPr>
      <w:pBdr>
        <w:bottom w:val="single" w:sz="6" w:space="1" w:color="auto"/>
      </w:pBdr>
      <w:tabs>
        <w:tab w:val="center" w:pos="4153"/>
        <w:tab w:val="right" w:pos="8306"/>
      </w:tabs>
      <w:snapToGrid w:val="0"/>
      <w:jc w:val="center"/>
    </w:pPr>
    <w:rPr>
      <w:sz w:val="18"/>
      <w:szCs w:val="18"/>
    </w:rPr>
  </w:style>
  <w:style w:type="paragraph" w:styleId="ac">
    <w:name w:val="Date"/>
    <w:basedOn w:val="a"/>
    <w:next w:val="a"/>
    <w:rsid w:val="00AD4DE3"/>
    <w:pPr>
      <w:ind w:leftChars="2500" w:left="100"/>
    </w:pPr>
  </w:style>
  <w:style w:type="paragraph" w:styleId="ad">
    <w:name w:val="Document Map"/>
    <w:basedOn w:val="a"/>
    <w:semiHidden/>
    <w:rsid w:val="00AD4DE3"/>
    <w:pPr>
      <w:shd w:val="clear" w:color="auto" w:fill="000080"/>
    </w:pPr>
  </w:style>
  <w:style w:type="paragraph" w:styleId="ae">
    <w:name w:val="List Paragraph"/>
    <w:basedOn w:val="a"/>
    <w:uiPriority w:val="34"/>
    <w:qFormat/>
    <w:rsid w:val="00AD4DE3"/>
    <w:pPr>
      <w:ind w:firstLineChars="200" w:firstLine="420"/>
    </w:pPr>
  </w:style>
  <w:style w:type="paragraph" w:customStyle="1" w:styleId="12">
    <w:name w:val="列出段落1"/>
    <w:basedOn w:val="a"/>
    <w:uiPriority w:val="34"/>
    <w:qFormat/>
    <w:rsid w:val="00AD4DE3"/>
    <w:pPr>
      <w:ind w:firstLineChars="200" w:firstLine="420"/>
    </w:pPr>
  </w:style>
  <w:style w:type="paragraph" w:styleId="af">
    <w:name w:val="Body Text Indent"/>
    <w:basedOn w:val="a"/>
    <w:rsid w:val="00AD4DE3"/>
    <w:pPr>
      <w:spacing w:after="120"/>
      <w:ind w:leftChars="200" w:left="420"/>
    </w:pPr>
  </w:style>
  <w:style w:type="table" w:styleId="af0">
    <w:name w:val="Table Grid"/>
    <w:basedOn w:val="a1"/>
    <w:rsid w:val="00AD4D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949</Words>
  <Characters>5410</Characters>
  <Application>Microsoft Office Word</Application>
  <DocSecurity>0</DocSecurity>
  <PresentationFormat/>
  <Lines>45</Lines>
  <Paragraphs>12</Paragraphs>
  <Slides>0</Slides>
  <Notes>0</Notes>
  <HiddenSlides>0</HiddenSlides>
  <MMClips>0</MMClips>
  <ScaleCrop>false</ScaleCrop>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内蒙古珠江投资有限公司  青春塔煤矿</dc:title>
  <dc:creator>USER</dc:creator>
  <cp:lastModifiedBy>精诚所至金石为开</cp:lastModifiedBy>
  <cp:revision>45</cp:revision>
  <cp:lastPrinted>2019-11-07T07:18:00Z</cp:lastPrinted>
  <dcterms:created xsi:type="dcterms:W3CDTF">2019-11-12T00:58:00Z</dcterms:created>
  <dcterms:modified xsi:type="dcterms:W3CDTF">2019-11-12T01:46:00Z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