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8A" w:rsidRDefault="005C598A" w:rsidP="005C598A">
      <w:pPr>
        <w:spacing w:line="360" w:lineRule="auto"/>
        <w:jc w:val="center"/>
        <w:rPr>
          <w:rFonts w:ascii="楷体_GB2312" w:eastAsia="楷体_GB2312"/>
          <w:b/>
          <w:bCs/>
          <w:sz w:val="44"/>
        </w:rPr>
      </w:pPr>
      <w:r>
        <w:rPr>
          <w:rFonts w:ascii="楷体_GB2312" w:eastAsia="楷体_GB2312" w:hint="eastAsia"/>
          <w:b/>
          <w:bCs/>
          <w:sz w:val="44"/>
        </w:rPr>
        <w:t xml:space="preserve">                   </w:t>
      </w:r>
    </w:p>
    <w:p w:rsidR="005C598A" w:rsidRDefault="005C598A" w:rsidP="005C598A">
      <w:pPr>
        <w:spacing w:line="360" w:lineRule="auto"/>
        <w:jc w:val="center"/>
        <w:rPr>
          <w:rFonts w:ascii="宋体" w:hAnsi="宋体"/>
          <w:sz w:val="32"/>
        </w:rPr>
      </w:pPr>
    </w:p>
    <w:p w:rsidR="005C598A" w:rsidRDefault="0089404A" w:rsidP="0089404A">
      <w:pPr>
        <w:pStyle w:val="a5"/>
        <w:rPr>
          <w:b/>
          <w:sz w:val="44"/>
          <w:szCs w:val="44"/>
        </w:rPr>
      </w:pPr>
      <w:r>
        <w:rPr>
          <w:b/>
          <w:noProof/>
          <w:sz w:val="44"/>
          <w:szCs w:val="44"/>
        </w:rPr>
        <w:drawing>
          <wp:inline distT="0" distB="0" distL="0" distR="0">
            <wp:extent cx="5274310" cy="7249755"/>
            <wp:effectExtent l="19050" t="0" r="2540" b="0"/>
            <wp:docPr id="1" name="图片 1" descr="C:\Users\wls-ljd\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ls-ljd\Desktop\1.jpeg"/>
                    <pic:cNvPicPr>
                      <a:picLocks noChangeAspect="1" noChangeArrowheads="1"/>
                    </pic:cNvPicPr>
                  </pic:nvPicPr>
                  <pic:blipFill>
                    <a:blip r:embed="rId6" cstate="print"/>
                    <a:srcRect/>
                    <a:stretch>
                      <a:fillRect/>
                    </a:stretch>
                  </pic:blipFill>
                  <pic:spPr bwMode="auto">
                    <a:xfrm>
                      <a:off x="0" y="0"/>
                      <a:ext cx="5274310" cy="7249755"/>
                    </a:xfrm>
                    <a:prstGeom prst="rect">
                      <a:avLst/>
                    </a:prstGeom>
                    <a:noFill/>
                    <a:ln w="9525">
                      <a:noFill/>
                      <a:miter lim="800000"/>
                      <a:headEnd/>
                      <a:tailEnd/>
                    </a:ln>
                  </pic:spPr>
                </pic:pic>
              </a:graphicData>
            </a:graphic>
          </wp:inline>
        </w:drawing>
      </w:r>
    </w:p>
    <w:p w:rsidR="0089404A" w:rsidRDefault="0089404A" w:rsidP="0089404A">
      <w:pPr>
        <w:pStyle w:val="a5"/>
        <w:rPr>
          <w:b/>
          <w:sz w:val="44"/>
          <w:szCs w:val="44"/>
        </w:rPr>
      </w:pPr>
    </w:p>
    <w:p w:rsidR="0089404A" w:rsidRDefault="0089404A" w:rsidP="0089404A">
      <w:pPr>
        <w:pStyle w:val="a5"/>
        <w:rPr>
          <w:b/>
          <w:sz w:val="44"/>
          <w:szCs w:val="44"/>
        </w:rPr>
      </w:pPr>
    </w:p>
    <w:p w:rsidR="0089404A" w:rsidRDefault="0089404A" w:rsidP="0089404A">
      <w:pPr>
        <w:pStyle w:val="a5"/>
        <w:rPr>
          <w:b/>
          <w:sz w:val="44"/>
          <w:szCs w:val="44"/>
        </w:rPr>
      </w:pPr>
    </w:p>
    <w:p w:rsidR="005C598A" w:rsidRDefault="005C598A" w:rsidP="005C598A">
      <w:pPr>
        <w:pStyle w:val="a5"/>
        <w:ind w:firstLineChars="886" w:firstLine="3914"/>
        <w:rPr>
          <w:b/>
          <w:sz w:val="44"/>
          <w:szCs w:val="44"/>
        </w:rPr>
      </w:pPr>
      <w:r>
        <w:rPr>
          <w:rFonts w:hint="eastAsia"/>
          <w:b/>
          <w:sz w:val="44"/>
          <w:szCs w:val="44"/>
        </w:rPr>
        <w:t>总目录</w:t>
      </w:r>
    </w:p>
    <w:p w:rsidR="005C598A" w:rsidRDefault="005C598A" w:rsidP="005C598A">
      <w:pPr>
        <w:pStyle w:val="a5"/>
        <w:rPr>
          <w:sz w:val="32"/>
          <w:szCs w:val="32"/>
        </w:rPr>
      </w:pPr>
    </w:p>
    <w:p w:rsidR="005C598A" w:rsidRDefault="005C598A" w:rsidP="005C598A">
      <w:pPr>
        <w:pStyle w:val="a5"/>
        <w:spacing w:line="360" w:lineRule="auto"/>
        <w:rPr>
          <w:rFonts w:ascii="宋体" w:hAnsi="宋体"/>
          <w:b/>
          <w:sz w:val="32"/>
          <w:szCs w:val="32"/>
        </w:rPr>
      </w:pPr>
      <w:r>
        <w:rPr>
          <w:rFonts w:ascii="宋体" w:hAnsi="宋体" w:hint="eastAsia"/>
          <w:b/>
          <w:sz w:val="32"/>
          <w:szCs w:val="32"/>
        </w:rPr>
        <w:t>第一章  供应商须知</w:t>
      </w:r>
    </w:p>
    <w:p w:rsidR="005C598A" w:rsidRDefault="005C598A" w:rsidP="005C598A">
      <w:pPr>
        <w:pStyle w:val="a5"/>
        <w:spacing w:line="360" w:lineRule="auto"/>
        <w:rPr>
          <w:b/>
          <w:sz w:val="32"/>
          <w:szCs w:val="32"/>
        </w:rPr>
      </w:pPr>
      <w:r>
        <w:rPr>
          <w:rFonts w:hint="eastAsia"/>
          <w:b/>
          <w:sz w:val="32"/>
          <w:szCs w:val="32"/>
        </w:rPr>
        <w:t>第二章</w:t>
      </w:r>
      <w:r>
        <w:rPr>
          <w:b/>
          <w:sz w:val="32"/>
          <w:szCs w:val="32"/>
        </w:rPr>
        <w:t xml:space="preserve">  </w:t>
      </w:r>
      <w:r>
        <w:rPr>
          <w:rFonts w:hint="eastAsia"/>
          <w:b/>
          <w:sz w:val="32"/>
          <w:szCs w:val="32"/>
        </w:rPr>
        <w:t>采购项目概况</w:t>
      </w:r>
    </w:p>
    <w:p w:rsidR="005C598A" w:rsidRDefault="005C598A" w:rsidP="005C598A">
      <w:pPr>
        <w:pStyle w:val="a5"/>
        <w:spacing w:line="360" w:lineRule="auto"/>
        <w:rPr>
          <w:b/>
          <w:sz w:val="32"/>
          <w:szCs w:val="32"/>
        </w:rPr>
      </w:pPr>
      <w:r>
        <w:rPr>
          <w:rFonts w:hint="eastAsia"/>
          <w:b/>
          <w:sz w:val="32"/>
          <w:szCs w:val="32"/>
        </w:rPr>
        <w:t>第三章</w:t>
      </w:r>
      <w:r>
        <w:rPr>
          <w:b/>
          <w:sz w:val="32"/>
          <w:szCs w:val="32"/>
        </w:rPr>
        <w:t xml:space="preserve">  </w:t>
      </w:r>
      <w:r>
        <w:rPr>
          <w:rFonts w:hint="eastAsia"/>
          <w:b/>
          <w:sz w:val="32"/>
          <w:szCs w:val="32"/>
        </w:rPr>
        <w:t>供应商资格要求</w:t>
      </w:r>
    </w:p>
    <w:p w:rsidR="005C598A" w:rsidRDefault="005C598A" w:rsidP="005C598A">
      <w:pPr>
        <w:pStyle w:val="a5"/>
        <w:spacing w:line="360" w:lineRule="auto"/>
        <w:rPr>
          <w:b/>
          <w:sz w:val="32"/>
          <w:szCs w:val="32"/>
        </w:rPr>
      </w:pPr>
      <w:r>
        <w:rPr>
          <w:rFonts w:hint="eastAsia"/>
          <w:b/>
          <w:sz w:val="32"/>
          <w:szCs w:val="32"/>
        </w:rPr>
        <w:t>第四章</w:t>
      </w:r>
      <w:r>
        <w:rPr>
          <w:b/>
          <w:sz w:val="32"/>
          <w:szCs w:val="32"/>
        </w:rPr>
        <w:t xml:space="preserve">  </w:t>
      </w:r>
      <w:r>
        <w:rPr>
          <w:rFonts w:hint="eastAsia"/>
          <w:b/>
          <w:sz w:val="32"/>
          <w:szCs w:val="32"/>
        </w:rPr>
        <w:t>技术规范要求</w:t>
      </w: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spacing w:line="360" w:lineRule="auto"/>
        <w:jc w:val="center"/>
        <w:rPr>
          <w:rFonts w:ascii="黑体" w:eastAsia="黑体" w:hAnsi="黑体"/>
          <w:sz w:val="32"/>
          <w:szCs w:val="32"/>
        </w:rPr>
      </w:pPr>
      <w:r>
        <w:rPr>
          <w:rFonts w:ascii="黑体" w:eastAsia="黑体" w:hAnsi="黑体" w:hint="eastAsia"/>
          <w:sz w:val="40"/>
          <w:szCs w:val="32"/>
        </w:rPr>
        <w:t>第一章 供应商须知</w:t>
      </w:r>
    </w:p>
    <w:p w:rsidR="005C598A" w:rsidRDefault="005C598A" w:rsidP="005C598A">
      <w:pPr>
        <w:spacing w:line="360" w:lineRule="auto"/>
        <w:ind w:firstLineChars="900" w:firstLine="2891"/>
        <w:rPr>
          <w:rFonts w:ascii="黑体" w:eastAsia="黑体" w:hAnsi="黑体" w:cs="Arial"/>
          <w:sz w:val="32"/>
          <w:szCs w:val="32"/>
        </w:rPr>
      </w:pPr>
      <w:r>
        <w:rPr>
          <w:rFonts w:ascii="宋体" w:hAnsi="宋体" w:hint="eastAsia"/>
          <w:b/>
          <w:sz w:val="32"/>
          <w:szCs w:val="32"/>
          <w:u w:val="single"/>
        </w:rPr>
        <w:t xml:space="preserve">    (</w:t>
      </w:r>
      <w:r w:rsidR="000F0D55">
        <w:rPr>
          <w:rFonts w:ascii="宋体" w:hAnsi="宋体" w:hint="eastAsia"/>
          <w:b/>
          <w:sz w:val="32"/>
          <w:szCs w:val="32"/>
          <w:u w:val="single"/>
        </w:rPr>
        <w:t>高绝缘</w:t>
      </w:r>
      <w:r w:rsidR="002076BF">
        <w:rPr>
          <w:rFonts w:ascii="宋体" w:hAnsi="宋体" w:hint="eastAsia"/>
          <w:b/>
          <w:sz w:val="32"/>
          <w:szCs w:val="32"/>
          <w:u w:val="single"/>
        </w:rPr>
        <w:t>电缆</w:t>
      </w:r>
      <w:r>
        <w:rPr>
          <w:rFonts w:ascii="黑体" w:eastAsia="黑体" w:hAnsi="黑体" w:cs="Arial" w:hint="eastAsia"/>
          <w:sz w:val="32"/>
          <w:szCs w:val="32"/>
          <w:u w:val="single"/>
        </w:rPr>
        <w:t xml:space="preserve"> )   </w:t>
      </w:r>
      <w:r>
        <w:rPr>
          <w:rFonts w:ascii="黑体" w:eastAsia="黑体" w:hAnsi="黑体" w:cs="Arial" w:hint="eastAsia"/>
          <w:sz w:val="32"/>
          <w:szCs w:val="32"/>
        </w:rPr>
        <w:t>项目</w:t>
      </w:r>
    </w:p>
    <w:p w:rsidR="005C598A" w:rsidRDefault="005C598A" w:rsidP="005C598A">
      <w:pPr>
        <w:spacing w:line="360" w:lineRule="auto"/>
        <w:jc w:val="center"/>
        <w:rPr>
          <w:rFonts w:eastAsia="黑体"/>
          <w:b/>
          <w:sz w:val="48"/>
        </w:rPr>
      </w:pPr>
      <w:r>
        <w:rPr>
          <w:rFonts w:ascii="黑体" w:eastAsia="黑体" w:hAnsi="黑体" w:hint="eastAsia"/>
          <w:sz w:val="36"/>
          <w:szCs w:val="36"/>
        </w:rPr>
        <w:t>电商询价采购文件</w:t>
      </w:r>
    </w:p>
    <w:tbl>
      <w:tblPr>
        <w:tblW w:w="5198" w:type="pct"/>
        <w:tblInd w:w="-318" w:type="dxa"/>
        <w:tblLook w:val="04A0"/>
      </w:tblPr>
      <w:tblGrid>
        <w:gridCol w:w="1137"/>
        <w:gridCol w:w="2128"/>
        <w:gridCol w:w="5594"/>
      </w:tblGrid>
      <w:tr w:rsidR="005C598A" w:rsidTr="005C598A">
        <w:trPr>
          <w:trHeight w:val="315"/>
        </w:trPr>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598A" w:rsidRDefault="005C598A">
            <w:pPr>
              <w:widowControl/>
              <w:jc w:val="center"/>
              <w:rPr>
                <w:rFonts w:ascii="宋体" w:hAnsi="宋体" w:cs="宋体"/>
                <w:kern w:val="0"/>
                <w:sz w:val="22"/>
              </w:rPr>
            </w:pPr>
            <w:r>
              <w:rPr>
                <w:rFonts w:ascii="宋体" w:hAnsi="宋体" w:cs="宋体" w:hint="eastAsia"/>
                <w:kern w:val="0"/>
                <w:sz w:val="22"/>
              </w:rPr>
              <w:t>条款号</w:t>
            </w:r>
          </w:p>
        </w:tc>
        <w:tc>
          <w:tcPr>
            <w:tcW w:w="1201" w:type="pct"/>
            <w:tcBorders>
              <w:top w:val="single" w:sz="4" w:space="0" w:color="auto"/>
              <w:left w:val="nil"/>
              <w:bottom w:val="single" w:sz="4" w:space="0" w:color="auto"/>
              <w:right w:val="single" w:sz="4" w:space="0" w:color="auto"/>
            </w:tcBorders>
            <w:shd w:val="clear" w:color="auto" w:fill="FFFFFF"/>
            <w:vAlign w:val="center"/>
            <w:hideMark/>
          </w:tcPr>
          <w:p w:rsidR="005C598A" w:rsidRDefault="005C598A">
            <w:pPr>
              <w:widowControl/>
              <w:jc w:val="center"/>
              <w:rPr>
                <w:rFonts w:ascii="宋体" w:hAnsi="宋体" w:cs="宋体"/>
                <w:kern w:val="0"/>
                <w:sz w:val="22"/>
              </w:rPr>
            </w:pPr>
            <w:r>
              <w:rPr>
                <w:rFonts w:ascii="宋体" w:hAnsi="宋体" w:cs="宋体" w:hint="eastAsia"/>
                <w:kern w:val="0"/>
                <w:sz w:val="22"/>
              </w:rPr>
              <w:t>条款名称</w:t>
            </w:r>
          </w:p>
        </w:tc>
        <w:tc>
          <w:tcPr>
            <w:tcW w:w="3157" w:type="pct"/>
            <w:tcBorders>
              <w:top w:val="single" w:sz="8" w:space="0" w:color="auto"/>
              <w:left w:val="nil"/>
              <w:bottom w:val="single" w:sz="8" w:space="0" w:color="auto"/>
              <w:right w:val="single" w:sz="8" w:space="0" w:color="auto"/>
            </w:tcBorders>
            <w:shd w:val="clear" w:color="auto" w:fill="FFFFFF"/>
            <w:vAlign w:val="center"/>
            <w:hideMark/>
          </w:tcPr>
          <w:p w:rsidR="005C598A" w:rsidRDefault="005C598A">
            <w:pPr>
              <w:widowControl/>
              <w:jc w:val="center"/>
              <w:rPr>
                <w:rFonts w:ascii="宋体" w:hAnsi="宋体" w:cs="宋体"/>
                <w:kern w:val="0"/>
                <w:sz w:val="22"/>
              </w:rPr>
            </w:pPr>
            <w:r>
              <w:rPr>
                <w:rFonts w:ascii="宋体" w:hAnsi="宋体" w:cs="宋体" w:hint="eastAsia"/>
                <w:kern w:val="0"/>
                <w:sz w:val="22"/>
              </w:rPr>
              <w:t>主要内容</w:t>
            </w:r>
          </w:p>
        </w:tc>
      </w:tr>
      <w:tr w:rsidR="005C598A" w:rsidTr="005C598A">
        <w:trPr>
          <w:trHeight w:val="300"/>
        </w:trPr>
        <w:tc>
          <w:tcPr>
            <w:tcW w:w="642" w:type="pct"/>
            <w:tcBorders>
              <w:top w:val="nil"/>
              <w:left w:val="single" w:sz="4" w:space="0" w:color="auto"/>
              <w:bottom w:val="single" w:sz="4" w:space="0" w:color="auto"/>
              <w:right w:val="single" w:sz="4" w:space="0" w:color="auto"/>
            </w:tcBorders>
            <w:shd w:val="clear" w:color="auto" w:fill="FFFFFF"/>
            <w:vAlign w:val="center"/>
            <w:hideMark/>
          </w:tcPr>
          <w:p w:rsidR="005C598A" w:rsidRDefault="005C598A">
            <w:pPr>
              <w:widowControl/>
              <w:jc w:val="center"/>
              <w:rPr>
                <w:rFonts w:cs="宋体"/>
                <w:kern w:val="0"/>
                <w:sz w:val="22"/>
              </w:rPr>
            </w:pPr>
            <w:r>
              <w:rPr>
                <w:rFonts w:cs="宋体"/>
                <w:kern w:val="0"/>
                <w:sz w:val="22"/>
              </w:rPr>
              <w:t>1</w:t>
            </w:r>
          </w:p>
        </w:tc>
        <w:tc>
          <w:tcPr>
            <w:tcW w:w="1201" w:type="pct"/>
            <w:tcBorders>
              <w:top w:val="nil"/>
              <w:left w:val="nil"/>
              <w:bottom w:val="nil"/>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采购名称</w:t>
            </w:r>
          </w:p>
        </w:tc>
        <w:tc>
          <w:tcPr>
            <w:tcW w:w="3157" w:type="pct"/>
            <w:tcBorders>
              <w:top w:val="nil"/>
              <w:left w:val="nil"/>
              <w:bottom w:val="nil"/>
              <w:right w:val="single" w:sz="8" w:space="0" w:color="auto"/>
            </w:tcBorders>
            <w:shd w:val="clear" w:color="auto" w:fill="FFFFFF"/>
            <w:vAlign w:val="center"/>
            <w:hideMark/>
          </w:tcPr>
          <w:p w:rsidR="005C598A" w:rsidRDefault="000F0D55">
            <w:pPr>
              <w:widowControl/>
              <w:jc w:val="left"/>
              <w:rPr>
                <w:rFonts w:ascii="宋体" w:hAnsi="宋体" w:cs="宋体"/>
                <w:kern w:val="0"/>
                <w:sz w:val="22"/>
              </w:rPr>
            </w:pPr>
            <w:r>
              <w:rPr>
                <w:rFonts w:ascii="宋体" w:hAnsi="宋体" w:hint="eastAsia"/>
                <w:szCs w:val="21"/>
              </w:rPr>
              <w:t>高绝缘</w:t>
            </w:r>
            <w:r w:rsidR="0071602C">
              <w:rPr>
                <w:rFonts w:ascii="宋体" w:hAnsi="宋体" w:hint="eastAsia"/>
                <w:szCs w:val="21"/>
              </w:rPr>
              <w:t>电缆</w:t>
            </w:r>
          </w:p>
        </w:tc>
      </w:tr>
      <w:tr w:rsidR="005C598A" w:rsidTr="005C598A">
        <w:trPr>
          <w:trHeight w:val="270"/>
        </w:trPr>
        <w:tc>
          <w:tcPr>
            <w:tcW w:w="642" w:type="pct"/>
            <w:vMerge w:val="restart"/>
            <w:tcBorders>
              <w:top w:val="nil"/>
              <w:left w:val="single" w:sz="4" w:space="0" w:color="auto"/>
              <w:bottom w:val="single" w:sz="4" w:space="0" w:color="auto"/>
              <w:right w:val="single" w:sz="4" w:space="0" w:color="auto"/>
            </w:tcBorders>
            <w:shd w:val="clear" w:color="auto" w:fill="FFFFFF"/>
            <w:vAlign w:val="center"/>
            <w:hideMark/>
          </w:tcPr>
          <w:p w:rsidR="005C598A" w:rsidRDefault="005C598A">
            <w:pPr>
              <w:widowControl/>
              <w:jc w:val="center"/>
              <w:rPr>
                <w:rFonts w:cs="宋体"/>
                <w:kern w:val="0"/>
                <w:sz w:val="22"/>
              </w:rPr>
            </w:pPr>
            <w:r>
              <w:rPr>
                <w:rFonts w:cs="宋体"/>
                <w:kern w:val="0"/>
                <w:sz w:val="22"/>
              </w:rPr>
              <w:t>2</w:t>
            </w:r>
          </w:p>
        </w:tc>
        <w:tc>
          <w:tcPr>
            <w:tcW w:w="12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采购单位</w:t>
            </w:r>
          </w:p>
        </w:tc>
        <w:tc>
          <w:tcPr>
            <w:tcW w:w="3157" w:type="pct"/>
            <w:tcBorders>
              <w:top w:val="single" w:sz="4" w:space="0" w:color="auto"/>
              <w:left w:val="nil"/>
              <w:bottom w:val="nil"/>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项目单位：北方联合电力有限责任公司乌拉特发电厂</w:t>
            </w:r>
          </w:p>
        </w:tc>
      </w:tr>
      <w:tr w:rsidR="005C598A" w:rsidTr="005C598A">
        <w:trPr>
          <w:trHeight w:val="270"/>
        </w:trPr>
        <w:tc>
          <w:tcPr>
            <w:tcW w:w="0" w:type="auto"/>
            <w:vMerge/>
            <w:tcBorders>
              <w:top w:val="nil"/>
              <w:left w:val="single" w:sz="4" w:space="0" w:color="auto"/>
              <w:bottom w:val="single" w:sz="4" w:space="0" w:color="auto"/>
              <w:right w:val="single" w:sz="4" w:space="0" w:color="auto"/>
            </w:tcBorders>
            <w:vAlign w:val="center"/>
            <w:hideMark/>
          </w:tcPr>
          <w:p w:rsidR="005C598A" w:rsidRDefault="005C598A">
            <w:pPr>
              <w:widowControl/>
              <w:jc w:val="left"/>
              <w:rPr>
                <w:rFonts w:cs="宋体"/>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cs="宋体"/>
                <w:kern w:val="0"/>
                <w:sz w:val="22"/>
              </w:rPr>
            </w:pPr>
          </w:p>
        </w:tc>
        <w:tc>
          <w:tcPr>
            <w:tcW w:w="3157" w:type="pct"/>
            <w:tcBorders>
              <w:top w:val="nil"/>
              <w:left w:val="nil"/>
              <w:bottom w:val="nil"/>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地址：巴彦淖尔市乌拉特前旗乌拉山镇110国道南</w:t>
            </w:r>
          </w:p>
        </w:tc>
      </w:tr>
      <w:tr w:rsidR="005C598A" w:rsidTr="005C598A">
        <w:trPr>
          <w:trHeight w:val="270"/>
        </w:trPr>
        <w:tc>
          <w:tcPr>
            <w:tcW w:w="0" w:type="auto"/>
            <w:vMerge/>
            <w:tcBorders>
              <w:top w:val="nil"/>
              <w:left w:val="single" w:sz="4" w:space="0" w:color="auto"/>
              <w:bottom w:val="single" w:sz="4" w:space="0" w:color="auto"/>
              <w:right w:val="single" w:sz="4" w:space="0" w:color="auto"/>
            </w:tcBorders>
            <w:vAlign w:val="center"/>
            <w:hideMark/>
          </w:tcPr>
          <w:p w:rsidR="005C598A" w:rsidRDefault="005C598A">
            <w:pPr>
              <w:widowControl/>
              <w:jc w:val="left"/>
              <w:rPr>
                <w:rFonts w:cs="宋体"/>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cs="宋体"/>
                <w:kern w:val="0"/>
                <w:sz w:val="22"/>
              </w:rPr>
            </w:pPr>
          </w:p>
        </w:tc>
        <w:tc>
          <w:tcPr>
            <w:tcW w:w="3157" w:type="pct"/>
            <w:tcBorders>
              <w:top w:val="nil"/>
              <w:left w:val="nil"/>
              <w:bottom w:val="nil"/>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联 系 人： 马健</w:t>
            </w:r>
          </w:p>
        </w:tc>
      </w:tr>
      <w:tr w:rsidR="005C598A" w:rsidTr="005C598A">
        <w:trPr>
          <w:trHeight w:val="270"/>
        </w:trPr>
        <w:tc>
          <w:tcPr>
            <w:tcW w:w="0" w:type="auto"/>
            <w:vMerge/>
            <w:tcBorders>
              <w:top w:val="nil"/>
              <w:left w:val="single" w:sz="4" w:space="0" w:color="auto"/>
              <w:bottom w:val="single" w:sz="4" w:space="0" w:color="auto"/>
              <w:right w:val="single" w:sz="4" w:space="0" w:color="auto"/>
            </w:tcBorders>
            <w:vAlign w:val="center"/>
            <w:hideMark/>
          </w:tcPr>
          <w:p w:rsidR="005C598A" w:rsidRDefault="005C598A">
            <w:pPr>
              <w:widowControl/>
              <w:jc w:val="left"/>
              <w:rPr>
                <w:rFonts w:cs="宋体"/>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cs="宋体"/>
                <w:kern w:val="0"/>
                <w:sz w:val="22"/>
              </w:rPr>
            </w:pPr>
          </w:p>
        </w:tc>
        <w:tc>
          <w:tcPr>
            <w:tcW w:w="3157" w:type="pct"/>
            <w:tcBorders>
              <w:top w:val="nil"/>
              <w:left w:val="nil"/>
              <w:bottom w:val="nil"/>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联系方式：0478-3252920</w:t>
            </w:r>
          </w:p>
        </w:tc>
      </w:tr>
      <w:tr w:rsidR="005C598A" w:rsidTr="005C598A">
        <w:trPr>
          <w:trHeight w:val="270"/>
        </w:trPr>
        <w:tc>
          <w:tcPr>
            <w:tcW w:w="0" w:type="auto"/>
            <w:vMerge/>
            <w:tcBorders>
              <w:top w:val="nil"/>
              <w:left w:val="single" w:sz="4" w:space="0" w:color="auto"/>
              <w:bottom w:val="single" w:sz="4" w:space="0" w:color="auto"/>
              <w:right w:val="single" w:sz="4" w:space="0" w:color="auto"/>
            </w:tcBorders>
            <w:vAlign w:val="center"/>
            <w:hideMark/>
          </w:tcPr>
          <w:p w:rsidR="005C598A" w:rsidRDefault="005C598A">
            <w:pPr>
              <w:widowControl/>
              <w:jc w:val="left"/>
              <w:rPr>
                <w:rFonts w:cs="宋体"/>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cs="宋体"/>
                <w:kern w:val="0"/>
                <w:sz w:val="22"/>
              </w:rPr>
            </w:pPr>
          </w:p>
        </w:tc>
        <w:tc>
          <w:tcPr>
            <w:tcW w:w="3157" w:type="pct"/>
            <w:tcBorders>
              <w:top w:val="nil"/>
              <w:left w:val="nil"/>
              <w:bottom w:val="single" w:sz="4" w:space="0" w:color="auto"/>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电商询价：</w:t>
            </w:r>
          </w:p>
        </w:tc>
      </w:tr>
      <w:tr w:rsidR="005C598A" w:rsidTr="005C598A">
        <w:trPr>
          <w:trHeight w:val="800"/>
        </w:trPr>
        <w:tc>
          <w:tcPr>
            <w:tcW w:w="642" w:type="pct"/>
            <w:tcBorders>
              <w:top w:val="nil"/>
              <w:left w:val="single" w:sz="4" w:space="0" w:color="auto"/>
              <w:bottom w:val="single" w:sz="4" w:space="0" w:color="auto"/>
              <w:right w:val="single" w:sz="4" w:space="0" w:color="auto"/>
            </w:tcBorders>
            <w:shd w:val="clear" w:color="auto" w:fill="FFFFFF"/>
            <w:vAlign w:val="center"/>
            <w:hideMark/>
          </w:tcPr>
          <w:p w:rsidR="005C598A" w:rsidRDefault="005C598A">
            <w:pPr>
              <w:widowControl/>
              <w:jc w:val="center"/>
              <w:rPr>
                <w:rFonts w:cs="宋体"/>
                <w:kern w:val="0"/>
                <w:sz w:val="22"/>
              </w:rPr>
            </w:pPr>
            <w:r>
              <w:rPr>
                <w:rFonts w:cs="宋体"/>
                <w:kern w:val="0"/>
                <w:sz w:val="22"/>
              </w:rPr>
              <w:t>3</w:t>
            </w:r>
          </w:p>
        </w:tc>
        <w:tc>
          <w:tcPr>
            <w:tcW w:w="1201" w:type="pct"/>
            <w:tcBorders>
              <w:top w:val="nil"/>
              <w:left w:val="nil"/>
              <w:bottom w:val="single" w:sz="4" w:space="0" w:color="auto"/>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采购范围</w:t>
            </w:r>
          </w:p>
        </w:tc>
        <w:tc>
          <w:tcPr>
            <w:tcW w:w="3157" w:type="pct"/>
            <w:tcBorders>
              <w:top w:val="nil"/>
              <w:left w:val="nil"/>
              <w:bottom w:val="single" w:sz="4" w:space="0" w:color="auto"/>
              <w:right w:val="single" w:sz="4" w:space="0" w:color="auto"/>
            </w:tcBorders>
            <w:shd w:val="clear" w:color="auto" w:fill="FFFFFF"/>
            <w:vAlign w:val="center"/>
            <w:hideMark/>
          </w:tcPr>
          <w:p w:rsidR="005C598A" w:rsidRDefault="000F0D55">
            <w:pPr>
              <w:widowControl/>
              <w:jc w:val="left"/>
              <w:rPr>
                <w:rFonts w:ascii="宋体" w:hAnsi="宋体" w:cs="宋体"/>
                <w:kern w:val="0"/>
                <w:sz w:val="22"/>
              </w:rPr>
            </w:pPr>
            <w:r>
              <w:rPr>
                <w:rFonts w:ascii="宋体" w:hAnsi="宋体" w:hint="eastAsia"/>
                <w:szCs w:val="21"/>
              </w:rPr>
              <w:t>高绝缘</w:t>
            </w:r>
            <w:r w:rsidR="0071602C">
              <w:rPr>
                <w:rFonts w:ascii="宋体" w:hAnsi="宋体" w:hint="eastAsia"/>
                <w:szCs w:val="21"/>
              </w:rPr>
              <w:t>电缆</w:t>
            </w:r>
          </w:p>
        </w:tc>
      </w:tr>
      <w:tr w:rsidR="005C598A" w:rsidTr="005C598A">
        <w:trPr>
          <w:trHeight w:val="451"/>
        </w:trPr>
        <w:tc>
          <w:tcPr>
            <w:tcW w:w="642" w:type="pct"/>
            <w:tcBorders>
              <w:top w:val="nil"/>
              <w:left w:val="single" w:sz="4" w:space="0" w:color="auto"/>
              <w:bottom w:val="single" w:sz="4" w:space="0" w:color="auto"/>
              <w:right w:val="single" w:sz="4" w:space="0" w:color="auto"/>
            </w:tcBorders>
            <w:shd w:val="clear" w:color="auto" w:fill="FFFFFF"/>
            <w:vAlign w:val="center"/>
            <w:hideMark/>
          </w:tcPr>
          <w:p w:rsidR="005C598A" w:rsidRDefault="005C598A">
            <w:pPr>
              <w:widowControl/>
              <w:jc w:val="center"/>
              <w:rPr>
                <w:rFonts w:cs="宋体"/>
                <w:kern w:val="0"/>
                <w:sz w:val="22"/>
              </w:rPr>
            </w:pPr>
            <w:r>
              <w:rPr>
                <w:rFonts w:cs="宋体"/>
                <w:kern w:val="0"/>
                <w:sz w:val="22"/>
              </w:rPr>
              <w:t>4</w:t>
            </w:r>
          </w:p>
        </w:tc>
        <w:tc>
          <w:tcPr>
            <w:tcW w:w="1201" w:type="pct"/>
            <w:tcBorders>
              <w:top w:val="nil"/>
              <w:left w:val="nil"/>
              <w:bottom w:val="single" w:sz="4" w:space="0" w:color="auto"/>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服务期限</w:t>
            </w:r>
          </w:p>
        </w:tc>
        <w:tc>
          <w:tcPr>
            <w:tcW w:w="3157" w:type="pct"/>
            <w:tcBorders>
              <w:top w:val="nil"/>
              <w:left w:val="nil"/>
              <w:bottom w:val="single" w:sz="4" w:space="0" w:color="auto"/>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1年</w:t>
            </w:r>
          </w:p>
        </w:tc>
      </w:tr>
      <w:tr w:rsidR="005C598A" w:rsidTr="005C598A">
        <w:trPr>
          <w:trHeight w:val="1357"/>
        </w:trPr>
        <w:tc>
          <w:tcPr>
            <w:tcW w:w="642" w:type="pct"/>
            <w:tcBorders>
              <w:top w:val="nil"/>
              <w:left w:val="single" w:sz="4" w:space="0" w:color="auto"/>
              <w:bottom w:val="nil"/>
              <w:right w:val="single" w:sz="4" w:space="0" w:color="auto"/>
            </w:tcBorders>
            <w:shd w:val="clear" w:color="auto" w:fill="FFFFFF"/>
            <w:vAlign w:val="center"/>
            <w:hideMark/>
          </w:tcPr>
          <w:p w:rsidR="005C598A" w:rsidRDefault="005C598A">
            <w:pPr>
              <w:widowControl/>
              <w:jc w:val="center"/>
              <w:rPr>
                <w:rFonts w:cs="宋体"/>
                <w:kern w:val="0"/>
                <w:sz w:val="22"/>
              </w:rPr>
            </w:pPr>
            <w:r>
              <w:rPr>
                <w:rFonts w:cs="宋体"/>
                <w:kern w:val="0"/>
                <w:sz w:val="22"/>
              </w:rPr>
              <w:t>5</w:t>
            </w:r>
          </w:p>
        </w:tc>
        <w:tc>
          <w:tcPr>
            <w:tcW w:w="1201" w:type="pct"/>
            <w:tcBorders>
              <w:top w:val="nil"/>
              <w:left w:val="nil"/>
              <w:bottom w:val="single" w:sz="4" w:space="0" w:color="auto"/>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询价程序</w:t>
            </w:r>
          </w:p>
        </w:tc>
        <w:tc>
          <w:tcPr>
            <w:tcW w:w="3157" w:type="pct"/>
            <w:tcBorders>
              <w:top w:val="nil"/>
              <w:left w:val="nil"/>
              <w:bottom w:val="single" w:sz="4" w:space="0" w:color="auto"/>
              <w:right w:val="single" w:sz="4" w:space="0" w:color="auto"/>
            </w:tcBorders>
            <w:shd w:val="clear" w:color="auto" w:fill="FFFFFF"/>
            <w:vAlign w:val="center"/>
            <w:hideMark/>
          </w:tcPr>
          <w:p w:rsidR="005C598A" w:rsidRDefault="005C598A" w:rsidP="00F95E73">
            <w:pPr>
              <w:widowControl/>
              <w:jc w:val="left"/>
              <w:rPr>
                <w:rFonts w:ascii="宋体" w:hAnsi="宋体" w:cs="宋体"/>
                <w:kern w:val="0"/>
                <w:sz w:val="22"/>
              </w:rPr>
            </w:pPr>
            <w:r>
              <w:rPr>
                <w:rFonts w:ascii="宋体" w:hAnsi="宋体" w:cs="宋体" w:hint="eastAsia"/>
                <w:kern w:val="0"/>
                <w:sz w:val="22"/>
              </w:rPr>
              <w:t>(1) 采购方制定询价文件；</w:t>
            </w:r>
            <w:r>
              <w:rPr>
                <w:rFonts w:ascii="宋体" w:hAnsi="宋体" w:cs="宋体" w:hint="eastAsia"/>
                <w:kern w:val="0"/>
                <w:sz w:val="22"/>
              </w:rPr>
              <w:br/>
              <w:t xml:space="preserve">(2) 闭环发起电商平台公开询价； </w:t>
            </w:r>
            <w:r>
              <w:rPr>
                <w:rFonts w:ascii="宋体" w:hAnsi="宋体" w:cs="宋体" w:hint="eastAsia"/>
                <w:kern w:val="0"/>
                <w:sz w:val="22"/>
              </w:rPr>
              <w:br/>
              <w:t>(3) 报价方编制并在线递交盖章</w:t>
            </w:r>
            <w:r w:rsidR="00056375">
              <w:rPr>
                <w:rFonts w:ascii="宋体" w:hAnsi="宋体" w:cs="宋体" w:hint="eastAsia"/>
                <w:kern w:val="0"/>
                <w:sz w:val="22"/>
              </w:rPr>
              <w:t>签字</w:t>
            </w:r>
            <w:r>
              <w:rPr>
                <w:rFonts w:ascii="宋体" w:hAnsi="宋体" w:cs="宋体" w:hint="eastAsia"/>
                <w:kern w:val="0"/>
                <w:sz w:val="22"/>
              </w:rPr>
              <w:t>报价清单；</w:t>
            </w:r>
            <w:r>
              <w:rPr>
                <w:rFonts w:ascii="宋体" w:hAnsi="宋体" w:cs="宋体" w:hint="eastAsia"/>
                <w:kern w:val="0"/>
                <w:sz w:val="22"/>
              </w:rPr>
              <w:br/>
            </w:r>
            <w:r w:rsidR="00F95E73">
              <w:rPr>
                <w:rFonts w:ascii="宋体" w:hAnsi="宋体" w:cs="宋体" w:hint="eastAsia"/>
                <w:kern w:val="0"/>
                <w:sz w:val="22"/>
              </w:rPr>
              <w:t>(4)</w:t>
            </w:r>
            <w:r w:rsidR="00F95E73" w:rsidRPr="00340FDE">
              <w:rPr>
                <w:rFonts w:ascii="宋体" w:hAnsi="宋体" w:cs="宋体" w:hint="eastAsia"/>
                <w:color w:val="FF0000"/>
                <w:kern w:val="0"/>
                <w:sz w:val="22"/>
              </w:rPr>
              <w:t>报价方</w:t>
            </w:r>
            <w:r w:rsidR="00F95E73" w:rsidRPr="00340FDE">
              <w:rPr>
                <w:rFonts w:ascii="宋体" w:hAnsi="宋体" w:cs="宋体"/>
                <w:color w:val="FF0000"/>
                <w:kern w:val="0"/>
                <w:sz w:val="22"/>
              </w:rPr>
              <w:t>须上传</w:t>
            </w:r>
            <w:r w:rsidR="00F95E73" w:rsidRPr="00340FDE">
              <w:rPr>
                <w:rFonts w:ascii="宋体" w:hAnsi="宋体" w:cs="宋体" w:hint="eastAsia"/>
                <w:color w:val="FF0000"/>
                <w:kern w:val="0"/>
                <w:sz w:val="22"/>
              </w:rPr>
              <w:t>符合</w:t>
            </w:r>
            <w:r w:rsidR="00F95E73" w:rsidRPr="00340FDE">
              <w:rPr>
                <w:rFonts w:ascii="宋体" w:hAnsi="宋体" w:cs="宋体"/>
                <w:color w:val="FF0000"/>
                <w:kern w:val="0"/>
                <w:sz w:val="22"/>
              </w:rPr>
              <w:t>专项资格条款</w:t>
            </w:r>
            <w:r w:rsidR="00F95E73" w:rsidRPr="00340FDE">
              <w:rPr>
                <w:rFonts w:ascii="宋体" w:hAnsi="宋体" w:cs="宋体" w:hint="eastAsia"/>
                <w:color w:val="FF0000"/>
                <w:kern w:val="0"/>
                <w:sz w:val="22"/>
              </w:rPr>
              <w:t>资格</w:t>
            </w:r>
            <w:r w:rsidR="00F95E73" w:rsidRPr="00340FDE">
              <w:rPr>
                <w:rFonts w:ascii="宋体" w:hAnsi="宋体" w:cs="宋体"/>
                <w:color w:val="FF0000"/>
                <w:kern w:val="0"/>
                <w:sz w:val="22"/>
              </w:rPr>
              <w:t>原件扫描件</w:t>
            </w:r>
            <w:r w:rsidR="00F95E73" w:rsidRPr="00340FDE">
              <w:rPr>
                <w:rFonts w:ascii="宋体" w:hAnsi="宋体" w:cs="宋体" w:hint="eastAsia"/>
                <w:color w:val="FF0000"/>
                <w:kern w:val="0"/>
                <w:sz w:val="22"/>
              </w:rPr>
              <w:t>；</w:t>
            </w:r>
            <w:r w:rsidR="00F95E73" w:rsidRPr="00851972">
              <w:rPr>
                <w:rFonts w:ascii="宋体" w:hAnsi="宋体" w:cs="宋体" w:hint="eastAsia"/>
                <w:kern w:val="0"/>
                <w:sz w:val="22"/>
              </w:rPr>
              <w:t xml:space="preserve"> (</w:t>
            </w:r>
            <w:r w:rsidR="00F95E73">
              <w:rPr>
                <w:rFonts w:ascii="宋体" w:hAnsi="宋体" w:cs="宋体"/>
                <w:kern w:val="0"/>
                <w:sz w:val="22"/>
              </w:rPr>
              <w:t>5</w:t>
            </w:r>
            <w:r w:rsidR="00F95E73" w:rsidRPr="00851972">
              <w:rPr>
                <w:rFonts w:ascii="宋体" w:hAnsi="宋体" w:cs="宋体" w:hint="eastAsia"/>
                <w:kern w:val="0"/>
                <w:sz w:val="22"/>
              </w:rPr>
              <w:t>) 采购</w:t>
            </w:r>
            <w:r w:rsidR="00F95E73">
              <w:rPr>
                <w:rFonts w:ascii="宋体" w:hAnsi="宋体" w:cs="宋体" w:hint="eastAsia"/>
                <w:kern w:val="0"/>
                <w:sz w:val="22"/>
              </w:rPr>
              <w:t>方</w:t>
            </w:r>
            <w:r w:rsidR="00F95E73" w:rsidRPr="00851972">
              <w:rPr>
                <w:rFonts w:ascii="宋体" w:hAnsi="宋体" w:cs="宋体" w:hint="eastAsia"/>
                <w:kern w:val="0"/>
                <w:sz w:val="22"/>
              </w:rPr>
              <w:t>确定成交候选人及成交人。</w:t>
            </w:r>
          </w:p>
        </w:tc>
      </w:tr>
      <w:tr w:rsidR="005C598A" w:rsidTr="005C598A">
        <w:trPr>
          <w:trHeight w:val="1379"/>
        </w:trPr>
        <w:tc>
          <w:tcPr>
            <w:tcW w:w="642" w:type="pct"/>
            <w:tcBorders>
              <w:top w:val="single" w:sz="4" w:space="0" w:color="auto"/>
              <w:left w:val="single" w:sz="4" w:space="0" w:color="auto"/>
              <w:bottom w:val="nil"/>
              <w:right w:val="single" w:sz="4" w:space="0" w:color="auto"/>
            </w:tcBorders>
            <w:shd w:val="clear" w:color="auto" w:fill="FFFFFF"/>
            <w:vAlign w:val="center"/>
            <w:hideMark/>
          </w:tcPr>
          <w:p w:rsidR="005C598A" w:rsidRDefault="005C598A">
            <w:pPr>
              <w:widowControl/>
              <w:jc w:val="center"/>
              <w:rPr>
                <w:rFonts w:cs="宋体"/>
                <w:kern w:val="0"/>
                <w:sz w:val="22"/>
              </w:rPr>
            </w:pPr>
            <w:r>
              <w:rPr>
                <w:rFonts w:cs="宋体"/>
                <w:kern w:val="0"/>
                <w:sz w:val="22"/>
              </w:rPr>
              <w:t>6</w:t>
            </w:r>
          </w:p>
        </w:tc>
        <w:tc>
          <w:tcPr>
            <w:tcW w:w="1201" w:type="pct"/>
            <w:tcBorders>
              <w:top w:val="nil"/>
              <w:left w:val="nil"/>
              <w:bottom w:val="single" w:sz="4" w:space="0" w:color="auto"/>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报价要求</w:t>
            </w:r>
          </w:p>
        </w:tc>
        <w:tc>
          <w:tcPr>
            <w:tcW w:w="3157" w:type="pct"/>
            <w:tcBorders>
              <w:top w:val="nil"/>
              <w:left w:val="nil"/>
              <w:bottom w:val="single" w:sz="4" w:space="0" w:color="auto"/>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(1) 报价方必须按照清单分项报价；</w:t>
            </w:r>
          </w:p>
          <w:p w:rsidR="005C598A" w:rsidRDefault="005C598A">
            <w:pPr>
              <w:widowControl/>
              <w:jc w:val="left"/>
              <w:rPr>
                <w:rFonts w:ascii="宋体" w:hAnsi="宋体" w:cs="宋体"/>
                <w:kern w:val="0"/>
                <w:sz w:val="22"/>
              </w:rPr>
            </w:pPr>
            <w:r>
              <w:rPr>
                <w:rFonts w:ascii="宋体" w:hAnsi="宋体" w:cs="宋体" w:hint="eastAsia"/>
                <w:kern w:val="0"/>
                <w:sz w:val="22"/>
              </w:rPr>
              <w:t>(2) 报价必须含运杂费，并注明有效期；</w:t>
            </w:r>
          </w:p>
          <w:p w:rsidR="005C598A" w:rsidRDefault="005C598A">
            <w:pPr>
              <w:widowControl/>
              <w:jc w:val="left"/>
              <w:rPr>
                <w:rFonts w:ascii="宋体" w:hAnsi="宋体" w:cs="宋体"/>
                <w:kern w:val="0"/>
                <w:sz w:val="22"/>
              </w:rPr>
            </w:pPr>
            <w:r>
              <w:rPr>
                <w:rFonts w:ascii="宋体" w:hAnsi="宋体" w:cs="宋体" w:hint="eastAsia"/>
                <w:kern w:val="0"/>
                <w:sz w:val="22"/>
              </w:rPr>
              <w:t>(3) 缺项、漏项或无分项报价视同报价无效；</w:t>
            </w:r>
          </w:p>
          <w:p w:rsidR="005C598A" w:rsidRDefault="005C598A">
            <w:pPr>
              <w:widowControl/>
              <w:jc w:val="left"/>
              <w:rPr>
                <w:rFonts w:ascii="宋体" w:hAnsi="宋体" w:cs="宋体"/>
                <w:kern w:val="0"/>
                <w:sz w:val="22"/>
              </w:rPr>
            </w:pPr>
            <w:r>
              <w:rPr>
                <w:rFonts w:ascii="宋体" w:hAnsi="宋体" w:cs="宋体" w:hint="eastAsia"/>
                <w:kern w:val="0"/>
                <w:sz w:val="22"/>
              </w:rPr>
              <w:t>(4) 分项报价与总价不一致视为报价无效；</w:t>
            </w:r>
          </w:p>
          <w:p w:rsidR="00F95E73" w:rsidRDefault="00F95E73">
            <w:pPr>
              <w:widowControl/>
              <w:jc w:val="left"/>
              <w:rPr>
                <w:rFonts w:ascii="宋体" w:hAnsi="宋体" w:cs="宋体"/>
                <w:kern w:val="0"/>
                <w:sz w:val="22"/>
              </w:rPr>
            </w:pPr>
            <w:r>
              <w:rPr>
                <w:rFonts w:ascii="宋体" w:hAnsi="宋体" w:cs="宋体" w:hint="eastAsia"/>
                <w:kern w:val="0"/>
                <w:sz w:val="22"/>
              </w:rPr>
              <w:t>(</w:t>
            </w:r>
            <w:r>
              <w:rPr>
                <w:rFonts w:ascii="宋体" w:hAnsi="宋体" w:cs="宋体"/>
                <w:kern w:val="0"/>
                <w:sz w:val="22"/>
              </w:rPr>
              <w:t>5</w:t>
            </w:r>
            <w:r>
              <w:rPr>
                <w:rFonts w:ascii="宋体" w:hAnsi="宋体" w:cs="宋体" w:hint="eastAsia"/>
                <w:kern w:val="0"/>
                <w:sz w:val="22"/>
              </w:rPr>
              <w:t>)</w:t>
            </w:r>
            <w:r w:rsidRPr="00290EBA">
              <w:rPr>
                <w:rFonts w:ascii="宋体" w:hAnsi="宋体" w:cs="宋体" w:hint="eastAsia"/>
                <w:color w:val="FF0000"/>
                <w:kern w:val="0"/>
                <w:sz w:val="22"/>
              </w:rPr>
              <w:t>不满</w:t>
            </w:r>
            <w:r w:rsidRPr="00290EBA">
              <w:rPr>
                <w:rFonts w:ascii="宋体" w:hAnsi="宋体" w:cs="宋体"/>
                <w:color w:val="FF0000"/>
                <w:kern w:val="0"/>
                <w:sz w:val="22"/>
              </w:rPr>
              <w:t>足</w:t>
            </w:r>
            <w:r w:rsidRPr="00290EBA">
              <w:rPr>
                <w:rFonts w:ascii="宋体" w:hAnsi="宋体" w:cs="宋体" w:hint="eastAsia"/>
                <w:color w:val="FF0000"/>
                <w:kern w:val="0"/>
                <w:sz w:val="22"/>
              </w:rPr>
              <w:t>专项</w:t>
            </w:r>
            <w:r w:rsidRPr="00290EBA">
              <w:rPr>
                <w:rFonts w:ascii="宋体" w:hAnsi="宋体" w:cs="宋体"/>
                <w:color w:val="FF0000"/>
                <w:kern w:val="0"/>
                <w:sz w:val="22"/>
              </w:rPr>
              <w:t>资格</w:t>
            </w:r>
            <w:r>
              <w:rPr>
                <w:rFonts w:ascii="宋体" w:hAnsi="宋体" w:cs="宋体" w:hint="eastAsia"/>
                <w:color w:val="FF0000"/>
                <w:kern w:val="0"/>
                <w:sz w:val="22"/>
              </w:rPr>
              <w:t>条件</w:t>
            </w:r>
            <w:r w:rsidRPr="00290EBA">
              <w:rPr>
                <w:rFonts w:ascii="宋体" w:hAnsi="宋体" w:cs="宋体" w:hint="eastAsia"/>
                <w:color w:val="FF0000"/>
                <w:kern w:val="0"/>
                <w:sz w:val="22"/>
              </w:rPr>
              <w:t>的</w:t>
            </w:r>
            <w:r>
              <w:rPr>
                <w:rFonts w:ascii="宋体" w:hAnsi="宋体" w:cs="宋体" w:hint="eastAsia"/>
                <w:color w:val="FF0000"/>
                <w:kern w:val="0"/>
                <w:sz w:val="22"/>
              </w:rPr>
              <w:t>参与</w:t>
            </w:r>
            <w:r w:rsidRPr="00290EBA">
              <w:rPr>
                <w:rFonts w:ascii="宋体" w:hAnsi="宋体" w:cs="宋体" w:hint="eastAsia"/>
                <w:color w:val="FF0000"/>
                <w:kern w:val="0"/>
                <w:sz w:val="22"/>
              </w:rPr>
              <w:t>方</w:t>
            </w:r>
            <w:r>
              <w:rPr>
                <w:rFonts w:ascii="宋体" w:hAnsi="宋体" w:cs="宋体" w:hint="eastAsia"/>
                <w:color w:val="FF0000"/>
                <w:kern w:val="0"/>
                <w:sz w:val="22"/>
              </w:rPr>
              <w:t>将</w:t>
            </w:r>
            <w:r>
              <w:rPr>
                <w:rFonts w:ascii="宋体" w:hAnsi="宋体" w:cs="宋体"/>
                <w:color w:val="FF0000"/>
                <w:kern w:val="0"/>
                <w:sz w:val="22"/>
              </w:rPr>
              <w:t>纳入考评</w:t>
            </w:r>
            <w:r>
              <w:rPr>
                <w:rFonts w:ascii="宋体" w:hAnsi="宋体" w:cs="宋体" w:hint="eastAsia"/>
                <w:color w:val="FF0000"/>
                <w:kern w:val="0"/>
                <w:sz w:val="22"/>
              </w:rPr>
              <w:t>；</w:t>
            </w:r>
          </w:p>
        </w:tc>
      </w:tr>
      <w:tr w:rsidR="0090410D" w:rsidTr="005C598A">
        <w:trPr>
          <w:trHeight w:val="398"/>
        </w:trPr>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0410D" w:rsidRPr="00CA404D" w:rsidRDefault="0090410D" w:rsidP="0067581B">
            <w:pPr>
              <w:widowControl/>
              <w:jc w:val="center"/>
              <w:rPr>
                <w:rFonts w:cs="宋体"/>
                <w:kern w:val="0"/>
                <w:sz w:val="22"/>
              </w:rPr>
            </w:pPr>
            <w:r w:rsidRPr="00CA404D">
              <w:rPr>
                <w:rFonts w:cs="宋体"/>
                <w:kern w:val="0"/>
                <w:sz w:val="22"/>
              </w:rPr>
              <w:t>7</w:t>
            </w:r>
          </w:p>
        </w:tc>
        <w:tc>
          <w:tcPr>
            <w:tcW w:w="1201" w:type="pct"/>
            <w:tcBorders>
              <w:top w:val="nil"/>
              <w:left w:val="nil"/>
              <w:bottom w:val="single" w:sz="4" w:space="0" w:color="auto"/>
              <w:right w:val="single" w:sz="4" w:space="0" w:color="auto"/>
            </w:tcBorders>
            <w:shd w:val="clear" w:color="auto" w:fill="FFFFFF"/>
            <w:vAlign w:val="center"/>
            <w:hideMark/>
          </w:tcPr>
          <w:p w:rsidR="0090410D" w:rsidRPr="00CA404D" w:rsidRDefault="0090410D" w:rsidP="0067581B">
            <w:pPr>
              <w:widowControl/>
              <w:jc w:val="left"/>
              <w:rPr>
                <w:rFonts w:ascii="宋体" w:hAnsi="宋体" w:cs="宋体"/>
                <w:kern w:val="0"/>
                <w:sz w:val="22"/>
              </w:rPr>
            </w:pPr>
            <w:r w:rsidRPr="00CA404D">
              <w:rPr>
                <w:rFonts w:ascii="宋体" w:hAnsi="宋体" w:cs="宋体" w:hint="eastAsia"/>
                <w:kern w:val="0"/>
                <w:sz w:val="22"/>
              </w:rPr>
              <w:t>电子报价文件递交截止时间</w:t>
            </w:r>
          </w:p>
        </w:tc>
        <w:tc>
          <w:tcPr>
            <w:tcW w:w="3157" w:type="pct"/>
            <w:tcBorders>
              <w:top w:val="nil"/>
              <w:left w:val="nil"/>
              <w:bottom w:val="single" w:sz="8" w:space="0" w:color="auto"/>
              <w:right w:val="single" w:sz="8" w:space="0" w:color="auto"/>
            </w:tcBorders>
            <w:shd w:val="clear" w:color="auto" w:fill="FFFFFF"/>
            <w:vAlign w:val="center"/>
            <w:hideMark/>
          </w:tcPr>
          <w:p w:rsidR="0090410D" w:rsidRPr="00CA404D" w:rsidRDefault="0090410D" w:rsidP="0067581B">
            <w:pPr>
              <w:widowControl/>
              <w:jc w:val="left"/>
              <w:rPr>
                <w:rFonts w:cs="宋体"/>
                <w:kern w:val="0"/>
                <w:sz w:val="22"/>
              </w:rPr>
            </w:pPr>
            <w:r>
              <w:rPr>
                <w:rFonts w:cs="宋体" w:hint="eastAsia"/>
                <w:kern w:val="0"/>
                <w:sz w:val="22"/>
              </w:rPr>
              <w:t>详见电商平台公告</w:t>
            </w:r>
          </w:p>
        </w:tc>
      </w:tr>
      <w:tr w:rsidR="0090410D" w:rsidTr="005C598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10D" w:rsidRDefault="0090410D">
            <w:pPr>
              <w:widowControl/>
              <w:jc w:val="left"/>
              <w:rPr>
                <w:rFonts w:cs="宋体"/>
                <w:kern w:val="0"/>
                <w:sz w:val="22"/>
              </w:rPr>
            </w:pPr>
          </w:p>
        </w:tc>
        <w:tc>
          <w:tcPr>
            <w:tcW w:w="1201" w:type="pct"/>
            <w:tcBorders>
              <w:top w:val="nil"/>
              <w:left w:val="nil"/>
              <w:bottom w:val="single" w:sz="4" w:space="0" w:color="auto"/>
              <w:right w:val="single" w:sz="4" w:space="0" w:color="auto"/>
            </w:tcBorders>
            <w:shd w:val="clear" w:color="auto" w:fill="FFFFFF"/>
            <w:vAlign w:val="center"/>
            <w:hideMark/>
          </w:tcPr>
          <w:p w:rsidR="0090410D" w:rsidRDefault="0090410D">
            <w:pPr>
              <w:widowControl/>
              <w:jc w:val="left"/>
              <w:rPr>
                <w:rFonts w:ascii="宋体" w:hAnsi="宋体" w:cs="宋体"/>
                <w:kern w:val="0"/>
                <w:sz w:val="22"/>
              </w:rPr>
            </w:pPr>
            <w:r w:rsidRPr="00CA404D">
              <w:rPr>
                <w:rFonts w:ascii="宋体" w:hAnsi="宋体" w:cs="宋体" w:hint="eastAsia"/>
                <w:kern w:val="0"/>
                <w:sz w:val="22"/>
              </w:rPr>
              <w:t>电子报价文件递交方式</w:t>
            </w:r>
          </w:p>
        </w:tc>
        <w:tc>
          <w:tcPr>
            <w:tcW w:w="3157" w:type="pct"/>
            <w:tcBorders>
              <w:top w:val="nil"/>
              <w:left w:val="nil"/>
              <w:bottom w:val="single" w:sz="4" w:space="0" w:color="auto"/>
              <w:right w:val="single" w:sz="8" w:space="0" w:color="auto"/>
            </w:tcBorders>
            <w:shd w:val="clear" w:color="auto" w:fill="FFFFFF"/>
            <w:vAlign w:val="center"/>
            <w:hideMark/>
          </w:tcPr>
          <w:p w:rsidR="0090410D" w:rsidRDefault="0090410D">
            <w:pPr>
              <w:widowControl/>
              <w:jc w:val="left"/>
              <w:rPr>
                <w:rFonts w:cs="宋体"/>
                <w:kern w:val="0"/>
                <w:sz w:val="22"/>
              </w:rPr>
            </w:pPr>
            <w:r w:rsidRPr="00CA404D">
              <w:rPr>
                <w:rFonts w:ascii="宋体" w:hAnsi="宋体" w:cs="宋体" w:hint="eastAsia"/>
                <w:kern w:val="0"/>
                <w:sz w:val="22"/>
              </w:rPr>
              <w:t>报价人通过中国华能集团公司电子商务平台在规定日期内进行报价并上传要求</w:t>
            </w:r>
            <w:r w:rsidRPr="00CA404D">
              <w:rPr>
                <w:rFonts w:ascii="宋体" w:hAnsi="宋体" w:cs="宋体"/>
                <w:kern w:val="0"/>
                <w:sz w:val="22"/>
              </w:rPr>
              <w:t>的</w:t>
            </w:r>
            <w:r w:rsidRPr="00CA404D">
              <w:rPr>
                <w:rFonts w:ascii="宋体" w:hAnsi="宋体" w:cs="宋体" w:hint="eastAsia"/>
                <w:kern w:val="0"/>
                <w:sz w:val="22"/>
              </w:rPr>
              <w:t>附件(报价</w:t>
            </w:r>
            <w:r w:rsidRPr="00CA404D">
              <w:rPr>
                <w:rFonts w:ascii="宋体" w:hAnsi="宋体" w:cs="宋体"/>
                <w:kern w:val="0"/>
                <w:sz w:val="22"/>
              </w:rPr>
              <w:t>、资格</w:t>
            </w:r>
            <w:r w:rsidRPr="00CA404D">
              <w:rPr>
                <w:rFonts w:ascii="宋体" w:hAnsi="宋体" w:cs="宋体" w:hint="eastAsia"/>
                <w:kern w:val="0"/>
                <w:sz w:val="22"/>
              </w:rPr>
              <w:t>、业绩、证明、</w:t>
            </w:r>
            <w:r w:rsidRPr="00CA404D">
              <w:rPr>
                <w:rFonts w:ascii="宋体" w:hAnsi="宋体" w:cs="宋体"/>
                <w:kern w:val="0"/>
                <w:sz w:val="22"/>
              </w:rPr>
              <w:t>技术响应文件</w:t>
            </w:r>
            <w:r w:rsidRPr="00CA404D">
              <w:rPr>
                <w:rFonts w:ascii="宋体" w:hAnsi="宋体" w:cs="宋体" w:hint="eastAsia"/>
                <w:kern w:val="0"/>
                <w:sz w:val="22"/>
              </w:rPr>
              <w:t>等)</w:t>
            </w:r>
            <w:r w:rsidRPr="00CA404D">
              <w:rPr>
                <w:rFonts w:cs="宋体"/>
                <w:kern w:val="0"/>
                <w:sz w:val="22"/>
              </w:rPr>
              <w:t xml:space="preserve"> </w:t>
            </w:r>
          </w:p>
        </w:tc>
      </w:tr>
      <w:tr w:rsidR="0090410D" w:rsidTr="005C598A">
        <w:trPr>
          <w:trHeight w:val="765"/>
        </w:trPr>
        <w:tc>
          <w:tcPr>
            <w:tcW w:w="642" w:type="pct"/>
            <w:tcBorders>
              <w:top w:val="single" w:sz="4" w:space="0" w:color="auto"/>
              <w:left w:val="single" w:sz="4" w:space="0" w:color="auto"/>
              <w:bottom w:val="nil"/>
              <w:right w:val="single" w:sz="4" w:space="0" w:color="auto"/>
            </w:tcBorders>
            <w:shd w:val="clear" w:color="auto" w:fill="FFFFFF"/>
            <w:vAlign w:val="center"/>
            <w:hideMark/>
          </w:tcPr>
          <w:p w:rsidR="0090410D" w:rsidRPr="00CA404D" w:rsidRDefault="0090410D" w:rsidP="0067581B">
            <w:pPr>
              <w:widowControl/>
              <w:jc w:val="center"/>
              <w:rPr>
                <w:rFonts w:cs="宋体"/>
                <w:kern w:val="0"/>
                <w:sz w:val="22"/>
              </w:rPr>
            </w:pPr>
            <w:r w:rsidRPr="00CA404D">
              <w:rPr>
                <w:rFonts w:cs="宋体" w:hint="eastAsia"/>
                <w:kern w:val="0"/>
                <w:sz w:val="22"/>
              </w:rPr>
              <w:t>8</w:t>
            </w:r>
          </w:p>
        </w:tc>
        <w:tc>
          <w:tcPr>
            <w:tcW w:w="1201" w:type="pct"/>
            <w:tcBorders>
              <w:top w:val="single" w:sz="4" w:space="0" w:color="auto"/>
              <w:left w:val="nil"/>
              <w:bottom w:val="nil"/>
              <w:right w:val="single" w:sz="4" w:space="0" w:color="auto"/>
            </w:tcBorders>
            <w:shd w:val="clear" w:color="auto" w:fill="FFFFFF"/>
            <w:vAlign w:val="center"/>
            <w:hideMark/>
          </w:tcPr>
          <w:p w:rsidR="0090410D" w:rsidRPr="00CA404D" w:rsidRDefault="0090410D" w:rsidP="0067581B">
            <w:pPr>
              <w:widowControl/>
              <w:jc w:val="left"/>
              <w:rPr>
                <w:rFonts w:ascii="宋体" w:hAnsi="宋体" w:cs="宋体"/>
                <w:kern w:val="0"/>
                <w:sz w:val="22"/>
              </w:rPr>
            </w:pPr>
            <w:r w:rsidRPr="00CA404D">
              <w:rPr>
                <w:rFonts w:ascii="宋体" w:hAnsi="宋体" w:cs="宋体" w:hint="eastAsia"/>
                <w:kern w:val="0"/>
                <w:sz w:val="22"/>
              </w:rPr>
              <w:t>付款</w:t>
            </w:r>
            <w:r w:rsidRPr="00CA404D">
              <w:rPr>
                <w:rFonts w:ascii="宋体" w:hAnsi="宋体" w:cs="宋体"/>
                <w:kern w:val="0"/>
                <w:sz w:val="22"/>
              </w:rPr>
              <w:t>方式</w:t>
            </w:r>
          </w:p>
        </w:tc>
        <w:tc>
          <w:tcPr>
            <w:tcW w:w="3157" w:type="pct"/>
            <w:tcBorders>
              <w:top w:val="single" w:sz="4" w:space="0" w:color="auto"/>
              <w:left w:val="nil"/>
              <w:bottom w:val="nil"/>
              <w:right w:val="single" w:sz="4" w:space="0" w:color="auto"/>
            </w:tcBorders>
            <w:shd w:val="clear" w:color="auto" w:fill="FFFFFF"/>
            <w:vAlign w:val="center"/>
            <w:hideMark/>
          </w:tcPr>
          <w:p w:rsidR="0090410D" w:rsidRPr="009B03F5" w:rsidRDefault="0090410D" w:rsidP="0067581B">
            <w:pPr>
              <w:widowControl/>
              <w:rPr>
                <w:rFonts w:ascii="宋体" w:hAnsi="宋体" w:cs="宋体"/>
                <w:kern w:val="0"/>
                <w:sz w:val="22"/>
              </w:rPr>
            </w:pPr>
            <w:r w:rsidRPr="009B03F5">
              <w:rPr>
                <w:rFonts w:ascii="宋体" w:hAnsi="宋体" w:cs="宋体" w:hint="eastAsia"/>
                <w:kern w:val="0"/>
                <w:sz w:val="22"/>
              </w:rPr>
              <w:t>无法接受后付款方式的供应商不得随意参与报价，否则将纳入考评。</w:t>
            </w:r>
          </w:p>
        </w:tc>
      </w:tr>
      <w:tr w:rsidR="0090410D" w:rsidTr="005C598A">
        <w:trPr>
          <w:trHeight w:val="765"/>
        </w:trPr>
        <w:tc>
          <w:tcPr>
            <w:tcW w:w="642" w:type="pct"/>
            <w:tcBorders>
              <w:top w:val="single" w:sz="4" w:space="0" w:color="auto"/>
              <w:left w:val="single" w:sz="4" w:space="0" w:color="auto"/>
              <w:bottom w:val="nil"/>
              <w:right w:val="single" w:sz="4" w:space="0" w:color="auto"/>
            </w:tcBorders>
            <w:shd w:val="clear" w:color="auto" w:fill="FFFFFF"/>
            <w:vAlign w:val="center"/>
            <w:hideMark/>
          </w:tcPr>
          <w:p w:rsidR="0090410D" w:rsidRPr="00CA404D" w:rsidRDefault="0090410D" w:rsidP="0067581B">
            <w:pPr>
              <w:widowControl/>
              <w:jc w:val="center"/>
              <w:rPr>
                <w:rFonts w:cs="宋体"/>
                <w:kern w:val="0"/>
                <w:sz w:val="22"/>
              </w:rPr>
            </w:pPr>
            <w:r w:rsidRPr="00CA404D">
              <w:rPr>
                <w:rFonts w:cs="宋体" w:hint="eastAsia"/>
                <w:kern w:val="0"/>
                <w:sz w:val="22"/>
              </w:rPr>
              <w:t>9</w:t>
            </w:r>
          </w:p>
        </w:tc>
        <w:tc>
          <w:tcPr>
            <w:tcW w:w="1201" w:type="pct"/>
            <w:tcBorders>
              <w:top w:val="single" w:sz="4" w:space="0" w:color="auto"/>
              <w:left w:val="nil"/>
              <w:bottom w:val="nil"/>
              <w:right w:val="single" w:sz="4" w:space="0" w:color="auto"/>
            </w:tcBorders>
            <w:shd w:val="clear" w:color="auto" w:fill="FFFFFF"/>
            <w:vAlign w:val="center"/>
            <w:hideMark/>
          </w:tcPr>
          <w:p w:rsidR="0090410D" w:rsidRPr="00CA404D" w:rsidRDefault="0090410D" w:rsidP="0067581B">
            <w:pPr>
              <w:widowControl/>
              <w:jc w:val="left"/>
              <w:rPr>
                <w:rFonts w:ascii="宋体" w:hAnsi="宋体" w:cs="宋体"/>
                <w:kern w:val="0"/>
                <w:sz w:val="22"/>
              </w:rPr>
            </w:pPr>
            <w:r w:rsidRPr="00CA404D">
              <w:rPr>
                <w:rFonts w:ascii="宋体" w:hAnsi="宋体" w:cs="宋体" w:hint="eastAsia"/>
                <w:kern w:val="0"/>
                <w:sz w:val="22"/>
              </w:rPr>
              <w:t>交货期限</w:t>
            </w:r>
            <w:r>
              <w:rPr>
                <w:rFonts w:ascii="宋体" w:hAnsi="宋体" w:cs="宋体" w:hint="eastAsia"/>
                <w:kern w:val="0"/>
                <w:sz w:val="22"/>
              </w:rPr>
              <w:t>（物资）</w:t>
            </w:r>
          </w:p>
        </w:tc>
        <w:tc>
          <w:tcPr>
            <w:tcW w:w="3157" w:type="pct"/>
            <w:tcBorders>
              <w:top w:val="single" w:sz="4" w:space="0" w:color="auto"/>
              <w:left w:val="nil"/>
              <w:bottom w:val="nil"/>
              <w:right w:val="single" w:sz="4" w:space="0" w:color="auto"/>
            </w:tcBorders>
            <w:shd w:val="clear" w:color="auto" w:fill="FFFFFF"/>
            <w:vAlign w:val="center"/>
            <w:hideMark/>
          </w:tcPr>
          <w:p w:rsidR="0090410D" w:rsidRPr="00CA404D" w:rsidRDefault="0090410D" w:rsidP="0067581B">
            <w:pPr>
              <w:widowControl/>
              <w:rPr>
                <w:rFonts w:ascii="宋体" w:hAnsi="宋体" w:cs="宋体"/>
                <w:kern w:val="0"/>
                <w:sz w:val="22"/>
              </w:rPr>
            </w:pPr>
            <w:r w:rsidRPr="00CA404D">
              <w:rPr>
                <w:rFonts w:ascii="宋体" w:hAnsi="宋体" w:cs="宋体" w:hint="eastAsia"/>
                <w:kern w:val="0"/>
                <w:sz w:val="22"/>
              </w:rPr>
              <w:t>报价</w:t>
            </w:r>
            <w:r w:rsidRPr="00CA404D">
              <w:rPr>
                <w:rFonts w:ascii="宋体" w:hAnsi="宋体" w:cs="宋体"/>
                <w:kern w:val="0"/>
                <w:sz w:val="22"/>
              </w:rPr>
              <w:t>方必须满足合同</w:t>
            </w:r>
            <w:r w:rsidRPr="00CA404D">
              <w:rPr>
                <w:rFonts w:ascii="宋体" w:hAnsi="宋体" w:cs="宋体" w:hint="eastAsia"/>
                <w:kern w:val="0"/>
                <w:sz w:val="22"/>
              </w:rPr>
              <w:t>签订</w:t>
            </w:r>
            <w:r w:rsidRPr="00CA404D">
              <w:rPr>
                <w:rFonts w:ascii="宋体" w:hAnsi="宋体" w:cs="宋体"/>
                <w:kern w:val="0"/>
                <w:sz w:val="22"/>
              </w:rPr>
              <w:t>后</w:t>
            </w:r>
            <w:r w:rsidRPr="009B03F5">
              <w:rPr>
                <w:rFonts w:ascii="宋体" w:hAnsi="宋体" w:cs="宋体" w:hint="eastAsia"/>
                <w:kern w:val="0"/>
                <w:sz w:val="22"/>
              </w:rPr>
              <w:t>30</w:t>
            </w:r>
            <w:r w:rsidRPr="009B03F5">
              <w:rPr>
                <w:rFonts w:ascii="宋体" w:hAnsi="宋体" w:cs="宋体"/>
                <w:kern w:val="0"/>
                <w:sz w:val="22"/>
              </w:rPr>
              <w:t>日</w:t>
            </w:r>
            <w:r w:rsidRPr="00CA404D">
              <w:rPr>
                <w:rFonts w:ascii="宋体" w:hAnsi="宋体" w:cs="宋体"/>
                <w:kern w:val="0"/>
                <w:sz w:val="22"/>
              </w:rPr>
              <w:t>到货</w:t>
            </w:r>
            <w:r>
              <w:rPr>
                <w:rFonts w:ascii="宋体" w:hAnsi="宋体" w:cs="宋体" w:hint="eastAsia"/>
                <w:kern w:val="0"/>
                <w:sz w:val="22"/>
              </w:rPr>
              <w:t>(物资),</w:t>
            </w:r>
            <w:r w:rsidRPr="009B03F5">
              <w:rPr>
                <w:rFonts w:ascii="宋体" w:hAnsi="宋体" w:cs="宋体"/>
                <w:kern w:val="0"/>
                <w:sz w:val="22"/>
              </w:rPr>
              <w:t xml:space="preserve"> 如不能满足严禁</w:t>
            </w:r>
            <w:r w:rsidRPr="009B03F5">
              <w:rPr>
                <w:rFonts w:ascii="宋体" w:hAnsi="宋体" w:cs="宋体" w:hint="eastAsia"/>
                <w:kern w:val="0"/>
                <w:sz w:val="22"/>
              </w:rPr>
              <w:t>参与</w:t>
            </w:r>
            <w:r w:rsidRPr="009B03F5">
              <w:rPr>
                <w:rFonts w:ascii="宋体" w:hAnsi="宋体" w:cs="宋体"/>
                <w:kern w:val="0"/>
                <w:sz w:val="22"/>
              </w:rPr>
              <w:t>报价，否则</w:t>
            </w:r>
            <w:r w:rsidRPr="009B03F5">
              <w:rPr>
                <w:rFonts w:ascii="宋体" w:hAnsi="宋体" w:cs="宋体" w:hint="eastAsia"/>
                <w:kern w:val="0"/>
                <w:sz w:val="22"/>
              </w:rPr>
              <w:t>终止</w:t>
            </w:r>
            <w:r w:rsidRPr="009B03F5">
              <w:rPr>
                <w:rFonts w:ascii="宋体" w:hAnsi="宋体" w:cs="宋体"/>
                <w:kern w:val="0"/>
                <w:sz w:val="22"/>
              </w:rPr>
              <w:t>合同并</w:t>
            </w:r>
            <w:r w:rsidRPr="009B03F5">
              <w:rPr>
                <w:rFonts w:ascii="宋体" w:hAnsi="宋体" w:cs="宋体" w:hint="eastAsia"/>
                <w:kern w:val="0"/>
                <w:sz w:val="22"/>
              </w:rPr>
              <w:t>纳入</w:t>
            </w:r>
            <w:r w:rsidRPr="009B03F5">
              <w:rPr>
                <w:rFonts w:ascii="宋体" w:hAnsi="宋体" w:cs="宋体"/>
                <w:kern w:val="0"/>
                <w:sz w:val="22"/>
              </w:rPr>
              <w:t>供应商考评</w:t>
            </w:r>
            <w:r w:rsidRPr="009B03F5">
              <w:rPr>
                <w:rFonts w:ascii="宋体" w:hAnsi="宋体" w:cs="宋体" w:hint="eastAsia"/>
                <w:kern w:val="0"/>
                <w:sz w:val="22"/>
              </w:rPr>
              <w:t>。</w:t>
            </w:r>
            <w:r w:rsidRPr="00CA404D">
              <w:rPr>
                <w:rFonts w:ascii="宋体" w:hAnsi="宋体" w:cs="宋体"/>
                <w:kern w:val="0"/>
                <w:sz w:val="22"/>
              </w:rPr>
              <w:t xml:space="preserve"> </w:t>
            </w:r>
          </w:p>
        </w:tc>
      </w:tr>
      <w:tr w:rsidR="005C598A" w:rsidTr="005C598A">
        <w:trPr>
          <w:trHeight w:val="765"/>
        </w:trPr>
        <w:tc>
          <w:tcPr>
            <w:tcW w:w="642" w:type="pct"/>
            <w:tcBorders>
              <w:top w:val="single" w:sz="4" w:space="0" w:color="auto"/>
              <w:left w:val="single" w:sz="4" w:space="0" w:color="auto"/>
              <w:bottom w:val="nil"/>
              <w:right w:val="single" w:sz="4" w:space="0" w:color="auto"/>
            </w:tcBorders>
            <w:shd w:val="clear" w:color="auto" w:fill="FFFFFF"/>
            <w:vAlign w:val="center"/>
            <w:hideMark/>
          </w:tcPr>
          <w:p w:rsidR="005C598A" w:rsidRDefault="005C598A">
            <w:pPr>
              <w:widowControl/>
              <w:jc w:val="center"/>
              <w:rPr>
                <w:rFonts w:cs="宋体"/>
                <w:kern w:val="0"/>
                <w:sz w:val="22"/>
              </w:rPr>
            </w:pPr>
            <w:r>
              <w:rPr>
                <w:rFonts w:cs="宋体"/>
                <w:kern w:val="0"/>
                <w:sz w:val="22"/>
              </w:rPr>
              <w:t>10</w:t>
            </w:r>
          </w:p>
        </w:tc>
        <w:tc>
          <w:tcPr>
            <w:tcW w:w="1201" w:type="pct"/>
            <w:tcBorders>
              <w:top w:val="single" w:sz="4" w:space="0" w:color="auto"/>
              <w:left w:val="nil"/>
              <w:bottom w:val="nil"/>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报价评价原则</w:t>
            </w:r>
          </w:p>
        </w:tc>
        <w:tc>
          <w:tcPr>
            <w:tcW w:w="3157" w:type="pct"/>
            <w:tcBorders>
              <w:top w:val="single" w:sz="4" w:space="0" w:color="auto"/>
              <w:left w:val="nil"/>
              <w:bottom w:val="nil"/>
              <w:right w:val="single" w:sz="4" w:space="0" w:color="auto"/>
            </w:tcBorders>
            <w:shd w:val="clear" w:color="auto" w:fill="FFFFFF"/>
            <w:vAlign w:val="center"/>
            <w:hideMark/>
          </w:tcPr>
          <w:p w:rsidR="005C598A" w:rsidRDefault="00CF0FE3">
            <w:pPr>
              <w:widowControl/>
              <w:rPr>
                <w:rFonts w:ascii="宋体" w:hAnsi="宋体" w:cs="宋体"/>
                <w:kern w:val="0"/>
                <w:sz w:val="22"/>
              </w:rPr>
            </w:pPr>
            <w:r w:rsidRPr="009B049E">
              <w:rPr>
                <w:rFonts w:ascii="宋体" w:hAnsi="宋体" w:cs="宋体" w:hint="eastAsia"/>
                <w:color w:val="FF0000"/>
                <w:kern w:val="0"/>
                <w:sz w:val="22"/>
              </w:rPr>
              <w:t>经评审的最低价法</w:t>
            </w:r>
          </w:p>
        </w:tc>
      </w:tr>
      <w:tr w:rsidR="005C598A" w:rsidTr="005C598A">
        <w:trPr>
          <w:trHeight w:val="1500"/>
        </w:trPr>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598A" w:rsidRDefault="005C598A">
            <w:pPr>
              <w:widowControl/>
              <w:jc w:val="center"/>
              <w:rPr>
                <w:rFonts w:cs="宋体"/>
                <w:kern w:val="0"/>
                <w:sz w:val="22"/>
              </w:rPr>
            </w:pPr>
            <w:r>
              <w:rPr>
                <w:rFonts w:cs="宋体"/>
                <w:kern w:val="0"/>
                <w:sz w:val="22"/>
              </w:rPr>
              <w:lastRenderedPageBreak/>
              <w:t>11</w:t>
            </w:r>
          </w:p>
        </w:tc>
        <w:tc>
          <w:tcPr>
            <w:tcW w:w="1201" w:type="pct"/>
            <w:tcBorders>
              <w:top w:val="single" w:sz="4" w:space="0" w:color="auto"/>
              <w:left w:val="nil"/>
              <w:bottom w:val="single" w:sz="4" w:space="0" w:color="auto"/>
              <w:right w:val="nil"/>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合同主要条款</w:t>
            </w:r>
          </w:p>
        </w:tc>
        <w:tc>
          <w:tcPr>
            <w:tcW w:w="31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598A" w:rsidRDefault="005C598A">
            <w:pPr>
              <w:widowControl/>
              <w:jc w:val="left"/>
              <w:rPr>
                <w:rFonts w:ascii="宋体" w:hAnsi="宋体" w:cs="宋体"/>
                <w:kern w:val="0"/>
                <w:sz w:val="22"/>
              </w:rPr>
            </w:pPr>
            <w:r>
              <w:rPr>
                <w:rFonts w:ascii="宋体" w:hAnsi="宋体" w:cs="宋体" w:hint="eastAsia"/>
                <w:kern w:val="0"/>
                <w:sz w:val="22"/>
              </w:rPr>
              <w:t>(1) 合同范围；</w:t>
            </w:r>
            <w:r>
              <w:rPr>
                <w:rFonts w:ascii="宋体" w:hAnsi="宋体" w:cs="宋体" w:hint="eastAsia"/>
                <w:kern w:val="0"/>
                <w:sz w:val="22"/>
              </w:rPr>
              <w:br/>
              <w:t>(2) 合同价格；</w:t>
            </w:r>
            <w:r>
              <w:rPr>
                <w:rFonts w:ascii="宋体" w:hAnsi="宋体" w:cs="宋体" w:hint="eastAsia"/>
                <w:kern w:val="0"/>
                <w:sz w:val="22"/>
              </w:rPr>
              <w:br/>
              <w:t>(3) 合同后付款；</w:t>
            </w:r>
          </w:p>
          <w:p w:rsidR="005C598A" w:rsidRDefault="005C598A">
            <w:pPr>
              <w:widowControl/>
              <w:jc w:val="left"/>
              <w:rPr>
                <w:rFonts w:ascii="宋体" w:hAnsi="宋体" w:cs="宋体"/>
                <w:kern w:val="0"/>
                <w:sz w:val="22"/>
              </w:rPr>
            </w:pPr>
            <w:r>
              <w:rPr>
                <w:rFonts w:ascii="宋体" w:hAnsi="宋体" w:cs="宋体" w:hint="eastAsia"/>
                <w:kern w:val="0"/>
                <w:sz w:val="22"/>
              </w:rPr>
              <w:t>(4) 服务期；</w:t>
            </w:r>
            <w:r>
              <w:rPr>
                <w:rFonts w:ascii="宋体" w:hAnsi="宋体" w:cs="宋体" w:hint="eastAsia"/>
                <w:kern w:val="0"/>
                <w:sz w:val="22"/>
              </w:rPr>
              <w:br/>
              <w:t>(5) 其他内容</w:t>
            </w:r>
          </w:p>
        </w:tc>
      </w:tr>
    </w:tbl>
    <w:p w:rsidR="005C598A" w:rsidRDefault="005C598A" w:rsidP="005C598A">
      <w:pPr>
        <w:tabs>
          <w:tab w:val="left" w:pos="567"/>
          <w:tab w:val="left" w:pos="1418"/>
        </w:tabs>
        <w:spacing w:line="480" w:lineRule="auto"/>
        <w:rPr>
          <w:rFonts w:ascii="宋体" w:hAnsi="宋体"/>
          <w:b/>
          <w:bCs/>
          <w:sz w:val="28"/>
          <w:szCs w:val="28"/>
        </w:rPr>
      </w:pPr>
    </w:p>
    <w:p w:rsidR="005C598A" w:rsidRDefault="005C598A" w:rsidP="005C598A">
      <w:pPr>
        <w:spacing w:line="360" w:lineRule="auto"/>
        <w:jc w:val="center"/>
        <w:rPr>
          <w:rFonts w:ascii="黑体" w:eastAsia="黑体" w:hAnsi="黑体"/>
          <w:sz w:val="40"/>
          <w:szCs w:val="32"/>
        </w:rPr>
      </w:pPr>
      <w:r>
        <w:rPr>
          <w:rFonts w:ascii="黑体" w:eastAsia="黑体" w:hAnsi="黑体" w:hint="eastAsia"/>
          <w:sz w:val="40"/>
          <w:szCs w:val="32"/>
        </w:rPr>
        <w:t>第二章 采购项目概况</w:t>
      </w:r>
    </w:p>
    <w:p w:rsidR="005C598A" w:rsidRDefault="005C598A" w:rsidP="005C598A">
      <w:pPr>
        <w:pStyle w:val="a5"/>
        <w:spacing w:line="360" w:lineRule="auto"/>
        <w:jc w:val="left"/>
        <w:rPr>
          <w:rFonts w:ascii="宋体" w:eastAsia="宋体" w:hAnsi="宋体"/>
          <w:bCs/>
          <w:sz w:val="24"/>
        </w:rPr>
      </w:pPr>
      <w:r>
        <w:rPr>
          <w:rFonts w:ascii="宋体" w:hAnsi="宋体" w:hint="eastAsia"/>
          <w:sz w:val="24"/>
        </w:rPr>
        <w:t>本规范书适用于北方联合电力乌拉特发电厂</w:t>
      </w:r>
      <w:r w:rsidR="000F0D55">
        <w:rPr>
          <w:rFonts w:ascii="宋体" w:hAnsi="宋体" w:hint="eastAsia"/>
          <w:sz w:val="24"/>
        </w:rPr>
        <w:t>高绝缘</w:t>
      </w:r>
      <w:r w:rsidR="008466BB">
        <w:rPr>
          <w:rFonts w:ascii="宋体" w:hAnsi="宋体" w:hint="eastAsia"/>
          <w:sz w:val="24"/>
        </w:rPr>
        <w:t>电缆</w:t>
      </w:r>
      <w:r>
        <w:rPr>
          <w:rFonts w:ascii="宋体" w:hAnsi="宋体" w:hint="eastAsia"/>
          <w:sz w:val="24"/>
        </w:rPr>
        <w:t>采购</w:t>
      </w:r>
      <w:r w:rsidR="00C14EE8">
        <w:rPr>
          <w:rFonts w:ascii="宋体" w:hAnsi="宋体" w:hint="eastAsia"/>
          <w:bCs/>
          <w:sz w:val="24"/>
        </w:rPr>
        <w:t>项目，</w:t>
      </w:r>
      <w:r w:rsidR="006418CB">
        <w:rPr>
          <w:rFonts w:ascii="宋体" w:hAnsi="宋体" w:hint="eastAsia"/>
          <w:bCs/>
          <w:sz w:val="24"/>
        </w:rPr>
        <w:t>采购范围包括</w:t>
      </w:r>
      <w:r w:rsidR="006418CB">
        <w:rPr>
          <w:rFonts w:ascii="宋体" w:eastAsia="宋体" w:hAnsi="宋体"/>
          <w:bCs/>
          <w:sz w:val="24"/>
        </w:rPr>
        <w:t xml:space="preserve"> </w:t>
      </w:r>
      <w:r w:rsidR="000F0D55" w:rsidRPr="000F0D55">
        <w:rPr>
          <w:rFonts w:ascii="宋体" w:hAnsi="宋体"/>
          <w:sz w:val="24"/>
        </w:rPr>
        <w:t>DCEYHRP-3KV  1*4mm2</w:t>
      </w:r>
      <w:r w:rsidR="00AF1E4D">
        <w:rPr>
          <w:rFonts w:ascii="宋体" w:hAnsi="宋体" w:cs="黑体" w:hint="eastAsia"/>
          <w:sz w:val="24"/>
        </w:rPr>
        <w:t xml:space="preserve"> 型号</w:t>
      </w:r>
      <w:r w:rsidR="000F0D55">
        <w:rPr>
          <w:rFonts w:ascii="宋体" w:hAnsi="宋体" w:cs="黑体" w:hint="eastAsia"/>
          <w:sz w:val="24"/>
        </w:rPr>
        <w:t>高绝缘</w:t>
      </w:r>
      <w:r w:rsidR="00AF1E4D">
        <w:rPr>
          <w:rFonts w:ascii="宋体" w:hAnsi="宋体" w:cs="黑体" w:hint="eastAsia"/>
          <w:sz w:val="24"/>
        </w:rPr>
        <w:t>电缆</w:t>
      </w:r>
    </w:p>
    <w:p w:rsidR="00F870E1" w:rsidRDefault="00F870E1" w:rsidP="005C598A">
      <w:pPr>
        <w:pStyle w:val="a5"/>
        <w:spacing w:line="360" w:lineRule="auto"/>
        <w:jc w:val="center"/>
        <w:rPr>
          <w:rFonts w:ascii="黑体" w:eastAsia="黑体" w:hAnsi="黑体"/>
          <w:sz w:val="40"/>
          <w:szCs w:val="32"/>
        </w:rPr>
      </w:pPr>
    </w:p>
    <w:p w:rsidR="005C598A" w:rsidRDefault="005C598A" w:rsidP="005C598A">
      <w:pPr>
        <w:pStyle w:val="a5"/>
        <w:spacing w:line="360" w:lineRule="auto"/>
        <w:jc w:val="center"/>
        <w:rPr>
          <w:rFonts w:ascii="黑体" w:eastAsia="黑体" w:hAnsi="黑体"/>
          <w:sz w:val="40"/>
          <w:szCs w:val="32"/>
        </w:rPr>
      </w:pPr>
      <w:r>
        <w:rPr>
          <w:rFonts w:ascii="黑体" w:eastAsia="黑体" w:hAnsi="黑体" w:hint="eastAsia"/>
          <w:sz w:val="40"/>
          <w:szCs w:val="32"/>
        </w:rPr>
        <w:t>第三章 供应商资格要求</w:t>
      </w:r>
    </w:p>
    <w:p w:rsidR="005C598A" w:rsidRDefault="005C598A" w:rsidP="005C598A">
      <w:pPr>
        <w:pStyle w:val="a5"/>
        <w:spacing w:line="360" w:lineRule="auto"/>
        <w:rPr>
          <w:rFonts w:ascii="黑体" w:eastAsia="黑体" w:hAnsi="黑体"/>
          <w:sz w:val="24"/>
        </w:rPr>
      </w:pPr>
    </w:p>
    <w:p w:rsidR="005C598A" w:rsidRDefault="005C598A" w:rsidP="005C598A">
      <w:pPr>
        <w:pStyle w:val="a5"/>
        <w:spacing w:line="360" w:lineRule="auto"/>
        <w:rPr>
          <w:rFonts w:ascii="黑体" w:eastAsia="黑体" w:hAnsi="黑体"/>
          <w:b/>
          <w:sz w:val="24"/>
        </w:rPr>
      </w:pPr>
      <w:r>
        <w:rPr>
          <w:rFonts w:ascii="黑体" w:eastAsia="黑体" w:hAnsi="黑体" w:hint="eastAsia"/>
          <w:b/>
          <w:sz w:val="24"/>
        </w:rPr>
        <w:t>一、通用条款</w:t>
      </w:r>
    </w:p>
    <w:p w:rsidR="0090410D" w:rsidRPr="0010155D" w:rsidRDefault="0090410D" w:rsidP="0090410D">
      <w:pPr>
        <w:pStyle w:val="a5"/>
        <w:spacing w:line="360" w:lineRule="auto"/>
        <w:rPr>
          <w:rFonts w:asciiTheme="minorEastAsia" w:hAnsiTheme="minorEastAsia"/>
          <w:sz w:val="24"/>
        </w:rPr>
      </w:pPr>
      <w:r>
        <w:rPr>
          <w:rFonts w:asciiTheme="minorEastAsia" w:hAnsiTheme="minorEastAsia" w:hint="eastAsia"/>
          <w:sz w:val="24"/>
        </w:rPr>
        <w:t>1.报价人必须</w:t>
      </w:r>
      <w:r>
        <w:rPr>
          <w:rFonts w:asciiTheme="minorEastAsia" w:hAnsiTheme="minorEastAsia"/>
          <w:sz w:val="24"/>
        </w:rPr>
        <w:t>具有中华人民共和国独立企业法人资格</w:t>
      </w:r>
      <w:r>
        <w:rPr>
          <w:rFonts w:asciiTheme="minorEastAsia" w:hAnsiTheme="minorEastAsia" w:hint="eastAsia"/>
          <w:sz w:val="24"/>
        </w:rPr>
        <w:t>；</w:t>
      </w:r>
    </w:p>
    <w:p w:rsidR="0090410D" w:rsidRDefault="0090410D" w:rsidP="0090410D">
      <w:pPr>
        <w:pStyle w:val="a5"/>
        <w:spacing w:line="360" w:lineRule="auto"/>
        <w:rPr>
          <w:rFonts w:asciiTheme="minorEastAsia" w:hAnsiTheme="minorEastAsia"/>
          <w:sz w:val="24"/>
        </w:rPr>
      </w:pPr>
      <w:r>
        <w:rPr>
          <w:rFonts w:asciiTheme="minorEastAsia" w:hAnsiTheme="minorEastAsia" w:hint="eastAsia"/>
          <w:sz w:val="24"/>
        </w:rPr>
        <w:t>2.</w:t>
      </w:r>
      <w:r w:rsidRPr="0010155D">
        <w:rPr>
          <w:rFonts w:asciiTheme="minorEastAsia" w:hAnsiTheme="minorEastAsia" w:hint="eastAsia"/>
          <w:sz w:val="24"/>
        </w:rPr>
        <w:t>具有良好的银行资信和商业信誉，未处于财产被接管、冻结、破产状态，未处于有关禁止经营的行政处罚期间；</w:t>
      </w:r>
    </w:p>
    <w:p w:rsidR="0090410D" w:rsidRPr="0010155D" w:rsidRDefault="0090410D" w:rsidP="0090410D">
      <w:pPr>
        <w:pStyle w:val="a5"/>
        <w:spacing w:line="360" w:lineRule="auto"/>
        <w:rPr>
          <w:rFonts w:asciiTheme="minorEastAsia" w:hAnsiTheme="minorEastAsia"/>
          <w:sz w:val="24"/>
        </w:rPr>
      </w:pPr>
      <w:r>
        <w:rPr>
          <w:rFonts w:asciiTheme="minorEastAsia" w:hAnsiTheme="minorEastAsia" w:hint="eastAsia"/>
          <w:sz w:val="24"/>
        </w:rPr>
        <w:t>3.</w:t>
      </w:r>
      <w:r w:rsidRPr="00B3799B">
        <w:rPr>
          <w:rFonts w:asciiTheme="minorEastAsia" w:hAnsiTheme="minorEastAsia" w:hint="eastAsia"/>
          <w:sz w:val="24"/>
        </w:rPr>
        <w:t>单位负责人</w:t>
      </w:r>
      <w:r>
        <w:rPr>
          <w:rFonts w:asciiTheme="minorEastAsia" w:hAnsiTheme="minorEastAsia" w:hint="eastAsia"/>
          <w:sz w:val="24"/>
        </w:rPr>
        <w:t>为同一人或者存在控股、管理关系的不同单位，不得同时参加此次报价；</w:t>
      </w:r>
    </w:p>
    <w:p w:rsidR="0090410D" w:rsidRPr="0010155D" w:rsidRDefault="0090410D" w:rsidP="0090410D">
      <w:pPr>
        <w:pStyle w:val="a5"/>
        <w:spacing w:line="360" w:lineRule="auto"/>
        <w:rPr>
          <w:rFonts w:asciiTheme="minorEastAsia" w:hAnsiTheme="minorEastAsia"/>
          <w:sz w:val="24"/>
        </w:rPr>
      </w:pPr>
      <w:r>
        <w:rPr>
          <w:rFonts w:asciiTheme="minorEastAsia" w:hAnsiTheme="minorEastAsia" w:hint="eastAsia"/>
          <w:sz w:val="24"/>
        </w:rPr>
        <w:t>4.</w:t>
      </w:r>
      <w:r w:rsidRPr="0010155D">
        <w:rPr>
          <w:rFonts w:asciiTheme="minorEastAsia" w:hAnsiTheme="minorEastAsia" w:hint="eastAsia"/>
          <w:sz w:val="24"/>
        </w:rPr>
        <w:t>不得处于内蒙古自治区行政区域内有关禁止经营的行政处罚期间内。</w:t>
      </w:r>
    </w:p>
    <w:p w:rsidR="006957C2" w:rsidRPr="00D40E0D" w:rsidRDefault="006957C2" w:rsidP="006957C2">
      <w:pPr>
        <w:pStyle w:val="a5"/>
        <w:spacing w:line="360" w:lineRule="auto"/>
        <w:rPr>
          <w:rFonts w:ascii="黑体" w:eastAsia="黑体" w:hAnsi="黑体"/>
          <w:b/>
          <w:sz w:val="24"/>
        </w:rPr>
      </w:pPr>
      <w:r w:rsidRPr="00D40E0D">
        <w:rPr>
          <w:rFonts w:ascii="黑体" w:eastAsia="黑体" w:hAnsi="黑体" w:hint="eastAsia"/>
          <w:b/>
          <w:sz w:val="24"/>
        </w:rPr>
        <w:t>二、专用条款</w:t>
      </w:r>
    </w:p>
    <w:p w:rsidR="006957C2" w:rsidRPr="00775DC9" w:rsidRDefault="006957C2" w:rsidP="006957C2">
      <w:pPr>
        <w:pStyle w:val="a5"/>
        <w:spacing w:line="360" w:lineRule="auto"/>
        <w:rPr>
          <w:rFonts w:asciiTheme="minorEastAsia" w:hAnsiTheme="minorEastAsia"/>
          <w:sz w:val="24"/>
        </w:rPr>
      </w:pPr>
      <w:r w:rsidRPr="006957C2">
        <w:rPr>
          <w:rFonts w:asciiTheme="minorEastAsia" w:hAnsiTheme="minorEastAsia" w:hint="eastAsia"/>
          <w:sz w:val="24"/>
        </w:rPr>
        <w:t>仅限通过华能集团2019</w:t>
      </w:r>
      <w:r w:rsidRPr="006957C2">
        <w:rPr>
          <w:rFonts w:asciiTheme="minorEastAsia" w:hAnsiTheme="minorEastAsia"/>
          <w:sz w:val="24"/>
        </w:rPr>
        <w:t>-2021</w:t>
      </w:r>
      <w:r w:rsidRPr="006957C2">
        <w:rPr>
          <w:rFonts w:asciiTheme="minorEastAsia" w:hAnsiTheme="minorEastAsia" w:hint="eastAsia"/>
          <w:sz w:val="24"/>
        </w:rPr>
        <w:t>年度资格预审的供应商参与报价，并上传华能集团《资格预审合格通知书》</w:t>
      </w:r>
      <w:r>
        <w:rPr>
          <w:rFonts w:asciiTheme="minorEastAsia" w:hAnsiTheme="minorEastAsia" w:hint="eastAsia"/>
          <w:sz w:val="24"/>
        </w:rPr>
        <w:t>，</w:t>
      </w:r>
      <w:r w:rsidRPr="006957C2">
        <w:rPr>
          <w:rFonts w:asciiTheme="minorEastAsia" w:hAnsiTheme="minorEastAsia" w:hint="eastAsia"/>
          <w:sz w:val="24"/>
        </w:rPr>
        <w:t>无资格随意报价将纳入考核。</w:t>
      </w:r>
    </w:p>
    <w:p w:rsidR="005C598A" w:rsidRDefault="005C598A" w:rsidP="005C598A">
      <w:pPr>
        <w:pStyle w:val="a5"/>
        <w:spacing w:line="360" w:lineRule="auto"/>
        <w:rPr>
          <w:rFonts w:ascii="黑体" w:eastAsia="黑体" w:hAnsi="黑体"/>
          <w:sz w:val="40"/>
          <w:szCs w:val="32"/>
        </w:rPr>
      </w:pPr>
    </w:p>
    <w:p w:rsidR="00F870E1" w:rsidRPr="006957C2" w:rsidRDefault="00F870E1" w:rsidP="005C598A">
      <w:pPr>
        <w:pStyle w:val="a5"/>
        <w:spacing w:line="360" w:lineRule="auto"/>
        <w:rPr>
          <w:rFonts w:ascii="黑体" w:eastAsia="黑体" w:hAnsi="黑体"/>
          <w:sz w:val="40"/>
          <w:szCs w:val="32"/>
        </w:rPr>
      </w:pPr>
    </w:p>
    <w:p w:rsidR="005C598A" w:rsidRDefault="005C598A" w:rsidP="005C598A">
      <w:pPr>
        <w:pStyle w:val="a5"/>
        <w:spacing w:line="360" w:lineRule="auto"/>
        <w:ind w:firstLineChars="650" w:firstLine="2600"/>
        <w:rPr>
          <w:rFonts w:ascii="黑体" w:eastAsia="黑体" w:hAnsi="黑体"/>
          <w:sz w:val="40"/>
          <w:szCs w:val="32"/>
        </w:rPr>
      </w:pPr>
      <w:r>
        <w:rPr>
          <w:rFonts w:ascii="黑体" w:eastAsia="黑体" w:hAnsi="黑体" w:hint="eastAsia"/>
          <w:sz w:val="40"/>
          <w:szCs w:val="32"/>
        </w:rPr>
        <w:t>第四章 技术规范要求</w:t>
      </w:r>
    </w:p>
    <w:p w:rsidR="005C598A" w:rsidRDefault="005C598A" w:rsidP="005C598A">
      <w:pPr>
        <w:pStyle w:val="a5"/>
        <w:spacing w:line="360" w:lineRule="auto"/>
        <w:rPr>
          <w:rFonts w:ascii="宋体" w:eastAsia="宋体" w:hAnsi="宋体"/>
          <w:b/>
          <w:sz w:val="24"/>
        </w:rPr>
      </w:pPr>
      <w:r>
        <w:rPr>
          <w:rFonts w:ascii="宋体" w:hAnsi="宋体" w:hint="eastAsia"/>
          <w:b/>
          <w:sz w:val="24"/>
        </w:rPr>
        <w:t>一、物资类</w:t>
      </w:r>
    </w:p>
    <w:p w:rsidR="005C598A" w:rsidRDefault="005C598A" w:rsidP="005C598A">
      <w:pPr>
        <w:pStyle w:val="a5"/>
        <w:spacing w:line="360" w:lineRule="auto"/>
        <w:ind w:firstLineChars="200" w:firstLine="480"/>
        <w:rPr>
          <w:rFonts w:ascii="宋体" w:hAnsi="宋体"/>
          <w:sz w:val="24"/>
        </w:rPr>
      </w:pPr>
      <w:r>
        <w:rPr>
          <w:rFonts w:ascii="宋体" w:hAnsi="宋体" w:hint="eastAsia"/>
          <w:sz w:val="24"/>
        </w:rPr>
        <w:t>（一）、设备需求一览表</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709"/>
        <w:gridCol w:w="850"/>
        <w:gridCol w:w="1983"/>
        <w:gridCol w:w="710"/>
        <w:gridCol w:w="426"/>
        <w:gridCol w:w="850"/>
        <w:gridCol w:w="705"/>
        <w:gridCol w:w="709"/>
        <w:gridCol w:w="849"/>
        <w:gridCol w:w="1417"/>
      </w:tblGrid>
      <w:tr w:rsidR="005C598A" w:rsidTr="00F870E1">
        <w:trPr>
          <w:trHeight w:val="449"/>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rPr>
                <w:rFonts w:ascii="宋体" w:hAnsi="宋体"/>
                <w:sz w:val="24"/>
              </w:rPr>
            </w:pPr>
            <w:r>
              <w:rPr>
                <w:rFonts w:ascii="宋体" w:hAnsi="宋体" w:hint="eastAsia"/>
                <w:sz w:val="24"/>
              </w:rPr>
              <w:t>序</w:t>
            </w:r>
            <w:r>
              <w:rPr>
                <w:rFonts w:ascii="宋体" w:hAnsi="宋体" w:hint="eastAsia"/>
                <w:sz w:val="24"/>
              </w:rPr>
              <w:lastRenderedPageBreak/>
              <w:t>号</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jc w:val="center"/>
              <w:rPr>
                <w:rFonts w:ascii="宋体" w:hAnsi="宋体"/>
                <w:sz w:val="24"/>
              </w:rPr>
            </w:pPr>
            <w:r>
              <w:rPr>
                <w:rFonts w:ascii="宋体" w:hAnsi="宋体" w:hint="eastAsia"/>
                <w:sz w:val="24"/>
              </w:rPr>
              <w:lastRenderedPageBreak/>
              <w:t>物料</w:t>
            </w:r>
            <w:r>
              <w:rPr>
                <w:rFonts w:ascii="宋体" w:hAnsi="宋体" w:hint="eastAsia"/>
                <w:sz w:val="24"/>
              </w:rPr>
              <w:lastRenderedPageBreak/>
              <w:t>编码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jc w:val="center"/>
              <w:rPr>
                <w:rFonts w:ascii="宋体" w:hAnsi="宋体"/>
                <w:sz w:val="24"/>
              </w:rPr>
            </w:pPr>
            <w:r>
              <w:rPr>
                <w:rFonts w:ascii="宋体" w:hAnsi="宋体" w:hint="eastAsia"/>
                <w:sz w:val="24"/>
              </w:rPr>
              <w:lastRenderedPageBreak/>
              <w:t>物料</w:t>
            </w:r>
            <w:r>
              <w:rPr>
                <w:rFonts w:ascii="宋体" w:hAnsi="宋体" w:hint="eastAsia"/>
                <w:sz w:val="24"/>
              </w:rPr>
              <w:lastRenderedPageBreak/>
              <w:t>描述</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jc w:val="center"/>
              <w:rPr>
                <w:rFonts w:ascii="宋体" w:hAnsi="宋体"/>
                <w:sz w:val="24"/>
              </w:rPr>
            </w:pPr>
            <w:r>
              <w:rPr>
                <w:rFonts w:ascii="宋体" w:hAnsi="宋体" w:hint="eastAsia"/>
                <w:sz w:val="24"/>
              </w:rPr>
              <w:lastRenderedPageBreak/>
              <w:t>技术参数</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rPr>
                <w:rFonts w:ascii="宋体" w:hAnsi="宋体"/>
                <w:sz w:val="24"/>
              </w:rPr>
            </w:pPr>
            <w:r>
              <w:rPr>
                <w:rFonts w:ascii="宋体" w:hAnsi="宋体" w:hint="eastAsia"/>
                <w:sz w:val="24"/>
              </w:rPr>
              <w:t>数量</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jc w:val="center"/>
              <w:rPr>
                <w:rFonts w:ascii="宋体" w:hAnsi="宋体"/>
                <w:sz w:val="24"/>
              </w:rPr>
            </w:pPr>
            <w:r>
              <w:rPr>
                <w:rFonts w:ascii="宋体" w:hAnsi="宋体" w:hint="eastAsia"/>
                <w:sz w:val="24"/>
              </w:rPr>
              <w:t>单</w:t>
            </w:r>
            <w:r>
              <w:rPr>
                <w:rFonts w:ascii="宋体" w:hAnsi="宋体" w:hint="eastAsia"/>
                <w:sz w:val="24"/>
              </w:rPr>
              <w:lastRenderedPageBreak/>
              <w:t>位</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jc w:val="center"/>
              <w:rPr>
                <w:rFonts w:ascii="宋体" w:hAnsi="宋体"/>
                <w:sz w:val="24"/>
              </w:rPr>
            </w:pPr>
            <w:r>
              <w:rPr>
                <w:rFonts w:ascii="宋体" w:hAnsi="宋体" w:hint="eastAsia"/>
                <w:sz w:val="24"/>
              </w:rPr>
              <w:lastRenderedPageBreak/>
              <w:t>报价方</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jc w:val="center"/>
              <w:rPr>
                <w:rFonts w:ascii="宋体" w:hAnsi="宋体"/>
                <w:sz w:val="24"/>
              </w:rPr>
            </w:pPr>
            <w:r>
              <w:rPr>
                <w:rFonts w:ascii="宋体" w:hAnsi="宋体" w:hint="eastAsia"/>
                <w:sz w:val="24"/>
              </w:rPr>
              <w:t>交货</w:t>
            </w:r>
            <w:r>
              <w:rPr>
                <w:rFonts w:ascii="宋体" w:hAnsi="宋体" w:hint="eastAsia"/>
                <w:sz w:val="24"/>
              </w:rPr>
              <w:lastRenderedPageBreak/>
              <w:t>时间</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jc w:val="center"/>
              <w:rPr>
                <w:rFonts w:ascii="宋体" w:hAnsi="宋体"/>
                <w:sz w:val="24"/>
              </w:rPr>
            </w:pPr>
            <w:r>
              <w:rPr>
                <w:rFonts w:ascii="宋体" w:hAnsi="宋体" w:hint="eastAsia"/>
                <w:sz w:val="24"/>
              </w:rPr>
              <w:lastRenderedPageBreak/>
              <w:t>交货</w:t>
            </w:r>
            <w:r>
              <w:rPr>
                <w:rFonts w:ascii="宋体" w:hAnsi="宋体" w:hint="eastAsia"/>
                <w:sz w:val="24"/>
              </w:rPr>
              <w:lastRenderedPageBreak/>
              <w:t>地点</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jc w:val="center"/>
              <w:rPr>
                <w:rFonts w:ascii="宋体" w:hAnsi="宋体"/>
                <w:sz w:val="24"/>
              </w:rPr>
            </w:pPr>
            <w:r>
              <w:rPr>
                <w:rFonts w:ascii="宋体" w:hAnsi="宋体" w:hint="eastAsia"/>
                <w:sz w:val="24"/>
              </w:rPr>
              <w:lastRenderedPageBreak/>
              <w:t>备注</w:t>
            </w:r>
          </w:p>
        </w:tc>
      </w:tr>
      <w:tr w:rsidR="005C598A" w:rsidTr="00F870E1">
        <w:trPr>
          <w:trHeight w:val="11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C598A" w:rsidRDefault="005C598A">
            <w:pPr>
              <w:pStyle w:val="a5"/>
              <w:spacing w:line="360" w:lineRule="auto"/>
              <w:jc w:val="center"/>
              <w:rPr>
                <w:rFonts w:ascii="宋体" w:hAnsi="宋体"/>
                <w:b/>
                <w:sz w:val="24"/>
              </w:rPr>
            </w:pPr>
            <w:r>
              <w:rPr>
                <w:rFonts w:ascii="宋体" w:hAnsi="宋体" w:hint="eastAsia"/>
                <w:b/>
                <w:sz w:val="24"/>
              </w:rPr>
              <w:t>含税报单价</w:t>
            </w:r>
          </w:p>
        </w:tc>
        <w:tc>
          <w:tcPr>
            <w:tcW w:w="705" w:type="dxa"/>
            <w:tcBorders>
              <w:top w:val="single" w:sz="4" w:space="0" w:color="auto"/>
              <w:left w:val="single" w:sz="4" w:space="0" w:color="auto"/>
              <w:bottom w:val="single" w:sz="4" w:space="0" w:color="auto"/>
              <w:right w:val="single" w:sz="4" w:space="0" w:color="auto"/>
            </w:tcBorders>
            <w:hideMark/>
          </w:tcPr>
          <w:p w:rsidR="005C598A" w:rsidRDefault="005C598A">
            <w:pPr>
              <w:pStyle w:val="a5"/>
              <w:spacing w:line="360" w:lineRule="auto"/>
              <w:jc w:val="center"/>
              <w:rPr>
                <w:rFonts w:ascii="宋体" w:hAnsi="宋体"/>
                <w:b/>
                <w:sz w:val="24"/>
              </w:rPr>
            </w:pPr>
            <w:r>
              <w:rPr>
                <w:rFonts w:ascii="宋体" w:hAnsi="宋体" w:hint="eastAsia"/>
                <w:b/>
                <w:sz w:val="24"/>
              </w:rPr>
              <w:t>含税报总价</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598A" w:rsidRDefault="005C598A">
            <w:pPr>
              <w:widowControl/>
              <w:jc w:val="left"/>
              <w:rPr>
                <w:rFonts w:ascii="宋体" w:hAnsi="宋体"/>
                <w:sz w:val="24"/>
                <w:szCs w:val="24"/>
              </w:rPr>
            </w:pPr>
          </w:p>
        </w:tc>
      </w:tr>
      <w:tr w:rsidR="005C598A" w:rsidTr="00F870E1">
        <w:tc>
          <w:tcPr>
            <w:tcW w:w="392" w:type="dxa"/>
            <w:tcBorders>
              <w:top w:val="single" w:sz="4" w:space="0" w:color="auto"/>
              <w:left w:val="single" w:sz="4" w:space="0" w:color="auto"/>
              <w:bottom w:val="single" w:sz="4" w:space="0" w:color="auto"/>
              <w:right w:val="single" w:sz="4" w:space="0" w:color="auto"/>
            </w:tcBorders>
            <w:hideMark/>
          </w:tcPr>
          <w:p w:rsidR="005C598A" w:rsidRPr="00C579EA" w:rsidRDefault="005C598A" w:rsidP="00F870E1">
            <w:pPr>
              <w:pStyle w:val="a5"/>
              <w:spacing w:line="360" w:lineRule="auto"/>
              <w:rPr>
                <w:rFonts w:ascii="宋体" w:hAnsi="宋体"/>
                <w:sz w:val="24"/>
              </w:rPr>
            </w:pPr>
            <w:r w:rsidRPr="00C579EA">
              <w:rPr>
                <w:rFonts w:ascii="宋体" w:hAnsi="宋体" w:hint="eastAsia"/>
                <w:sz w:val="24"/>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5C598A" w:rsidRPr="00C579EA" w:rsidRDefault="005D122C" w:rsidP="00F870E1">
            <w:pPr>
              <w:pStyle w:val="a5"/>
              <w:spacing w:line="360" w:lineRule="auto"/>
              <w:rPr>
                <w:rFonts w:ascii="宋体" w:hAnsi="宋体"/>
                <w:sz w:val="24"/>
              </w:rPr>
            </w:pPr>
            <w:r w:rsidRPr="005D122C">
              <w:rPr>
                <w:rFonts w:ascii="宋体" w:hAnsi="宋体"/>
                <w:sz w:val="24"/>
              </w:rPr>
              <w:t>2020303342</w:t>
            </w:r>
          </w:p>
        </w:tc>
        <w:tc>
          <w:tcPr>
            <w:tcW w:w="850" w:type="dxa"/>
            <w:tcBorders>
              <w:top w:val="single" w:sz="4" w:space="0" w:color="auto"/>
              <w:left w:val="single" w:sz="4" w:space="0" w:color="auto"/>
              <w:bottom w:val="single" w:sz="4" w:space="0" w:color="auto"/>
              <w:right w:val="single" w:sz="4" w:space="0" w:color="auto"/>
            </w:tcBorders>
            <w:hideMark/>
          </w:tcPr>
          <w:p w:rsidR="005C598A" w:rsidRPr="00C579EA" w:rsidRDefault="005D122C" w:rsidP="00F870E1">
            <w:pPr>
              <w:pStyle w:val="a5"/>
              <w:spacing w:line="360" w:lineRule="auto"/>
              <w:rPr>
                <w:rFonts w:ascii="宋体" w:hAnsi="宋体"/>
                <w:sz w:val="24"/>
              </w:rPr>
            </w:pPr>
            <w:r>
              <w:rPr>
                <w:rFonts w:ascii="宋体" w:hAnsi="宋体" w:hint="eastAsia"/>
                <w:sz w:val="24"/>
              </w:rPr>
              <w:t>高绝缘</w:t>
            </w:r>
            <w:r w:rsidR="006418CB" w:rsidRPr="006418CB">
              <w:rPr>
                <w:rFonts w:ascii="宋体" w:hAnsi="宋体" w:hint="eastAsia"/>
                <w:sz w:val="24"/>
              </w:rPr>
              <w:t>电缆</w:t>
            </w:r>
          </w:p>
        </w:tc>
        <w:tc>
          <w:tcPr>
            <w:tcW w:w="1983" w:type="dxa"/>
            <w:tcBorders>
              <w:top w:val="single" w:sz="4" w:space="0" w:color="auto"/>
              <w:left w:val="single" w:sz="4" w:space="0" w:color="auto"/>
              <w:bottom w:val="single" w:sz="4" w:space="0" w:color="auto"/>
              <w:right w:val="single" w:sz="4" w:space="0" w:color="auto"/>
            </w:tcBorders>
            <w:hideMark/>
          </w:tcPr>
          <w:p w:rsidR="00820466" w:rsidRPr="00C579EA" w:rsidRDefault="005D122C" w:rsidP="00F870E1">
            <w:pPr>
              <w:pStyle w:val="a5"/>
              <w:rPr>
                <w:rFonts w:ascii="宋体" w:hAnsi="宋体"/>
                <w:sz w:val="24"/>
              </w:rPr>
            </w:pPr>
            <w:r w:rsidRPr="005D122C">
              <w:rPr>
                <w:rFonts w:ascii="宋体" w:hAnsi="宋体" w:hint="eastAsia"/>
                <w:sz w:val="24"/>
              </w:rPr>
              <w:t>DCEYHRP-3KV  1*4mm2                （直流电缆，铠装带屏蔽）</w:t>
            </w:r>
          </w:p>
        </w:tc>
        <w:tc>
          <w:tcPr>
            <w:tcW w:w="710" w:type="dxa"/>
            <w:tcBorders>
              <w:top w:val="single" w:sz="4" w:space="0" w:color="auto"/>
              <w:left w:val="single" w:sz="4" w:space="0" w:color="auto"/>
              <w:bottom w:val="single" w:sz="4" w:space="0" w:color="auto"/>
              <w:right w:val="single" w:sz="4" w:space="0" w:color="auto"/>
            </w:tcBorders>
            <w:hideMark/>
          </w:tcPr>
          <w:p w:rsidR="005C598A" w:rsidRPr="00C579EA" w:rsidRDefault="005D122C" w:rsidP="00F870E1">
            <w:pPr>
              <w:pStyle w:val="a5"/>
              <w:spacing w:line="360" w:lineRule="auto"/>
              <w:rPr>
                <w:rFonts w:ascii="宋体" w:hAnsi="宋体"/>
                <w:sz w:val="24"/>
              </w:rPr>
            </w:pPr>
            <w:r>
              <w:rPr>
                <w:rFonts w:ascii="宋体" w:hAnsi="宋体" w:hint="eastAsia"/>
                <w:sz w:val="24"/>
              </w:rPr>
              <w:t>20</w:t>
            </w:r>
            <w:r w:rsidR="009C2148">
              <w:rPr>
                <w:rFonts w:ascii="宋体" w:hAnsi="宋体" w:hint="eastAsia"/>
                <w:sz w:val="24"/>
              </w:rPr>
              <w:t>00</w:t>
            </w:r>
          </w:p>
        </w:tc>
        <w:tc>
          <w:tcPr>
            <w:tcW w:w="426" w:type="dxa"/>
            <w:tcBorders>
              <w:top w:val="single" w:sz="4" w:space="0" w:color="auto"/>
              <w:left w:val="single" w:sz="4" w:space="0" w:color="auto"/>
              <w:bottom w:val="single" w:sz="4" w:space="0" w:color="auto"/>
              <w:right w:val="single" w:sz="4" w:space="0" w:color="auto"/>
            </w:tcBorders>
            <w:hideMark/>
          </w:tcPr>
          <w:p w:rsidR="005C598A" w:rsidRPr="00C579EA" w:rsidRDefault="009C2148" w:rsidP="00F870E1">
            <w:pPr>
              <w:pStyle w:val="a5"/>
              <w:spacing w:line="360" w:lineRule="auto"/>
              <w:jc w:val="center"/>
              <w:rPr>
                <w:rFonts w:ascii="宋体" w:hAnsi="宋体"/>
                <w:sz w:val="24"/>
              </w:rPr>
            </w:pPr>
            <w:r>
              <w:rPr>
                <w:rFonts w:ascii="宋体" w:hAnsi="宋体" w:hint="eastAsia"/>
                <w:sz w:val="24"/>
              </w:rPr>
              <w:t>米</w:t>
            </w:r>
          </w:p>
        </w:tc>
        <w:tc>
          <w:tcPr>
            <w:tcW w:w="850" w:type="dxa"/>
            <w:tcBorders>
              <w:top w:val="single" w:sz="4" w:space="0" w:color="auto"/>
              <w:left w:val="single" w:sz="4" w:space="0" w:color="auto"/>
              <w:bottom w:val="single" w:sz="4" w:space="0" w:color="auto"/>
              <w:right w:val="single" w:sz="4" w:space="0" w:color="auto"/>
            </w:tcBorders>
          </w:tcPr>
          <w:p w:rsidR="005C598A" w:rsidRPr="00C579EA" w:rsidRDefault="005C598A" w:rsidP="00F870E1">
            <w:pPr>
              <w:pStyle w:val="a5"/>
              <w:spacing w:line="360" w:lineRule="auto"/>
              <w:rPr>
                <w:rFonts w:ascii="宋体" w:hAnsi="宋体"/>
                <w:sz w:val="24"/>
              </w:rPr>
            </w:pPr>
          </w:p>
        </w:tc>
        <w:tc>
          <w:tcPr>
            <w:tcW w:w="705" w:type="dxa"/>
            <w:tcBorders>
              <w:top w:val="single" w:sz="4" w:space="0" w:color="auto"/>
              <w:left w:val="single" w:sz="4" w:space="0" w:color="auto"/>
              <w:bottom w:val="single" w:sz="4" w:space="0" w:color="auto"/>
              <w:right w:val="single" w:sz="4" w:space="0" w:color="auto"/>
            </w:tcBorders>
          </w:tcPr>
          <w:p w:rsidR="005C598A" w:rsidRPr="00C579EA" w:rsidRDefault="005C598A" w:rsidP="00F870E1">
            <w:pPr>
              <w:pStyle w:val="a5"/>
              <w:spacing w:line="360" w:lineRule="auto"/>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hideMark/>
          </w:tcPr>
          <w:p w:rsidR="005C598A" w:rsidRPr="00C579EA" w:rsidRDefault="005C598A" w:rsidP="00F870E1">
            <w:pPr>
              <w:pStyle w:val="a5"/>
              <w:spacing w:line="360" w:lineRule="auto"/>
              <w:rPr>
                <w:rFonts w:ascii="宋体" w:hAnsi="宋体"/>
                <w:sz w:val="24"/>
              </w:rPr>
            </w:pPr>
            <w:r w:rsidRPr="00C579EA">
              <w:rPr>
                <w:rFonts w:ascii="宋体" w:hAnsi="宋体" w:hint="eastAsia"/>
                <w:sz w:val="24"/>
              </w:rPr>
              <w:t>合同签订30天内</w:t>
            </w:r>
          </w:p>
        </w:tc>
        <w:tc>
          <w:tcPr>
            <w:tcW w:w="849" w:type="dxa"/>
            <w:tcBorders>
              <w:top w:val="single" w:sz="4" w:space="0" w:color="auto"/>
              <w:left w:val="single" w:sz="4" w:space="0" w:color="auto"/>
              <w:bottom w:val="single" w:sz="4" w:space="0" w:color="auto"/>
              <w:right w:val="single" w:sz="4" w:space="0" w:color="auto"/>
            </w:tcBorders>
            <w:hideMark/>
          </w:tcPr>
          <w:p w:rsidR="005C598A" w:rsidRPr="00C579EA" w:rsidRDefault="005C598A" w:rsidP="00F870E1">
            <w:pPr>
              <w:pStyle w:val="a5"/>
              <w:spacing w:line="360" w:lineRule="auto"/>
              <w:rPr>
                <w:rFonts w:ascii="宋体" w:hAnsi="宋体"/>
                <w:sz w:val="24"/>
              </w:rPr>
            </w:pPr>
            <w:r w:rsidRPr="00C579EA">
              <w:rPr>
                <w:rFonts w:ascii="宋体" w:hAnsi="宋体" w:hint="eastAsia"/>
                <w:sz w:val="24"/>
              </w:rPr>
              <w:t>乌拉特发电厂</w:t>
            </w:r>
          </w:p>
        </w:tc>
        <w:tc>
          <w:tcPr>
            <w:tcW w:w="1417" w:type="dxa"/>
            <w:tcBorders>
              <w:top w:val="single" w:sz="4" w:space="0" w:color="auto"/>
              <w:left w:val="single" w:sz="4" w:space="0" w:color="auto"/>
              <w:bottom w:val="single" w:sz="4" w:space="0" w:color="auto"/>
              <w:right w:val="single" w:sz="4" w:space="0" w:color="auto"/>
            </w:tcBorders>
            <w:hideMark/>
          </w:tcPr>
          <w:p w:rsidR="005C598A" w:rsidRPr="00C579EA" w:rsidRDefault="005C598A" w:rsidP="00F870E1">
            <w:pPr>
              <w:pStyle w:val="a5"/>
              <w:spacing w:line="360" w:lineRule="auto"/>
              <w:rPr>
                <w:rFonts w:ascii="宋体" w:hAnsi="宋体"/>
                <w:sz w:val="24"/>
              </w:rPr>
            </w:pPr>
          </w:p>
        </w:tc>
      </w:tr>
    </w:tbl>
    <w:p w:rsidR="005C598A" w:rsidRDefault="005C598A" w:rsidP="005C598A">
      <w:pPr>
        <w:pStyle w:val="a5"/>
        <w:spacing w:line="360" w:lineRule="auto"/>
        <w:rPr>
          <w:rFonts w:ascii="宋体" w:hAnsi="宋体"/>
          <w:sz w:val="24"/>
        </w:rPr>
      </w:pPr>
    </w:p>
    <w:p w:rsidR="005C598A" w:rsidRDefault="005C598A" w:rsidP="005C598A">
      <w:pPr>
        <w:pStyle w:val="a5"/>
        <w:spacing w:line="360" w:lineRule="auto"/>
        <w:ind w:firstLineChars="200" w:firstLine="480"/>
        <w:rPr>
          <w:rFonts w:ascii="宋体" w:hAnsi="宋体"/>
          <w:sz w:val="24"/>
        </w:rPr>
      </w:pPr>
      <w:r>
        <w:rPr>
          <w:rFonts w:ascii="宋体" w:hAnsi="宋体" w:hint="eastAsia"/>
          <w:sz w:val="24"/>
        </w:rPr>
        <w:t>（二）、技术性能</w:t>
      </w:r>
    </w:p>
    <w:p w:rsidR="00D53C2D" w:rsidRPr="00607AE2" w:rsidRDefault="00D53C2D" w:rsidP="00607AE2">
      <w:pPr>
        <w:spacing w:line="360" w:lineRule="auto"/>
        <w:rPr>
          <w:rFonts w:ascii="宋体" w:hAnsi="宋体"/>
          <w:kern w:val="0"/>
          <w:sz w:val="24"/>
          <w:szCs w:val="24"/>
        </w:rPr>
      </w:pPr>
      <w:r w:rsidRPr="00607AE2">
        <w:rPr>
          <w:rFonts w:ascii="宋体" w:hAnsi="宋体" w:hint="eastAsia"/>
          <w:kern w:val="0"/>
          <w:sz w:val="24"/>
          <w:szCs w:val="24"/>
        </w:rPr>
        <w:t>一</w:t>
      </w:r>
      <w:r w:rsidR="00607AE2">
        <w:rPr>
          <w:rFonts w:ascii="宋体" w:hAnsi="宋体" w:hint="eastAsia"/>
          <w:kern w:val="0"/>
          <w:sz w:val="24"/>
          <w:szCs w:val="24"/>
        </w:rPr>
        <w:t>、</w:t>
      </w:r>
      <w:r w:rsidRPr="00607AE2">
        <w:rPr>
          <w:rFonts w:ascii="宋体" w:hAnsi="宋体"/>
          <w:kern w:val="0"/>
          <w:sz w:val="24"/>
          <w:szCs w:val="24"/>
        </w:rPr>
        <w:t>电缆型号规格结</w:t>
      </w:r>
      <w:r w:rsidRPr="00607AE2">
        <w:rPr>
          <w:rFonts w:ascii="宋体" w:hAnsi="宋体" w:hint="eastAsia"/>
          <w:kern w:val="0"/>
          <w:sz w:val="24"/>
          <w:szCs w:val="24"/>
        </w:rPr>
        <w:t>构</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型号规格</w:t>
      </w:r>
      <w:r w:rsidR="00607AE2" w:rsidRPr="005D122C">
        <w:rPr>
          <w:rFonts w:ascii="宋体" w:hAnsi="宋体" w:hint="eastAsia"/>
          <w:sz w:val="24"/>
        </w:rPr>
        <w:t>DCEYHRP-3KV  1*4mm2</w:t>
      </w:r>
      <w:r w:rsidRPr="00607AE2">
        <w:rPr>
          <w:rFonts w:ascii="宋体" w:hAnsi="宋体"/>
          <w:kern w:val="0"/>
          <w:sz w:val="24"/>
          <w:szCs w:val="24"/>
        </w:rPr>
        <w:t>结构;优质纯铜导体,绝缘采用合成耐高压新型材料,铜丝编织屏蔽,铠装,护套使用阻燃合成高性能新型材料,电缆具有阻燃防老化,耐高压使用寿命长等特点。</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二</w:t>
      </w:r>
      <w:r w:rsidR="00607AE2">
        <w:rPr>
          <w:rFonts w:ascii="宋体" w:hAnsi="宋体" w:hint="eastAsia"/>
          <w:kern w:val="0"/>
          <w:sz w:val="24"/>
          <w:szCs w:val="24"/>
        </w:rPr>
        <w:t>、</w:t>
      </w:r>
      <w:r w:rsidRPr="00607AE2">
        <w:rPr>
          <w:rFonts w:ascii="宋体" w:hAnsi="宋体"/>
          <w:kern w:val="0"/>
          <w:sz w:val="24"/>
          <w:szCs w:val="24"/>
        </w:rPr>
        <w:t>产品特点及用途</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本产品适用于交流额定电压3KV动力装置及电力线路中传输用,高绝缘电缆具有卓越的耐热机械性能,优异的电气性能和耐化学腐蚀性能等优点,因此广泛应用于电力、石化、冶金等企业。</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三</w:t>
      </w:r>
      <w:r w:rsidR="00607AE2">
        <w:rPr>
          <w:rFonts w:ascii="宋体" w:hAnsi="宋体" w:hint="eastAsia"/>
          <w:kern w:val="0"/>
          <w:sz w:val="24"/>
          <w:szCs w:val="24"/>
        </w:rPr>
        <w:t>、</w:t>
      </w:r>
      <w:r w:rsidRPr="00607AE2">
        <w:rPr>
          <w:rFonts w:ascii="宋体" w:hAnsi="宋体"/>
          <w:kern w:val="0"/>
          <w:sz w:val="24"/>
          <w:szCs w:val="24"/>
        </w:rPr>
        <w:t>产品执行标准</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Q/HHTZHO07.5标准</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阻燃特性试验执行GB12666-90标准</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四</w:t>
      </w:r>
      <w:r w:rsidR="00607AE2">
        <w:rPr>
          <w:rFonts w:ascii="宋体" w:hAnsi="宋体" w:hint="eastAsia"/>
          <w:kern w:val="0"/>
          <w:sz w:val="24"/>
          <w:szCs w:val="24"/>
        </w:rPr>
        <w:t>、</w:t>
      </w:r>
      <w:r w:rsidRPr="00607AE2">
        <w:rPr>
          <w:rFonts w:ascii="宋体" w:hAnsi="宋体"/>
          <w:kern w:val="0"/>
          <w:sz w:val="24"/>
          <w:szCs w:val="24"/>
        </w:rPr>
        <w:t>使用特性</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额定电压3KV</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导体最高工作温度90</w:t>
      </w:r>
      <w:r w:rsidRPr="00607AE2">
        <w:rPr>
          <w:rFonts w:ascii="宋体" w:hAnsi="宋体" w:hint="eastAsia"/>
          <w:kern w:val="0"/>
          <w:sz w:val="24"/>
          <w:szCs w:val="24"/>
        </w:rPr>
        <w:t>℃</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敷设时允许弯曲半径不小于电缆外径15倍</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五</w:t>
      </w:r>
      <w:r w:rsidR="00607AE2">
        <w:rPr>
          <w:rFonts w:ascii="宋体" w:hAnsi="宋体" w:hint="eastAsia"/>
          <w:kern w:val="0"/>
          <w:sz w:val="24"/>
          <w:szCs w:val="24"/>
        </w:rPr>
        <w:t>、</w:t>
      </w:r>
      <w:r w:rsidRPr="00607AE2">
        <w:rPr>
          <w:rFonts w:ascii="宋体" w:hAnsi="宋体"/>
          <w:kern w:val="0"/>
          <w:sz w:val="24"/>
          <w:szCs w:val="24"/>
        </w:rPr>
        <w:t>主要技术指标</w:t>
      </w:r>
    </w:p>
    <w:p w:rsidR="00D53C2D" w:rsidRPr="00607AE2" w:rsidRDefault="00607AE2" w:rsidP="00607AE2">
      <w:pPr>
        <w:spacing w:line="360" w:lineRule="auto"/>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sidR="00D53C2D" w:rsidRPr="00607AE2">
        <w:rPr>
          <w:rFonts w:ascii="宋体" w:hAnsi="宋体"/>
          <w:kern w:val="0"/>
          <w:sz w:val="24"/>
          <w:szCs w:val="24"/>
        </w:rPr>
        <w:t>成品电缆导体(R类)直流电阻(符合GB3956规定),</w:t>
      </w:r>
    </w:p>
    <w:p w:rsidR="00D53C2D" w:rsidRPr="00607AE2" w:rsidRDefault="00607AE2" w:rsidP="00607AE2">
      <w:pPr>
        <w:spacing w:line="360" w:lineRule="auto"/>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sidR="00D53C2D" w:rsidRPr="00607AE2">
        <w:rPr>
          <w:rFonts w:ascii="宋体" w:hAnsi="宋体"/>
          <w:kern w:val="0"/>
          <w:sz w:val="24"/>
          <w:szCs w:val="24"/>
        </w:rPr>
        <w:t>工频电压试验:</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UO为3.6KV及以下电</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缆: 2.5U0+2KV/5min不击穿</w:t>
      </w:r>
    </w:p>
    <w:p w:rsidR="00D53C2D" w:rsidRPr="00607AE2" w:rsidRDefault="00607AE2" w:rsidP="00607AE2">
      <w:pPr>
        <w:spacing w:line="360" w:lineRule="auto"/>
        <w:rPr>
          <w:rFonts w:ascii="宋体" w:hAnsi="宋体"/>
          <w:kern w:val="0"/>
          <w:sz w:val="24"/>
          <w:szCs w:val="24"/>
        </w:rPr>
      </w:pPr>
      <w:r>
        <w:rPr>
          <w:rFonts w:ascii="宋体" w:hAnsi="宋体"/>
          <w:kern w:val="0"/>
          <w:sz w:val="24"/>
          <w:szCs w:val="24"/>
        </w:rPr>
        <w:lastRenderedPageBreak/>
        <w:t>3</w:t>
      </w:r>
      <w:r>
        <w:rPr>
          <w:rFonts w:ascii="宋体" w:hAnsi="宋体" w:hint="eastAsia"/>
          <w:kern w:val="0"/>
          <w:sz w:val="24"/>
          <w:szCs w:val="24"/>
        </w:rPr>
        <w:t>.</w:t>
      </w:r>
      <w:r w:rsidR="00D53C2D" w:rsidRPr="00607AE2">
        <w:rPr>
          <w:rFonts w:ascii="宋体" w:hAnsi="宋体"/>
          <w:kern w:val="0"/>
          <w:sz w:val="24"/>
          <w:szCs w:val="24"/>
        </w:rPr>
        <w:t>局部放电试验:</w:t>
      </w:r>
    </w:p>
    <w:p w:rsidR="00D53C2D" w:rsidRPr="00607AE2" w:rsidRDefault="00D53C2D" w:rsidP="00607AE2">
      <w:pPr>
        <w:spacing w:line="360" w:lineRule="auto"/>
        <w:rPr>
          <w:rFonts w:ascii="宋体" w:hAnsi="宋体"/>
          <w:kern w:val="0"/>
          <w:sz w:val="24"/>
          <w:szCs w:val="24"/>
        </w:rPr>
      </w:pPr>
      <w:r w:rsidRPr="00607AE2">
        <w:rPr>
          <w:rFonts w:ascii="宋体" w:hAnsi="宋体"/>
          <w:kern w:val="0"/>
          <w:sz w:val="24"/>
          <w:szCs w:val="24"/>
        </w:rPr>
        <w:t>UO为1.8KV及以上和18KV及以下时1.5U0放电量不大于20pc;</w:t>
      </w:r>
    </w:p>
    <w:p w:rsidR="005C598A" w:rsidRDefault="005C598A" w:rsidP="005C598A">
      <w:pPr>
        <w:pStyle w:val="a5"/>
        <w:spacing w:line="360" w:lineRule="auto"/>
        <w:ind w:firstLineChars="200" w:firstLine="480"/>
        <w:rPr>
          <w:rFonts w:ascii="宋体" w:hAnsi="宋体"/>
          <w:sz w:val="24"/>
        </w:rPr>
      </w:pPr>
      <w:r>
        <w:rPr>
          <w:rFonts w:ascii="宋体" w:hAnsi="宋体" w:hint="eastAsia"/>
          <w:sz w:val="24"/>
        </w:rPr>
        <w:t>（三）、技术服务和质保期服务要求</w:t>
      </w:r>
    </w:p>
    <w:p w:rsidR="005C598A" w:rsidRDefault="005C598A" w:rsidP="005C598A">
      <w:pPr>
        <w:spacing w:line="360" w:lineRule="auto"/>
        <w:rPr>
          <w:rFonts w:ascii="宋体" w:hAnsi="宋体"/>
          <w:sz w:val="24"/>
        </w:rPr>
      </w:pPr>
      <w:r>
        <w:rPr>
          <w:rFonts w:ascii="宋体" w:hAnsi="宋体" w:hint="eastAsia"/>
          <w:sz w:val="24"/>
        </w:rPr>
        <w:t>1.卖方严格按照本规范书要求，提供符合现行使用的国家有关标准和原部颁标准,质量合格的产品。</w:t>
      </w:r>
    </w:p>
    <w:p w:rsidR="005C598A" w:rsidRDefault="005C598A" w:rsidP="005C598A">
      <w:pPr>
        <w:spacing w:line="360" w:lineRule="auto"/>
        <w:rPr>
          <w:rFonts w:ascii="宋体" w:hAnsi="宋体"/>
          <w:sz w:val="24"/>
        </w:rPr>
      </w:pPr>
      <w:r>
        <w:rPr>
          <w:rFonts w:ascii="宋体" w:hAnsi="宋体" w:hint="eastAsia"/>
          <w:sz w:val="24"/>
        </w:rPr>
        <w:t>2.卖方对所供</w:t>
      </w:r>
      <w:r w:rsidR="00607AE2">
        <w:rPr>
          <w:rFonts w:ascii="宋体" w:hAnsi="宋体" w:hint="eastAsia"/>
          <w:sz w:val="24"/>
        </w:rPr>
        <w:t>高绝缘</w:t>
      </w:r>
      <w:r w:rsidR="001E5B2F">
        <w:rPr>
          <w:rFonts w:ascii="宋体" w:hAnsi="宋体" w:hint="eastAsia"/>
          <w:sz w:val="24"/>
        </w:rPr>
        <w:t>电缆</w:t>
      </w:r>
      <w:r>
        <w:rPr>
          <w:rFonts w:ascii="宋体" w:hAnsi="宋体" w:hint="eastAsia"/>
          <w:sz w:val="24"/>
        </w:rPr>
        <w:t>制造过程要严格控制保证质量，保证所供产品决不带缺陷出厂，在安装和调试过程中，出现质量问题，先处理问题，再分清责任，一切以满足现场实际需要为准则。</w:t>
      </w:r>
    </w:p>
    <w:p w:rsidR="005C598A" w:rsidRDefault="005C598A" w:rsidP="005C598A">
      <w:pPr>
        <w:spacing w:line="360" w:lineRule="auto"/>
        <w:rPr>
          <w:rFonts w:ascii="宋体" w:hAnsi="宋体"/>
          <w:sz w:val="24"/>
        </w:rPr>
      </w:pPr>
      <w:r>
        <w:rPr>
          <w:rFonts w:ascii="宋体" w:hAnsi="宋体" w:hint="eastAsia"/>
          <w:sz w:val="24"/>
        </w:rPr>
        <w:t>3.卖方保证所提供</w:t>
      </w:r>
      <w:r w:rsidR="00607AE2">
        <w:rPr>
          <w:rFonts w:ascii="宋体" w:hAnsi="宋体" w:hint="eastAsia"/>
          <w:sz w:val="24"/>
        </w:rPr>
        <w:t>高绝缘</w:t>
      </w:r>
      <w:r w:rsidR="001E5B2F">
        <w:rPr>
          <w:rFonts w:ascii="宋体" w:hAnsi="宋体" w:hint="eastAsia"/>
          <w:sz w:val="24"/>
        </w:rPr>
        <w:t>电缆</w:t>
      </w:r>
      <w:r>
        <w:rPr>
          <w:rFonts w:ascii="宋体" w:hAnsi="宋体" w:hint="eastAsia"/>
          <w:sz w:val="24"/>
        </w:rPr>
        <w:t>符合技术规范书提出的要求</w:t>
      </w:r>
      <w:r>
        <w:rPr>
          <w:rFonts w:hAnsi="宋体" w:hint="eastAsia"/>
          <w:bCs/>
          <w:sz w:val="24"/>
        </w:rPr>
        <w:t>。卖方如有其他不能满足规范书的要求不论大小都需书面说明。</w:t>
      </w:r>
    </w:p>
    <w:p w:rsidR="005C598A" w:rsidRDefault="005C598A" w:rsidP="005C598A">
      <w:pPr>
        <w:spacing w:line="360" w:lineRule="auto"/>
      </w:pPr>
      <w:r>
        <w:rPr>
          <w:rFonts w:ascii="宋体" w:hAnsi="宋体" w:hint="eastAsia"/>
          <w:bCs/>
          <w:sz w:val="24"/>
        </w:rPr>
        <w:t>4.质保期为1年，在质保期内发生质量问题由卖方负责免费处理，并负责赔偿需方由此造成的损失。质保期重新算起。</w:t>
      </w:r>
    </w:p>
    <w:p w:rsidR="005C598A" w:rsidRDefault="005C598A" w:rsidP="005C598A">
      <w:pPr>
        <w:pStyle w:val="a5"/>
        <w:spacing w:line="360" w:lineRule="auto"/>
        <w:rPr>
          <w:rFonts w:ascii="宋体" w:hAnsi="宋体"/>
          <w:b/>
          <w:bCs/>
          <w:sz w:val="28"/>
          <w:szCs w:val="28"/>
        </w:rPr>
      </w:pPr>
    </w:p>
    <w:p w:rsidR="005C598A" w:rsidRDefault="005C598A" w:rsidP="005C598A">
      <w:pPr>
        <w:pStyle w:val="a5"/>
        <w:spacing w:line="360" w:lineRule="auto"/>
        <w:rPr>
          <w:rFonts w:ascii="宋体" w:hAnsi="宋体"/>
          <w:b/>
          <w:bCs/>
          <w:sz w:val="28"/>
          <w:szCs w:val="28"/>
        </w:rPr>
      </w:pPr>
    </w:p>
    <w:p w:rsidR="007D22CC" w:rsidRDefault="007D22CC"/>
    <w:sectPr w:rsidR="007D22CC" w:rsidSect="003E34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840" w:rsidRDefault="00F23840" w:rsidP="005C598A">
      <w:r>
        <w:separator/>
      </w:r>
    </w:p>
  </w:endnote>
  <w:endnote w:type="continuationSeparator" w:id="1">
    <w:p w:rsidR="00F23840" w:rsidRDefault="00F23840" w:rsidP="005C5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7A"/>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840" w:rsidRDefault="00F23840" w:rsidP="005C598A">
      <w:r>
        <w:separator/>
      </w:r>
    </w:p>
  </w:footnote>
  <w:footnote w:type="continuationSeparator" w:id="1">
    <w:p w:rsidR="00F23840" w:rsidRDefault="00F23840" w:rsidP="005C5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98A"/>
    <w:rsid w:val="000008B1"/>
    <w:rsid w:val="00056375"/>
    <w:rsid w:val="00084920"/>
    <w:rsid w:val="000F0D55"/>
    <w:rsid w:val="00112AD8"/>
    <w:rsid w:val="00143B5E"/>
    <w:rsid w:val="001549C2"/>
    <w:rsid w:val="001E5B2F"/>
    <w:rsid w:val="002076BF"/>
    <w:rsid w:val="002752B0"/>
    <w:rsid w:val="002D0D90"/>
    <w:rsid w:val="003E3424"/>
    <w:rsid w:val="00452B7E"/>
    <w:rsid w:val="004A2808"/>
    <w:rsid w:val="005C598A"/>
    <w:rsid w:val="005D122C"/>
    <w:rsid w:val="005D31BF"/>
    <w:rsid w:val="00607AE2"/>
    <w:rsid w:val="006418CB"/>
    <w:rsid w:val="00671BA1"/>
    <w:rsid w:val="00671E4E"/>
    <w:rsid w:val="006957C2"/>
    <w:rsid w:val="006A1B2D"/>
    <w:rsid w:val="0071602C"/>
    <w:rsid w:val="007738E2"/>
    <w:rsid w:val="007D22CC"/>
    <w:rsid w:val="00820466"/>
    <w:rsid w:val="008466BB"/>
    <w:rsid w:val="0089404A"/>
    <w:rsid w:val="008B5C1B"/>
    <w:rsid w:val="0090410D"/>
    <w:rsid w:val="00972589"/>
    <w:rsid w:val="009C2148"/>
    <w:rsid w:val="00A21F6C"/>
    <w:rsid w:val="00AF1E4D"/>
    <w:rsid w:val="00C14EE8"/>
    <w:rsid w:val="00C45059"/>
    <w:rsid w:val="00C579EA"/>
    <w:rsid w:val="00CF0FE3"/>
    <w:rsid w:val="00D43F27"/>
    <w:rsid w:val="00D53C2D"/>
    <w:rsid w:val="00DB11BC"/>
    <w:rsid w:val="00EA66C4"/>
    <w:rsid w:val="00EC18A4"/>
    <w:rsid w:val="00F23840"/>
    <w:rsid w:val="00F870E1"/>
    <w:rsid w:val="00F95E73"/>
    <w:rsid w:val="00FA3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8A"/>
    <w:pPr>
      <w:widowControl w:val="0"/>
      <w:jc w:val="both"/>
    </w:pPr>
    <w:rPr>
      <w:rFonts w:ascii="Calibri" w:eastAsia="宋体" w:hAnsi="Calibri" w:cs="Times New Roman"/>
    </w:rPr>
  </w:style>
  <w:style w:type="paragraph" w:styleId="1">
    <w:name w:val="heading 1"/>
    <w:basedOn w:val="a"/>
    <w:next w:val="a"/>
    <w:link w:val="1Char"/>
    <w:qFormat/>
    <w:rsid w:val="001E5B2F"/>
    <w:pPr>
      <w:keepNext/>
      <w:keepLines/>
      <w:autoSpaceDE w:val="0"/>
      <w:autoSpaceDN w:val="0"/>
      <w:adjustRightInd w:val="0"/>
      <w:spacing w:before="340" w:after="330" w:line="578" w:lineRule="auto"/>
      <w:jc w:val="left"/>
      <w:outlineLvl w:val="0"/>
    </w:pPr>
    <w:rPr>
      <w:rFonts w:ascii="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9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598A"/>
    <w:rPr>
      <w:sz w:val="18"/>
      <w:szCs w:val="18"/>
    </w:rPr>
  </w:style>
  <w:style w:type="paragraph" w:styleId="a4">
    <w:name w:val="footer"/>
    <w:basedOn w:val="a"/>
    <w:link w:val="Char0"/>
    <w:uiPriority w:val="99"/>
    <w:semiHidden/>
    <w:unhideWhenUsed/>
    <w:rsid w:val="005C59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598A"/>
    <w:rPr>
      <w:sz w:val="18"/>
      <w:szCs w:val="18"/>
    </w:rPr>
  </w:style>
  <w:style w:type="character" w:customStyle="1" w:styleId="Char1">
    <w:name w:val="无间隔 Char"/>
    <w:link w:val="a5"/>
    <w:uiPriority w:val="1"/>
    <w:qFormat/>
    <w:locked/>
    <w:rsid w:val="005C598A"/>
    <w:rPr>
      <w:rFonts w:ascii="Times New Roman" w:hAnsi="Times New Roman" w:cs="Times New Roman"/>
      <w:szCs w:val="24"/>
    </w:rPr>
  </w:style>
  <w:style w:type="paragraph" w:styleId="a5">
    <w:name w:val="No Spacing"/>
    <w:link w:val="Char1"/>
    <w:uiPriority w:val="1"/>
    <w:qFormat/>
    <w:rsid w:val="005C598A"/>
    <w:pPr>
      <w:widowControl w:val="0"/>
      <w:jc w:val="both"/>
    </w:pPr>
    <w:rPr>
      <w:rFonts w:ascii="Times New Roman" w:hAnsi="Times New Roman" w:cs="Times New Roman"/>
      <w:szCs w:val="24"/>
    </w:rPr>
  </w:style>
  <w:style w:type="character" w:customStyle="1" w:styleId="1Char">
    <w:name w:val="标题 1 Char"/>
    <w:basedOn w:val="a0"/>
    <w:link w:val="1"/>
    <w:rsid w:val="001E5B2F"/>
    <w:rPr>
      <w:rFonts w:ascii="宋体" w:eastAsia="宋体" w:hAnsi="Times New Roman" w:cs="Times New Roman"/>
      <w:b/>
      <w:bCs/>
      <w:kern w:val="44"/>
      <w:sz w:val="44"/>
      <w:szCs w:val="44"/>
    </w:rPr>
  </w:style>
  <w:style w:type="paragraph" w:customStyle="1" w:styleId="10">
    <w:name w:val="无间隔1"/>
    <w:rsid w:val="001E5B2F"/>
    <w:pPr>
      <w:widowControl w:val="0"/>
      <w:jc w:val="both"/>
    </w:pPr>
    <w:rPr>
      <w:rFonts w:ascii="Times New Roman" w:eastAsia="宋体" w:hAnsi="Times New Roman" w:cs="Times New Roman"/>
      <w:kern w:val="0"/>
      <w:sz w:val="20"/>
      <w:szCs w:val="24"/>
    </w:rPr>
  </w:style>
  <w:style w:type="paragraph" w:styleId="a6">
    <w:name w:val="Balloon Text"/>
    <w:basedOn w:val="a"/>
    <w:link w:val="Char2"/>
    <w:uiPriority w:val="99"/>
    <w:semiHidden/>
    <w:unhideWhenUsed/>
    <w:rsid w:val="0089404A"/>
    <w:rPr>
      <w:sz w:val="18"/>
      <w:szCs w:val="18"/>
    </w:rPr>
  </w:style>
  <w:style w:type="character" w:customStyle="1" w:styleId="Char2">
    <w:name w:val="批注框文本 Char"/>
    <w:basedOn w:val="a0"/>
    <w:link w:val="a6"/>
    <w:uiPriority w:val="99"/>
    <w:semiHidden/>
    <w:rsid w:val="0089404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132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石风林/BFGS/CHNG</cp:lastModifiedBy>
  <cp:revision>4</cp:revision>
  <dcterms:created xsi:type="dcterms:W3CDTF">2019-11-22T07:43:00Z</dcterms:created>
  <dcterms:modified xsi:type="dcterms:W3CDTF">2019-11-27T10:26:00Z</dcterms:modified>
</cp:coreProperties>
</file>