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仿宋_GB2312" w:eastAsia="仿宋_GB2312"/>
        </w:rPr>
      </w:pPr>
      <w:bookmarkStart w:id="0" w:name="_Toc425436692"/>
      <w:r>
        <w:rPr>
          <w:rFonts w:hint="eastAsia" w:ascii="仿宋_GB2312" w:eastAsia="仿宋_GB2312"/>
          <w:lang w:val="en-US" w:eastAsia="zh-CN"/>
        </w:rPr>
        <w:t>惠州华星光电项目高世代模组二期</w:t>
      </w:r>
      <w:r>
        <w:rPr>
          <w:rFonts w:hint="eastAsia" w:ascii="仿宋_GB2312" w:eastAsia="仿宋_GB2312"/>
        </w:rPr>
        <w:t>项目</w:t>
      </w:r>
    </w:p>
    <w:p>
      <w:pPr>
        <w:pStyle w:val="6"/>
        <w:rPr>
          <w:rFonts w:ascii="仿宋_GB2312" w:hAnsi="Calibri" w:eastAsia="仿宋_GB2312" w:cs="Times New Roman"/>
          <w:kern w:val="44"/>
          <w:sz w:val="44"/>
          <w:szCs w:val="44"/>
        </w:rPr>
      </w:pPr>
      <w:r>
        <w:rPr>
          <w:rFonts w:hint="eastAsia" w:ascii="仿宋_GB2312" w:hAnsi="Calibri" w:eastAsia="仿宋_GB2312" w:cs="Times New Roman"/>
          <w:kern w:val="44"/>
          <w:sz w:val="44"/>
          <w:szCs w:val="44"/>
        </w:rPr>
        <w:t>招标公告</w:t>
      </w:r>
      <w:bookmarkEnd w:id="0"/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根据中国建筑股份有限公司（以下简称：中建股份公司）集中采购管理方针，现通过“中国建筑电子商务平台”—</w:t>
      </w:r>
      <w:r>
        <w:rPr>
          <w:rFonts w:hint="eastAsia" w:ascii="仿宋_GB2312" w:hAnsi="华文仿宋" w:eastAsia="仿宋_GB2312"/>
          <w:bCs/>
          <w:sz w:val="28"/>
          <w:szCs w:val="28"/>
        </w:rPr>
        <w:t>“云筑网”（网址http://www.yzw.cn/）进行公开招标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一、基本情况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1、招标项目：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惠州华星光电项目高世代模组二期项目</w:t>
      </w:r>
    </w:p>
    <w:p>
      <w:pPr>
        <w:spacing w:line="5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3、招标内容：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电线电缆</w:t>
      </w:r>
      <w:r>
        <w:rPr>
          <w:rFonts w:hint="eastAsia" w:ascii="仿宋_GB2312" w:hAnsi="华文仿宋" w:eastAsia="仿宋_GB2312"/>
          <w:sz w:val="28"/>
          <w:szCs w:val="28"/>
        </w:rPr>
        <w:t>采购招标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4、招标方法：公开招标、资格预审的方式。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二、投标人的资格条件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1、具备法律主体资格，具有独立订立及履行合同的能力。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2、具备国家有关部门、行业或公司要求必须取得的质量、计量、安全、环保认证及其他经营许可；在国家相关部门和行业的监督检查中没有不良记录；与股份公司各单位合作没有不良合作记录。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3、具有一定的经营规模和服务能力。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  <w:highlight w:val="green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4、在广东已开展配送业务，在广东省内有固定的办公场所和专职管理人员。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5、具有良好的商业信誉和健全的财务会计制度。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6、投标人必须具有一般纳税人资格，能够开具增值税专用发票。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/>
          <w:color w:val="FF0000"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7、符合上述条件，经三一安深圳采购中心招标工作组资格审查合格后，方为合格的投标人。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</w:p>
    <w:p>
      <w:pPr>
        <w:spacing w:line="56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三、投标报名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1、报名时间：截止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20</w:t>
      </w:r>
      <w:r>
        <w:rPr>
          <w:rFonts w:hint="eastAsia" w:ascii="仿宋_GB2312" w:hAnsi="华文仿宋" w:eastAsia="仿宋_GB2312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年</w:t>
      </w:r>
      <w:r>
        <w:rPr>
          <w:rFonts w:hint="eastAsia" w:ascii="仿宋_GB2312" w:hAnsi="华文仿宋" w:eastAsia="仿宋_GB2312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日下午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>1</w:t>
      </w:r>
      <w:r>
        <w:rPr>
          <w:rFonts w:hint="eastAsia" w:ascii="仿宋_GB2312" w:hAnsi="华文仿宋" w:eastAsia="仿宋_GB2312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:00</w:t>
      </w:r>
      <w:r>
        <w:rPr>
          <w:rFonts w:hint="eastAsia" w:ascii="仿宋_GB2312" w:hAnsi="华文仿宋" w:eastAsia="仿宋_GB2312"/>
          <w:bCs/>
          <w:sz w:val="28"/>
          <w:szCs w:val="28"/>
        </w:rPr>
        <w:t>，逾期不再接受投标单位的报名。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2、报名方式：采取网络报名方式，通过“云筑网”（网址http://www.yzw.cn/）上进行报名，不接受其他方式报名。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说明：已在“云筑网”（网址http://www.yzw.cn/）完成正式供应商注册的投标人，直接登录平台输入用户名和密码，成功登录后签收招标公告并点击报名；未在“云筑网”（网址http://www.yzw.cn/）注册的投标人，需先通过平台网页进行注册，注册信息通过审核合格后，再行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4、采用公开报名、综合评审的方式。</w:t>
      </w:r>
    </w:p>
    <w:p>
      <w:pPr>
        <w:spacing w:line="56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四、资格审查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1、资格审查资料清单</w:t>
      </w:r>
    </w:p>
    <w:p>
      <w:pPr>
        <w:spacing w:line="560" w:lineRule="exact"/>
        <w:ind w:firstLine="560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（1）投标单位营业执照、税务登记证、组织机构代码证，三证原件（正副本均可），</w:t>
      </w:r>
      <w:r>
        <w:rPr>
          <w:rFonts w:hint="eastAsia" w:ascii="仿宋_GB2312" w:hAnsi="华文仿宋" w:eastAsia="仿宋_GB2312"/>
          <w:bCs/>
          <w:sz w:val="28"/>
          <w:szCs w:val="28"/>
        </w:rPr>
        <w:t>资信等级证书，质量、环境、职业健康安全管理体系认证证书</w:t>
      </w:r>
      <w:r>
        <w:rPr>
          <w:rFonts w:hint="eastAsia" w:ascii="仿宋_GB2312" w:hAnsi="宋体" w:eastAsia="仿宋_GB2312"/>
          <w:bCs/>
          <w:sz w:val="28"/>
          <w:szCs w:val="28"/>
        </w:rPr>
        <w:t>提供一套复印件加盖公章存档使用。</w:t>
      </w:r>
    </w:p>
    <w:p>
      <w:pPr>
        <w:spacing w:line="560" w:lineRule="exact"/>
        <w:ind w:firstLine="560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（2）法定代表人授权书证明原件，厂家对代理商授权书原件，格式参照招标公告附件。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上述1-2项资料必须提供，提供虚假资审资料的投标单位，任何时候一经发现，取消其投标资格。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3、资格审查时间及地点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投标人应携带相应资料在规定时间内到指定地点进行资格审查，逾期无效。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五、招标文件的发放时间及方式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1、发放时间：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日</w:t>
      </w:r>
      <w:r>
        <w:rPr>
          <w:rFonts w:ascii="仿宋_GB2312" w:hAnsi="宋体" w:eastAsia="仿宋_GB2312"/>
          <w:bCs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:00。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2、发放形式：招标文件发布电子版，不发布书面招标文件。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3、发放平台：招标方通过“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云筑网”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（网址：www.yzw.cn）</w:t>
      </w:r>
      <w:r>
        <w:rPr>
          <w:rFonts w:hint="eastAsia" w:ascii="仿宋_GB2312" w:hAnsi="宋体" w:eastAsia="仿宋_GB2312"/>
          <w:bCs/>
          <w:sz w:val="28"/>
          <w:szCs w:val="28"/>
        </w:rPr>
        <w:t>进行发放。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4、发放对象：投标资格审查合格的投标人，投标人通过网络平台直接下载招标文件。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444"/>
        <w:rPr>
          <w:rFonts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5、各参报价单位统一按一下方式暂定付款方式：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444"/>
        <w:rPr>
          <w:rFonts w:hint="default"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19"/>
          <w:szCs w:val="19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  <w:t>无预付款、分批供货分批付款、甲乙双方在每月20-25号核对当月的送货量，经核实无误后卖方向买方开具与供货金额的同等有效发票、及收款收据、卖方于次月的30号之前支付当月送货金额至已供货总额的80%。工程验收合格竣工后付至供货总额的95%。余5%质保金。在质保期满两年后支付完毕。质保期工程竣工之日起计算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雷竞成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  话：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13048830872</w:t>
      </w:r>
      <w:bookmarkStart w:id="1" w:name="_GoBack"/>
      <w:bookmarkEnd w:id="1"/>
    </w:p>
    <w:p>
      <w:pPr>
        <w:spacing w:line="560" w:lineRule="exact"/>
        <w:ind w:left="1399" w:leftChars="266" w:hanging="840" w:hangingChars="3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地址：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惠州华星光电项目高世代模组二期项目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2D42"/>
    <w:rsid w:val="00016001"/>
    <w:rsid w:val="000446FD"/>
    <w:rsid w:val="00051F2B"/>
    <w:rsid w:val="000D5AC6"/>
    <w:rsid w:val="001103D4"/>
    <w:rsid w:val="001105AA"/>
    <w:rsid w:val="00143DE5"/>
    <w:rsid w:val="001A3BD2"/>
    <w:rsid w:val="001B2A62"/>
    <w:rsid w:val="001C1ABB"/>
    <w:rsid w:val="00203170"/>
    <w:rsid w:val="00242AA5"/>
    <w:rsid w:val="0025677F"/>
    <w:rsid w:val="00263B04"/>
    <w:rsid w:val="00270603"/>
    <w:rsid w:val="00282DE8"/>
    <w:rsid w:val="00290F3F"/>
    <w:rsid w:val="00294B0B"/>
    <w:rsid w:val="002C7D3F"/>
    <w:rsid w:val="0032220A"/>
    <w:rsid w:val="003366A9"/>
    <w:rsid w:val="003642BB"/>
    <w:rsid w:val="003A1049"/>
    <w:rsid w:val="003D5783"/>
    <w:rsid w:val="003E062D"/>
    <w:rsid w:val="004331BA"/>
    <w:rsid w:val="00437F55"/>
    <w:rsid w:val="0044604F"/>
    <w:rsid w:val="004463E6"/>
    <w:rsid w:val="00472CE5"/>
    <w:rsid w:val="00472D42"/>
    <w:rsid w:val="004E242C"/>
    <w:rsid w:val="004E7D58"/>
    <w:rsid w:val="00506FBF"/>
    <w:rsid w:val="00525A5A"/>
    <w:rsid w:val="00567C13"/>
    <w:rsid w:val="00575FF2"/>
    <w:rsid w:val="005810A2"/>
    <w:rsid w:val="005B4A72"/>
    <w:rsid w:val="00612C23"/>
    <w:rsid w:val="0062034E"/>
    <w:rsid w:val="006404BC"/>
    <w:rsid w:val="00684740"/>
    <w:rsid w:val="006D5C5A"/>
    <w:rsid w:val="006F47D1"/>
    <w:rsid w:val="006F6BCF"/>
    <w:rsid w:val="007553BB"/>
    <w:rsid w:val="00766710"/>
    <w:rsid w:val="007B6ACF"/>
    <w:rsid w:val="00806B62"/>
    <w:rsid w:val="00825CAF"/>
    <w:rsid w:val="00841DB2"/>
    <w:rsid w:val="0084669A"/>
    <w:rsid w:val="00865BDB"/>
    <w:rsid w:val="00877F94"/>
    <w:rsid w:val="00884D33"/>
    <w:rsid w:val="00893F58"/>
    <w:rsid w:val="008B318A"/>
    <w:rsid w:val="008C19E7"/>
    <w:rsid w:val="008E30CA"/>
    <w:rsid w:val="008F1D59"/>
    <w:rsid w:val="00904281"/>
    <w:rsid w:val="00907F72"/>
    <w:rsid w:val="00937363"/>
    <w:rsid w:val="009632E3"/>
    <w:rsid w:val="009649E8"/>
    <w:rsid w:val="00971A99"/>
    <w:rsid w:val="0097723A"/>
    <w:rsid w:val="009A462E"/>
    <w:rsid w:val="009B57A1"/>
    <w:rsid w:val="009C6B2C"/>
    <w:rsid w:val="009F68D9"/>
    <w:rsid w:val="00A008C7"/>
    <w:rsid w:val="00A05166"/>
    <w:rsid w:val="00A22DBA"/>
    <w:rsid w:val="00A96F61"/>
    <w:rsid w:val="00AA67E8"/>
    <w:rsid w:val="00AB2983"/>
    <w:rsid w:val="00AE5536"/>
    <w:rsid w:val="00AF153C"/>
    <w:rsid w:val="00AF5DA3"/>
    <w:rsid w:val="00B66D23"/>
    <w:rsid w:val="00B8483B"/>
    <w:rsid w:val="00B90B28"/>
    <w:rsid w:val="00BC26AD"/>
    <w:rsid w:val="00BF2FFA"/>
    <w:rsid w:val="00C0357B"/>
    <w:rsid w:val="00C5002A"/>
    <w:rsid w:val="00C70631"/>
    <w:rsid w:val="00D018CC"/>
    <w:rsid w:val="00D064F2"/>
    <w:rsid w:val="00D16F71"/>
    <w:rsid w:val="00D62390"/>
    <w:rsid w:val="00DD13F8"/>
    <w:rsid w:val="00E116B9"/>
    <w:rsid w:val="00E46547"/>
    <w:rsid w:val="00E6042A"/>
    <w:rsid w:val="00E66858"/>
    <w:rsid w:val="00E7155F"/>
    <w:rsid w:val="00E71CC2"/>
    <w:rsid w:val="00E76790"/>
    <w:rsid w:val="00E8787F"/>
    <w:rsid w:val="00EF0D27"/>
    <w:rsid w:val="00EF6B79"/>
    <w:rsid w:val="00F00DDB"/>
    <w:rsid w:val="00F02D0E"/>
    <w:rsid w:val="00F47C86"/>
    <w:rsid w:val="00F63BAE"/>
    <w:rsid w:val="00FB184D"/>
    <w:rsid w:val="00FB59C4"/>
    <w:rsid w:val="012D6D6C"/>
    <w:rsid w:val="025148E7"/>
    <w:rsid w:val="0B195466"/>
    <w:rsid w:val="0B4634ED"/>
    <w:rsid w:val="0CC20E6D"/>
    <w:rsid w:val="0DAA0B63"/>
    <w:rsid w:val="1AA94184"/>
    <w:rsid w:val="1C6F5694"/>
    <w:rsid w:val="1EBD0D05"/>
    <w:rsid w:val="253F70FC"/>
    <w:rsid w:val="2D25495B"/>
    <w:rsid w:val="2EAB169F"/>
    <w:rsid w:val="2FBB5776"/>
    <w:rsid w:val="33C646AB"/>
    <w:rsid w:val="39222D2A"/>
    <w:rsid w:val="399342E3"/>
    <w:rsid w:val="45E01BC0"/>
    <w:rsid w:val="45EC43AA"/>
    <w:rsid w:val="494C3D41"/>
    <w:rsid w:val="4D4F1078"/>
    <w:rsid w:val="51E5395A"/>
    <w:rsid w:val="555F2822"/>
    <w:rsid w:val="64530446"/>
    <w:rsid w:val="67C07C78"/>
    <w:rsid w:val="6E9B7335"/>
    <w:rsid w:val="72122196"/>
    <w:rsid w:val="737B321F"/>
    <w:rsid w:val="7A0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171</Words>
  <Characters>976</Characters>
  <Lines>8</Lines>
  <Paragraphs>2</Paragraphs>
  <TotalTime>435</TotalTime>
  <ScaleCrop>false</ScaleCrop>
  <LinksUpToDate>false</LinksUpToDate>
  <CharactersWithSpaces>1145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2016-09-23T06:45:00Z</dcterms:created>
  <dc:creator>庞景慧</dc:creator>
  <cp:lastModifiedBy>雷………</cp:lastModifiedBy>
  <cp:lastPrinted>2016-09-23T07:55:00Z</cp:lastPrinted>
  <dcterms:modified xsi:type="dcterms:W3CDTF">2020-01-10T03:11:48Z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