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p>
    <w:p>
      <w:pPr>
        <w:jc w:val="center"/>
        <w:rPr>
          <w:rFonts w:hint="eastAsia"/>
          <w:b/>
          <w:bCs/>
          <w:sz w:val="44"/>
          <w:szCs w:val="44"/>
        </w:rPr>
      </w:pPr>
    </w:p>
    <w:p>
      <w:pPr>
        <w:spacing w:line="360" w:lineRule="auto"/>
        <w:jc w:val="center"/>
        <w:rPr>
          <w:rFonts w:hint="eastAsia" w:ascii="楷体_GB2312" w:eastAsia="楷体_GB2312"/>
          <w:b/>
          <w:sz w:val="52"/>
          <w:szCs w:val="52"/>
        </w:rPr>
      </w:pPr>
      <w:r>
        <w:rPr>
          <w:rFonts w:hint="eastAsia" w:ascii="宋体" w:hAnsi="宋体"/>
          <w:b/>
          <w:sz w:val="52"/>
          <w:szCs w:val="52"/>
          <w:lang w:val="en-US" w:eastAsia="zh-CN"/>
        </w:rPr>
        <w:t>成都东航生产辅助区项目（一期 ）机电电线电缆采购</w:t>
      </w:r>
      <w:r>
        <w:rPr>
          <w:rFonts w:hint="eastAsia" w:ascii="宋体" w:hAnsi="宋体"/>
          <w:b/>
          <w:sz w:val="52"/>
          <w:szCs w:val="52"/>
        </w:rPr>
        <w:t>招标文件</w:t>
      </w: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both"/>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spacing w:line="360" w:lineRule="auto"/>
        <w:jc w:val="center"/>
        <w:rPr>
          <w:rFonts w:hint="eastAsia" w:ascii="宋体" w:hAnsi="宋体"/>
          <w:b/>
          <w:sz w:val="30"/>
          <w:szCs w:val="30"/>
        </w:rPr>
      </w:pPr>
      <w:r>
        <w:rPr>
          <w:rFonts w:hint="eastAsia" w:ascii="宋体" w:hAnsi="宋体"/>
          <w:b/>
          <w:sz w:val="30"/>
          <w:szCs w:val="30"/>
        </w:rPr>
        <w:t>招标单位： 中国建筑一局（集团）有限公司</w:t>
      </w:r>
    </w:p>
    <w:p>
      <w:pPr>
        <w:jc w:val="center"/>
        <w:rPr>
          <w:rFonts w:eastAsia="黑体"/>
          <w:color w:val="FF0000"/>
          <w:sz w:val="30"/>
        </w:rPr>
      </w:pPr>
      <w:r>
        <w:rPr>
          <w:rFonts w:hint="eastAsia" w:eastAsia="黑体"/>
          <w:sz w:val="30"/>
        </w:rPr>
        <w:t>二○二○年</w:t>
      </w:r>
      <w:r>
        <w:rPr>
          <w:rFonts w:hint="eastAsia" w:eastAsia="黑体"/>
          <w:sz w:val="30"/>
          <w:u w:val="single"/>
        </w:rPr>
        <w:t xml:space="preserve"> </w:t>
      </w:r>
      <w:r>
        <w:rPr>
          <w:rFonts w:hint="eastAsia" w:eastAsia="黑体"/>
          <w:sz w:val="30"/>
          <w:u w:val="single"/>
          <w:lang w:val="en-US" w:eastAsia="zh-CN"/>
        </w:rPr>
        <w:t>四</w:t>
      </w:r>
      <w:r>
        <w:rPr>
          <w:rFonts w:hint="eastAsia" w:eastAsia="黑体"/>
          <w:sz w:val="30"/>
          <w:u w:val="single"/>
        </w:rPr>
        <w:t xml:space="preserve"> </w:t>
      </w:r>
      <w:r>
        <w:rPr>
          <w:rFonts w:hint="eastAsia" w:eastAsia="黑体"/>
          <w:sz w:val="30"/>
        </w:rPr>
        <w:t>月</w:t>
      </w:r>
    </w:p>
    <w:p>
      <w:pPr>
        <w:jc w:val="center"/>
        <w:rPr>
          <w:rFonts w:hint="eastAsia"/>
          <w:b/>
          <w:bCs/>
          <w:sz w:val="44"/>
          <w:szCs w:val="44"/>
        </w:rPr>
      </w:pPr>
    </w:p>
    <w:p>
      <w:pPr>
        <w:rPr>
          <w:rFonts w:hint="eastAsia"/>
          <w:b/>
          <w:bCs/>
          <w:sz w:val="44"/>
          <w:szCs w:val="44"/>
        </w:rPr>
      </w:pPr>
    </w:p>
    <w:p>
      <w:pPr>
        <w:spacing w:before="100" w:beforeAutospacing="1" w:after="100" w:afterAutospacing="1" w:line="360" w:lineRule="auto"/>
        <w:jc w:val="center"/>
        <w:rPr>
          <w:b/>
          <w:sz w:val="36"/>
          <w:szCs w:val="36"/>
        </w:rPr>
      </w:pPr>
      <w:r>
        <w:rPr>
          <w:rFonts w:hint="eastAsia"/>
          <w:b/>
          <w:sz w:val="36"/>
          <w:szCs w:val="36"/>
        </w:rPr>
        <w:t>一、投标须知</w:t>
      </w:r>
    </w:p>
    <w:p>
      <w:pPr>
        <w:spacing w:line="360" w:lineRule="auto"/>
        <w:ind w:firstLine="480" w:firstLineChars="200"/>
        <w:jc w:val="left"/>
        <w:rPr>
          <w:rFonts w:hint="eastAsia" w:ascii="宋体" w:hAnsi="宋体"/>
          <w:position w:val="-8"/>
          <w:sz w:val="24"/>
          <w:szCs w:val="24"/>
        </w:rPr>
      </w:pPr>
      <w:r>
        <w:rPr>
          <w:rFonts w:hint="eastAsia" w:ascii="宋体" w:hAnsi="宋体"/>
          <w:position w:val="-8"/>
          <w:sz w:val="24"/>
          <w:szCs w:val="24"/>
        </w:rPr>
        <w:t>中国建筑一局（集团）有限公司现拟对</w:t>
      </w:r>
      <w:r>
        <w:rPr>
          <w:rFonts w:hint="eastAsia" w:ascii="宋体" w:hAnsi="宋体"/>
          <w:position w:val="-8"/>
          <w:sz w:val="24"/>
          <w:szCs w:val="24"/>
          <w:u w:val="single"/>
          <w:lang w:eastAsia="zh-CN"/>
        </w:rPr>
        <w:t>成都东航生产辅助区项目（一期 ）</w:t>
      </w:r>
      <w:r>
        <w:rPr>
          <w:rFonts w:hint="eastAsia" w:ascii="宋体" w:hAnsi="宋体"/>
          <w:position w:val="-8"/>
          <w:sz w:val="24"/>
          <w:szCs w:val="24"/>
        </w:rPr>
        <w:t>所需</w:t>
      </w:r>
      <w:r>
        <w:rPr>
          <w:rFonts w:hint="eastAsia" w:ascii="宋体" w:hAnsi="宋体"/>
          <w:position w:val="-8"/>
          <w:sz w:val="24"/>
          <w:szCs w:val="24"/>
          <w:lang w:eastAsia="zh-CN"/>
        </w:rPr>
        <w:t>机电电线电缆采购</w:t>
      </w:r>
      <w:r>
        <w:rPr>
          <w:rFonts w:hint="eastAsia" w:ascii="宋体" w:hAnsi="宋体"/>
          <w:position w:val="-8"/>
          <w:sz w:val="24"/>
          <w:szCs w:val="24"/>
        </w:rPr>
        <w:t xml:space="preserve">进行招标。  </w:t>
      </w:r>
    </w:p>
    <w:p>
      <w:pPr>
        <w:spacing w:line="360" w:lineRule="auto"/>
        <w:rPr>
          <w:rFonts w:hint="eastAsia" w:ascii="宋体" w:hAnsi="宋体"/>
          <w:color w:val="000000"/>
          <w:position w:val="-8"/>
          <w:sz w:val="24"/>
          <w:szCs w:val="24"/>
        </w:rPr>
      </w:pPr>
      <w:r>
        <w:rPr>
          <w:rFonts w:hint="eastAsia" w:ascii="宋体" w:hAnsi="宋体"/>
          <w:b/>
          <w:color w:val="000000"/>
          <w:position w:val="-8"/>
          <w:sz w:val="24"/>
          <w:szCs w:val="24"/>
        </w:rPr>
        <w:t xml:space="preserve">   （一）招标项目：</w:t>
      </w:r>
    </w:p>
    <w:p>
      <w:pPr>
        <w:spacing w:line="360" w:lineRule="auto"/>
        <w:ind w:left="419"/>
        <w:rPr>
          <w:rFonts w:hint="eastAsia" w:ascii="宋体" w:hAnsi="宋体"/>
          <w:color w:val="000000"/>
          <w:position w:val="-8"/>
          <w:sz w:val="24"/>
          <w:szCs w:val="24"/>
        </w:rPr>
      </w:pPr>
      <w:r>
        <w:rPr>
          <w:rFonts w:hint="eastAsia" w:ascii="宋体" w:hAnsi="宋体"/>
          <w:bCs/>
          <w:color w:val="000000"/>
          <w:position w:val="-8"/>
          <w:sz w:val="24"/>
          <w:szCs w:val="24"/>
        </w:rPr>
        <w:t>1、工程名称：</w:t>
      </w:r>
      <w:r>
        <w:rPr>
          <w:rFonts w:hint="eastAsia" w:ascii="宋体" w:hAnsi="宋体"/>
          <w:bCs/>
          <w:color w:val="000000"/>
          <w:position w:val="-8"/>
          <w:sz w:val="24"/>
          <w:szCs w:val="24"/>
          <w:u w:val="single"/>
        </w:rPr>
        <w:t xml:space="preserve"> </w:t>
      </w:r>
      <w:r>
        <w:rPr>
          <w:rFonts w:hint="eastAsia" w:ascii="宋体" w:hAnsi="宋体"/>
          <w:position w:val="-8"/>
          <w:sz w:val="24"/>
          <w:szCs w:val="24"/>
          <w:u w:val="single"/>
          <w:lang w:eastAsia="zh-CN"/>
        </w:rPr>
        <w:t>成都东航生产辅助区项目（一期 ）</w:t>
      </w:r>
      <w:r>
        <w:rPr>
          <w:rFonts w:hint="eastAsia" w:ascii="宋体" w:hAnsi="宋体"/>
          <w:color w:val="000000"/>
          <w:position w:val="-8"/>
          <w:sz w:val="24"/>
          <w:szCs w:val="24"/>
          <w:u w:val="single"/>
        </w:rPr>
        <w:t xml:space="preserve"> </w:t>
      </w:r>
      <w:r>
        <w:rPr>
          <w:rFonts w:hint="eastAsia" w:ascii="宋体" w:hAnsi="宋体"/>
          <w:color w:val="000000"/>
          <w:position w:val="-8"/>
          <w:sz w:val="24"/>
          <w:szCs w:val="24"/>
        </w:rPr>
        <w:t>。</w:t>
      </w:r>
    </w:p>
    <w:p>
      <w:pPr>
        <w:spacing w:line="360" w:lineRule="auto"/>
        <w:ind w:left="419"/>
        <w:rPr>
          <w:rFonts w:hint="eastAsia" w:ascii="宋体" w:hAnsi="宋体"/>
          <w:szCs w:val="21"/>
          <w:highlight w:val="none"/>
          <w:lang w:val="en-US" w:eastAsia="zh-CN"/>
        </w:rPr>
      </w:pPr>
      <w:r>
        <w:rPr>
          <w:rFonts w:hint="eastAsia" w:ascii="宋体" w:hAnsi="宋体"/>
          <w:sz w:val="24"/>
        </w:rPr>
        <w:t>2、工程地点:</w:t>
      </w:r>
      <w:r>
        <w:rPr>
          <w:rFonts w:ascii="宋体" w:hAnsi="宋体"/>
          <w:sz w:val="24"/>
        </w:rPr>
        <w:t xml:space="preserve"> </w:t>
      </w:r>
      <w:r>
        <w:rPr>
          <w:rFonts w:hint="eastAsia" w:ascii="宋体" w:hAnsi="宋体"/>
          <w:position w:val="-8"/>
          <w:sz w:val="24"/>
          <w:szCs w:val="24"/>
          <w:u w:val="single"/>
          <w:lang w:val="en-US" w:eastAsia="zh-CN"/>
        </w:rPr>
        <w:t>四川省简阳市芦葭镇成都天府国际机场</w:t>
      </w:r>
    </w:p>
    <w:p>
      <w:pPr>
        <w:spacing w:line="360" w:lineRule="auto"/>
        <w:ind w:left="419"/>
        <w:rPr>
          <w:rFonts w:hint="eastAsia" w:ascii="宋体" w:hAnsi="宋体"/>
          <w:sz w:val="24"/>
          <w:szCs w:val="24"/>
          <w:u w:val="single"/>
        </w:rPr>
      </w:pPr>
    </w:p>
    <w:p>
      <w:pPr>
        <w:spacing w:line="360" w:lineRule="auto"/>
        <w:ind w:left="419"/>
        <w:rPr>
          <w:rFonts w:hint="eastAsia" w:ascii="宋体" w:hAnsi="宋体"/>
          <w:b/>
          <w:color w:val="000000"/>
          <w:position w:val="-8"/>
          <w:sz w:val="24"/>
          <w:szCs w:val="24"/>
        </w:rPr>
      </w:pPr>
      <w:r>
        <w:rPr>
          <w:rFonts w:hint="eastAsia" w:ascii="宋体" w:hAnsi="宋体"/>
          <w:b/>
          <w:color w:val="000000"/>
          <w:position w:val="-8"/>
          <w:sz w:val="24"/>
          <w:szCs w:val="24"/>
        </w:rPr>
        <w:t>(二) 招标内容：</w:t>
      </w:r>
    </w:p>
    <w:p>
      <w:pPr>
        <w:tabs>
          <w:tab w:val="left" w:pos="7080"/>
        </w:tabs>
        <w:spacing w:line="360" w:lineRule="auto"/>
        <w:rPr>
          <w:rFonts w:hint="eastAsia" w:ascii="宋体" w:hAnsi="宋体"/>
          <w:bCs/>
          <w:sz w:val="24"/>
          <w:szCs w:val="24"/>
        </w:rPr>
      </w:pPr>
      <w:r>
        <w:rPr>
          <w:rFonts w:hint="eastAsia" w:ascii="宋体" w:hAnsi="宋体"/>
          <w:bCs/>
          <w:sz w:val="24"/>
          <w:szCs w:val="24"/>
        </w:rPr>
        <w:t xml:space="preserve">    1、采购内容：建筑用</w:t>
      </w:r>
      <w:r>
        <w:rPr>
          <w:rFonts w:hint="eastAsia" w:ascii="宋体" w:hAnsi="宋体"/>
          <w:bCs/>
          <w:sz w:val="24"/>
          <w:szCs w:val="24"/>
          <w:lang w:eastAsia="zh-CN"/>
        </w:rPr>
        <w:t>机电电线电缆采购</w:t>
      </w:r>
    </w:p>
    <w:p>
      <w:pPr>
        <w:numPr>
          <w:ilvl w:val="0"/>
          <w:numId w:val="2"/>
        </w:numPr>
        <w:tabs>
          <w:tab w:val="left" w:pos="7080"/>
        </w:tabs>
        <w:spacing w:line="360" w:lineRule="auto"/>
        <w:ind w:firstLine="480"/>
        <w:rPr>
          <w:rFonts w:hint="eastAsia" w:ascii="宋体" w:hAnsi="宋体"/>
          <w:sz w:val="24"/>
        </w:rPr>
      </w:pPr>
      <w:r>
        <w:rPr>
          <w:rFonts w:hint="eastAsia" w:ascii="宋体" w:hAnsi="宋体"/>
          <w:sz w:val="24"/>
        </w:rPr>
        <w:t>暂定供货数量</w:t>
      </w:r>
      <w:r>
        <w:rPr>
          <w:rFonts w:hint="eastAsia" w:ascii="宋体" w:hAnsi="宋体"/>
          <w:sz w:val="24"/>
          <w:lang w:eastAsia="zh-CN"/>
        </w:rPr>
        <w:t>（</w:t>
      </w:r>
      <w:r>
        <w:rPr>
          <w:rFonts w:hint="eastAsia" w:ascii="宋体" w:hAnsi="宋体"/>
          <w:sz w:val="24"/>
          <w:lang w:val="en-US" w:eastAsia="zh-CN"/>
        </w:rPr>
        <w:t>暂定):详细见附件清单。</w:t>
      </w:r>
    </w:p>
    <w:p>
      <w:pPr>
        <w:spacing w:line="360" w:lineRule="auto"/>
        <w:ind w:left="419"/>
        <w:rPr>
          <w:rFonts w:hint="eastAsia" w:ascii="宋体" w:hAnsi="宋体"/>
          <w:b/>
          <w:color w:val="000000"/>
          <w:position w:val="-8"/>
          <w:sz w:val="24"/>
          <w:szCs w:val="24"/>
        </w:rPr>
      </w:pPr>
      <w:r>
        <w:rPr>
          <w:rFonts w:hint="eastAsia" w:ascii="宋体" w:hAnsi="宋体"/>
          <w:b/>
          <w:color w:val="000000"/>
          <w:position w:val="-8"/>
          <w:sz w:val="24"/>
          <w:szCs w:val="24"/>
        </w:rPr>
        <w:t xml:space="preserve">(三) 技术、质量要求： </w:t>
      </w:r>
    </w:p>
    <w:p>
      <w:pPr>
        <w:spacing w:line="360" w:lineRule="auto"/>
        <w:ind w:firstLine="480" w:firstLineChars="200"/>
        <w:rPr>
          <w:rFonts w:hint="eastAsia" w:ascii="宋体" w:hAnsi="宋体"/>
          <w:bCs/>
          <w:sz w:val="24"/>
          <w:szCs w:val="24"/>
        </w:rPr>
      </w:pPr>
      <w:r>
        <w:rPr>
          <w:rFonts w:hint="eastAsia" w:ascii="宋体" w:hAnsi="宋体"/>
          <w:bCs/>
          <w:sz w:val="24"/>
          <w:szCs w:val="24"/>
        </w:rPr>
        <w:t>3.1  供方应按需方提出的国家标准范围内的技术要求供应，高于国家标准的特殊要求，甲乙双方另行协商决定。</w:t>
      </w:r>
    </w:p>
    <w:p>
      <w:pPr>
        <w:spacing w:line="360" w:lineRule="auto"/>
        <w:ind w:firstLine="480" w:firstLineChars="200"/>
        <w:rPr>
          <w:rFonts w:hint="eastAsia" w:ascii="宋体" w:hAnsi="宋体"/>
          <w:bCs/>
          <w:sz w:val="24"/>
          <w:szCs w:val="24"/>
        </w:rPr>
      </w:pPr>
      <w:r>
        <w:rPr>
          <w:rFonts w:hint="eastAsia" w:ascii="宋体" w:hAnsi="宋体"/>
          <w:bCs/>
          <w:sz w:val="24"/>
          <w:szCs w:val="24"/>
        </w:rPr>
        <w:t>3.2  供方的产品在制造、运输等过程应符合国家及工程所在地环保监测规定，应符合国家有关职业安全健康的法律法规要求，不能对施工环境造成污染，不能对相关人员的安全健康造成损害，并确保最终检测结果达标，且供方应承担产品交付前的全部责任。</w:t>
      </w:r>
    </w:p>
    <w:p>
      <w:pPr>
        <w:spacing w:line="360" w:lineRule="auto"/>
        <w:ind w:firstLine="480" w:firstLineChars="200"/>
        <w:rPr>
          <w:rFonts w:hint="eastAsia" w:ascii="宋体" w:hAnsi="宋体"/>
          <w:bCs/>
          <w:sz w:val="24"/>
          <w:szCs w:val="24"/>
        </w:rPr>
      </w:pPr>
      <w:r>
        <w:rPr>
          <w:rFonts w:hint="eastAsia" w:ascii="宋体" w:hAnsi="宋体"/>
          <w:bCs/>
          <w:sz w:val="24"/>
          <w:szCs w:val="24"/>
        </w:rPr>
        <w:t>3.3  除明确的要求外，</w:t>
      </w:r>
      <w:r>
        <w:rPr>
          <w:rFonts w:hint="eastAsia" w:ascii="宋体" w:hAnsi="宋体"/>
          <w:bCs/>
          <w:sz w:val="24"/>
          <w:szCs w:val="24"/>
          <w:lang w:eastAsia="zh-CN"/>
        </w:rPr>
        <w:t>机电电线电缆采购</w:t>
      </w:r>
      <w:r>
        <w:rPr>
          <w:rFonts w:hint="eastAsia" w:ascii="宋体" w:hAnsi="宋体"/>
          <w:bCs/>
          <w:sz w:val="24"/>
          <w:szCs w:val="24"/>
        </w:rPr>
        <w:t>外观和尺寸偏差必须满足GB/T17656-1999和GB9846.1-12-88中的标准要求，</w:t>
      </w:r>
      <w:r>
        <w:rPr>
          <w:rFonts w:hint="eastAsia" w:ascii="宋体" w:hAnsi="宋体"/>
          <w:bCs/>
          <w:sz w:val="24"/>
          <w:szCs w:val="24"/>
          <w:lang w:eastAsia="zh-CN"/>
        </w:rPr>
        <w:t>机电电线电缆采购</w:t>
      </w:r>
      <w:r>
        <w:rPr>
          <w:rFonts w:hint="eastAsia" w:ascii="宋体" w:hAnsi="宋体"/>
          <w:bCs/>
          <w:sz w:val="24"/>
          <w:szCs w:val="24"/>
        </w:rPr>
        <w:t>质量应符合GB/T153-95标准一等材的要求。</w:t>
      </w:r>
    </w:p>
    <w:p>
      <w:pPr>
        <w:spacing w:line="360" w:lineRule="auto"/>
        <w:ind w:firstLine="480" w:firstLineChars="200"/>
        <w:rPr>
          <w:rFonts w:hint="eastAsia" w:ascii="宋体" w:hAnsi="宋体"/>
          <w:bCs/>
          <w:sz w:val="24"/>
          <w:szCs w:val="24"/>
        </w:rPr>
      </w:pPr>
    </w:p>
    <w:p>
      <w:pPr>
        <w:spacing w:line="360" w:lineRule="auto"/>
        <w:ind w:firstLine="361" w:firstLineChars="150"/>
        <w:rPr>
          <w:rFonts w:ascii="宋体" w:hAnsi="宋体"/>
          <w:b/>
          <w:bCs/>
          <w:sz w:val="24"/>
          <w:szCs w:val="24"/>
        </w:rPr>
      </w:pPr>
      <w:r>
        <w:rPr>
          <w:rFonts w:hint="eastAsia" w:ascii="宋体" w:hAnsi="宋体"/>
          <w:b/>
          <w:bCs/>
          <w:sz w:val="24"/>
          <w:szCs w:val="24"/>
        </w:rPr>
        <w:t>（四</w:t>
      </w:r>
      <w:r>
        <w:rPr>
          <w:rFonts w:ascii="宋体" w:hAnsi="宋体"/>
          <w:b/>
          <w:bCs/>
          <w:sz w:val="24"/>
          <w:szCs w:val="24"/>
        </w:rPr>
        <w:t>）</w:t>
      </w:r>
      <w:r>
        <w:rPr>
          <w:rFonts w:hint="eastAsia" w:ascii="宋体" w:hAnsi="宋体"/>
          <w:b/>
          <w:bCs/>
          <w:sz w:val="24"/>
          <w:szCs w:val="24"/>
        </w:rPr>
        <w:t>运输、装卸及交付：</w:t>
      </w:r>
    </w:p>
    <w:p>
      <w:pPr>
        <w:spacing w:line="360" w:lineRule="auto"/>
        <w:ind w:firstLine="480" w:firstLineChars="200"/>
        <w:rPr>
          <w:rFonts w:hint="eastAsia" w:ascii="宋体" w:hAnsi="宋体"/>
          <w:bCs/>
          <w:sz w:val="24"/>
          <w:szCs w:val="24"/>
        </w:rPr>
      </w:pPr>
      <w:r>
        <w:rPr>
          <w:rFonts w:hint="eastAsia" w:ascii="宋体" w:hAnsi="宋体"/>
          <w:bCs/>
          <w:sz w:val="24"/>
          <w:szCs w:val="24"/>
        </w:rPr>
        <w:t>1 、运输、装卸：</w:t>
      </w:r>
    </w:p>
    <w:p>
      <w:pPr>
        <w:spacing w:line="360" w:lineRule="auto"/>
        <w:ind w:firstLine="480" w:firstLineChars="200"/>
        <w:rPr>
          <w:rFonts w:hint="eastAsia" w:ascii="宋体" w:hAnsi="宋体"/>
          <w:bCs/>
          <w:sz w:val="24"/>
          <w:szCs w:val="24"/>
        </w:rPr>
      </w:pPr>
      <w:r>
        <w:rPr>
          <w:rFonts w:hint="eastAsia" w:ascii="宋体" w:hAnsi="宋体"/>
          <w:bCs/>
          <w:sz w:val="24"/>
          <w:szCs w:val="24"/>
        </w:rPr>
        <w:t>(</w:t>
      </w:r>
      <w:r>
        <w:rPr>
          <w:rFonts w:ascii="宋体" w:hAnsi="宋体"/>
          <w:bCs/>
          <w:sz w:val="24"/>
          <w:szCs w:val="24"/>
        </w:rPr>
        <w:t>1</w:t>
      </w:r>
      <w:r>
        <w:rPr>
          <w:rFonts w:hint="eastAsia" w:ascii="宋体" w:hAnsi="宋体"/>
          <w:bCs/>
          <w:sz w:val="24"/>
          <w:szCs w:val="24"/>
        </w:rPr>
        <w:t>)运输、装卸责任及费用：货物送至工地后由</w:t>
      </w:r>
      <w:r>
        <w:rPr>
          <w:rFonts w:hint="eastAsia" w:ascii="宋体" w:hAnsi="宋体"/>
          <w:bCs/>
          <w:sz w:val="24"/>
          <w:szCs w:val="24"/>
          <w:u w:val="single"/>
        </w:rPr>
        <w:t>供方</w:t>
      </w:r>
      <w:r>
        <w:rPr>
          <w:rFonts w:hint="eastAsia" w:ascii="宋体" w:hAnsi="宋体"/>
          <w:bCs/>
          <w:sz w:val="24"/>
          <w:szCs w:val="24"/>
        </w:rPr>
        <w:t>负责卸货，供方应以最适宜保证产品性能和质量的运输方式运送，对于产品运送到指定地点并经验收合格之前发生的一切损坏、数量损失及运输、装卸过程中发生的一切损失、事故责任等均由供方承担。</w:t>
      </w:r>
    </w:p>
    <w:p>
      <w:pPr>
        <w:spacing w:line="360" w:lineRule="auto"/>
        <w:ind w:firstLine="480" w:firstLineChars="200"/>
        <w:rPr>
          <w:rFonts w:hint="eastAsia" w:ascii="宋体" w:hAnsi="宋体"/>
          <w:bCs/>
          <w:sz w:val="24"/>
          <w:szCs w:val="24"/>
          <w:u w:val="single"/>
        </w:rPr>
      </w:pPr>
      <w:r>
        <w:rPr>
          <w:rFonts w:ascii="宋体" w:hAnsi="宋体"/>
          <w:bCs/>
          <w:sz w:val="24"/>
          <w:szCs w:val="24"/>
        </w:rPr>
        <w:t>(2)</w:t>
      </w:r>
      <w:r>
        <w:rPr>
          <w:rFonts w:hint="eastAsia" w:ascii="宋体" w:hAnsi="宋体"/>
          <w:bCs/>
          <w:sz w:val="24"/>
          <w:szCs w:val="24"/>
        </w:rPr>
        <w:t>运输方式</w:t>
      </w:r>
      <w:r>
        <w:rPr>
          <w:rFonts w:hint="eastAsia" w:ascii="宋体" w:hAnsi="宋体"/>
          <w:bCs/>
          <w:sz w:val="24"/>
          <w:szCs w:val="24"/>
          <w:u w:val="single"/>
        </w:rPr>
        <w:t>：</w:t>
      </w:r>
      <w:r>
        <w:rPr>
          <w:rFonts w:hint="eastAsia" w:ascii="宋体" w:hAnsi="宋体"/>
          <w:bCs/>
          <w:sz w:val="24"/>
          <w:szCs w:val="24"/>
          <w:u w:val="single"/>
          <w:lang w:eastAsia="zh-CN"/>
        </w:rPr>
        <w:t>车运</w:t>
      </w:r>
      <w:r>
        <w:rPr>
          <w:rFonts w:hint="eastAsia" w:ascii="宋体" w:hAnsi="宋体"/>
          <w:bCs/>
          <w:sz w:val="24"/>
          <w:szCs w:val="24"/>
          <w:u w:val="single"/>
        </w:rPr>
        <w:t xml:space="preserve"> </w:t>
      </w:r>
    </w:p>
    <w:p>
      <w:pPr>
        <w:spacing w:line="360" w:lineRule="auto"/>
        <w:ind w:firstLine="480" w:firstLineChars="200"/>
        <w:rPr>
          <w:rFonts w:hint="eastAsia" w:ascii="宋体" w:hAnsi="宋体"/>
          <w:bCs/>
          <w:sz w:val="24"/>
          <w:szCs w:val="24"/>
        </w:rPr>
      </w:pPr>
      <w:r>
        <w:rPr>
          <w:rFonts w:hint="eastAsia" w:ascii="宋体" w:hAnsi="宋体"/>
          <w:bCs/>
          <w:sz w:val="24"/>
          <w:szCs w:val="24"/>
        </w:rPr>
        <w:t>2 、交付时间</w:t>
      </w:r>
    </w:p>
    <w:p>
      <w:pPr>
        <w:spacing w:line="360" w:lineRule="auto"/>
        <w:ind w:firstLine="480" w:firstLineChars="200"/>
        <w:rPr>
          <w:rFonts w:ascii="宋体" w:hAnsi="宋体"/>
          <w:bCs/>
          <w:sz w:val="24"/>
          <w:szCs w:val="24"/>
        </w:rPr>
      </w:pPr>
      <w:r>
        <w:rPr>
          <w:rFonts w:hint="eastAsia" w:ascii="宋体" w:hAnsi="宋体"/>
          <w:bCs/>
          <w:sz w:val="24"/>
          <w:szCs w:val="24"/>
        </w:rPr>
        <w:t>供方必须配合全部工程的进度计划要求供应合同项下货物。严格按需方进场计划单所约定进场时间到达施工现场。如违约二次，需方有权另行安排其他供货方供货，供方不得提出异议。因供方供应不及时给需方导致的损失，由供方承担相应责任和费用。</w:t>
      </w:r>
    </w:p>
    <w:p>
      <w:pPr>
        <w:spacing w:line="360" w:lineRule="auto"/>
        <w:ind w:firstLine="480" w:firstLineChars="200"/>
        <w:rPr>
          <w:rFonts w:hint="eastAsia" w:ascii="宋体" w:hAnsi="宋体"/>
          <w:bCs/>
          <w:sz w:val="24"/>
          <w:szCs w:val="24"/>
        </w:rPr>
      </w:pPr>
      <w:r>
        <w:rPr>
          <w:rFonts w:hint="eastAsia" w:ascii="宋体" w:hAnsi="宋体"/>
          <w:bCs/>
          <w:sz w:val="24"/>
          <w:szCs w:val="24"/>
        </w:rPr>
        <w:t>3、 交付地点：</w:t>
      </w:r>
      <w:r>
        <w:rPr>
          <w:rFonts w:hint="eastAsia" w:ascii="宋体" w:hAnsi="宋体"/>
          <w:bCs/>
          <w:sz w:val="24"/>
          <w:szCs w:val="24"/>
          <w:u w:val="single"/>
        </w:rPr>
        <w:t xml:space="preserve"> </w:t>
      </w:r>
      <w:r>
        <w:rPr>
          <w:rFonts w:hint="eastAsia" w:ascii="宋体" w:hAnsi="宋体"/>
          <w:bCs/>
          <w:sz w:val="24"/>
          <w:szCs w:val="24"/>
          <w:u w:val="single"/>
          <w:lang w:eastAsia="zh-CN"/>
        </w:rPr>
        <w:t>成都东航生产辅助区项目（一期 ）施工现场</w:t>
      </w:r>
      <w:r>
        <w:rPr>
          <w:rFonts w:hint="eastAsia" w:ascii="宋体" w:hAnsi="宋体"/>
          <w:bCs/>
          <w:sz w:val="24"/>
          <w:szCs w:val="24"/>
          <w:u w:val="single"/>
        </w:rPr>
        <w:t xml:space="preserve"> </w:t>
      </w:r>
    </w:p>
    <w:p>
      <w:pPr>
        <w:spacing w:line="360" w:lineRule="auto"/>
        <w:ind w:firstLine="480" w:firstLineChars="200"/>
        <w:rPr>
          <w:rFonts w:hint="eastAsia" w:ascii="宋体" w:hAnsi="宋体"/>
          <w:bCs/>
          <w:sz w:val="24"/>
          <w:szCs w:val="24"/>
        </w:rPr>
      </w:pPr>
      <w:r>
        <w:rPr>
          <w:rFonts w:hint="eastAsia" w:ascii="宋体" w:hAnsi="宋体"/>
          <w:bCs/>
          <w:sz w:val="24"/>
          <w:szCs w:val="24"/>
        </w:rPr>
        <w:t>4、 工作要求：</w:t>
      </w:r>
    </w:p>
    <w:p>
      <w:pPr>
        <w:spacing w:line="360" w:lineRule="auto"/>
        <w:ind w:firstLine="480" w:firstLineChars="200"/>
        <w:rPr>
          <w:rFonts w:hint="eastAsia" w:ascii="宋体" w:hAnsi="宋体"/>
          <w:bCs/>
          <w:sz w:val="24"/>
          <w:szCs w:val="24"/>
        </w:rPr>
      </w:pPr>
      <w:r>
        <w:rPr>
          <w:rFonts w:ascii="宋体" w:hAnsi="宋体"/>
          <w:bCs/>
          <w:sz w:val="24"/>
          <w:szCs w:val="24"/>
        </w:rPr>
        <w:t>(</w:t>
      </w:r>
      <w:r>
        <w:rPr>
          <w:rFonts w:hint="eastAsia" w:ascii="宋体" w:hAnsi="宋体"/>
          <w:bCs/>
          <w:sz w:val="24"/>
          <w:szCs w:val="24"/>
        </w:rPr>
        <w:t>1</w:t>
      </w:r>
      <w:r>
        <w:rPr>
          <w:rFonts w:ascii="宋体" w:hAnsi="宋体"/>
          <w:bCs/>
          <w:sz w:val="24"/>
          <w:szCs w:val="24"/>
        </w:rPr>
        <w:t>)</w:t>
      </w:r>
      <w:r>
        <w:rPr>
          <w:rFonts w:hint="eastAsia" w:ascii="宋体" w:hAnsi="宋体"/>
          <w:bCs/>
          <w:sz w:val="24"/>
          <w:szCs w:val="24"/>
        </w:rPr>
        <w:t xml:space="preserve"> 供方应当遵守工程所在地政府颁布的有关货物运输的时间限制、载重限制及道路限制等规定，安全准时的将货物运抵需方指定位置，承担交通运输及环境保护责任。供方不得以不清楚需方工地现场情况或当地政府运输时限及通道限制规定为理由延误交货期限，或做出额外索赔、要求延长交货期限。</w:t>
      </w:r>
    </w:p>
    <w:p>
      <w:pPr>
        <w:spacing w:line="360" w:lineRule="auto"/>
        <w:ind w:firstLine="480" w:firstLineChars="200"/>
        <w:rPr>
          <w:rFonts w:hint="eastAsia" w:ascii="宋体" w:hAnsi="宋体"/>
          <w:bCs/>
          <w:sz w:val="24"/>
          <w:szCs w:val="24"/>
        </w:rPr>
      </w:pPr>
      <w:r>
        <w:rPr>
          <w:rFonts w:ascii="宋体" w:hAnsi="宋体"/>
          <w:bCs/>
          <w:sz w:val="24"/>
          <w:szCs w:val="24"/>
        </w:rPr>
        <w:t>(</w:t>
      </w:r>
      <w:r>
        <w:rPr>
          <w:rFonts w:hint="eastAsia" w:ascii="宋体" w:hAnsi="宋体"/>
          <w:bCs/>
          <w:sz w:val="24"/>
          <w:szCs w:val="24"/>
        </w:rPr>
        <w:t>2</w:t>
      </w:r>
      <w:r>
        <w:rPr>
          <w:rFonts w:ascii="宋体" w:hAnsi="宋体"/>
          <w:bCs/>
          <w:sz w:val="24"/>
          <w:szCs w:val="24"/>
        </w:rPr>
        <w:t>)</w:t>
      </w:r>
      <w:r>
        <w:rPr>
          <w:rFonts w:hint="eastAsia" w:ascii="Times New Roman" w:hAnsi="Times New Roman"/>
          <w:kern w:val="0"/>
          <w:sz w:val="24"/>
          <w:szCs w:val="20"/>
        </w:rPr>
        <w:t xml:space="preserve"> </w:t>
      </w:r>
      <w:r>
        <w:rPr>
          <w:rFonts w:hint="eastAsia" w:ascii="宋体" w:hAnsi="宋体"/>
          <w:bCs/>
          <w:sz w:val="24"/>
          <w:szCs w:val="24"/>
        </w:rPr>
        <w:t>供方应当遵守需方施工现场的相关管理规定，服从需方现场调度及安全管理。供方车辆在进入需方现场前后，不得鸣笛、加速行驶，严防噪音超标。供方应做好运输车辆清洗等工作，确保需方施工现场文明安全施工及环境管理目标实现。</w:t>
      </w:r>
    </w:p>
    <w:p>
      <w:pPr>
        <w:spacing w:line="360" w:lineRule="auto"/>
        <w:ind w:firstLine="480" w:firstLineChars="200"/>
        <w:rPr>
          <w:rFonts w:hint="eastAsia" w:ascii="宋体" w:hAnsi="宋体"/>
          <w:bCs/>
          <w:sz w:val="24"/>
          <w:szCs w:val="24"/>
        </w:rPr>
      </w:pPr>
    </w:p>
    <w:p>
      <w:pPr>
        <w:spacing w:line="360" w:lineRule="auto"/>
        <w:ind w:firstLine="241" w:firstLineChars="100"/>
        <w:rPr>
          <w:rFonts w:ascii="宋体" w:hAnsi="宋体"/>
          <w:b/>
          <w:bCs/>
          <w:sz w:val="24"/>
          <w:szCs w:val="24"/>
        </w:rPr>
      </w:pPr>
      <w:r>
        <w:rPr>
          <w:rFonts w:hint="eastAsia" w:ascii="宋体" w:hAnsi="宋体"/>
          <w:b/>
          <w:bCs/>
          <w:sz w:val="24"/>
          <w:szCs w:val="24"/>
        </w:rPr>
        <w:t>（五</w:t>
      </w:r>
      <w:r>
        <w:rPr>
          <w:rFonts w:ascii="宋体" w:hAnsi="宋体"/>
          <w:b/>
          <w:bCs/>
          <w:sz w:val="24"/>
          <w:szCs w:val="24"/>
        </w:rPr>
        <w:t>）</w:t>
      </w:r>
      <w:r>
        <w:rPr>
          <w:rFonts w:hint="eastAsia" w:ascii="宋体" w:hAnsi="宋体"/>
          <w:b/>
          <w:bCs/>
          <w:sz w:val="24"/>
          <w:szCs w:val="24"/>
        </w:rPr>
        <w:t>验收、检验、试验</w:t>
      </w:r>
    </w:p>
    <w:p>
      <w:pPr>
        <w:spacing w:line="360" w:lineRule="auto"/>
        <w:ind w:firstLine="480" w:firstLineChars="200"/>
        <w:rPr>
          <w:rFonts w:hint="eastAsia" w:ascii="宋体" w:hAnsi="宋体"/>
          <w:bCs/>
          <w:sz w:val="24"/>
          <w:szCs w:val="24"/>
        </w:rPr>
      </w:pPr>
      <w:r>
        <w:rPr>
          <w:rFonts w:hint="eastAsia" w:ascii="宋体" w:hAnsi="宋体"/>
          <w:bCs/>
          <w:sz w:val="24"/>
          <w:szCs w:val="24"/>
        </w:rPr>
        <w:t>1、验收人员：</w:t>
      </w:r>
    </w:p>
    <w:p>
      <w:pPr>
        <w:spacing w:line="360" w:lineRule="auto"/>
        <w:ind w:firstLine="480" w:firstLineChars="200"/>
        <w:rPr>
          <w:rFonts w:hint="eastAsia" w:ascii="宋体" w:hAnsi="宋体"/>
          <w:bCs/>
          <w:sz w:val="24"/>
          <w:szCs w:val="24"/>
        </w:rPr>
      </w:pPr>
      <w:r>
        <w:rPr>
          <w:rFonts w:hint="eastAsia" w:ascii="宋体" w:hAnsi="宋体"/>
          <w:bCs/>
          <w:sz w:val="24"/>
          <w:szCs w:val="24"/>
        </w:rPr>
        <w:t>需方授权产品接收签字</w:t>
      </w:r>
      <w:r>
        <w:rPr>
          <w:rFonts w:hint="eastAsia" w:ascii="宋体" w:hAnsi="宋体"/>
          <w:bCs/>
          <w:sz w:val="24"/>
          <w:szCs w:val="24"/>
          <w:u w:val="single"/>
          <w:lang w:val="en-US" w:eastAsia="zh-CN"/>
        </w:rPr>
        <w:t>黄宇、白琳</w:t>
      </w:r>
      <w:r>
        <w:rPr>
          <w:rFonts w:hint="eastAsia" w:ascii="宋体" w:hAnsi="宋体"/>
          <w:bCs/>
          <w:sz w:val="24"/>
          <w:szCs w:val="24"/>
          <w:u w:val="single"/>
        </w:rPr>
        <w:t xml:space="preserve"> </w:t>
      </w:r>
      <w:r>
        <w:rPr>
          <w:rFonts w:hint="eastAsia" w:ascii="宋体" w:hAnsi="宋体"/>
          <w:bCs/>
          <w:sz w:val="24"/>
          <w:szCs w:val="24"/>
        </w:rPr>
        <w:t>（需为2人以上）共同签字方可有效。</w:t>
      </w:r>
    </w:p>
    <w:p>
      <w:pPr>
        <w:spacing w:line="360" w:lineRule="auto"/>
        <w:ind w:firstLine="480" w:firstLineChars="200"/>
        <w:rPr>
          <w:rFonts w:hint="eastAsia" w:ascii="宋体" w:hAnsi="宋体"/>
          <w:bCs/>
          <w:sz w:val="24"/>
          <w:szCs w:val="24"/>
        </w:rPr>
      </w:pPr>
      <w:r>
        <w:rPr>
          <w:rFonts w:hint="eastAsia" w:ascii="宋体" w:hAnsi="宋体"/>
          <w:bCs/>
          <w:sz w:val="24"/>
          <w:szCs w:val="24"/>
        </w:rPr>
        <w:t>2、检验方法</w:t>
      </w:r>
    </w:p>
    <w:p>
      <w:pPr>
        <w:spacing w:line="360" w:lineRule="auto"/>
        <w:ind w:firstLine="480" w:firstLineChars="200"/>
        <w:rPr>
          <w:rFonts w:hint="eastAsia" w:ascii="宋体" w:hAnsi="宋体"/>
          <w:bCs/>
          <w:sz w:val="24"/>
          <w:szCs w:val="24"/>
        </w:rPr>
      </w:pPr>
      <w:r>
        <w:rPr>
          <w:rFonts w:hint="eastAsia" w:ascii="宋体" w:hAnsi="宋体"/>
          <w:bCs/>
          <w:sz w:val="24"/>
          <w:szCs w:val="24"/>
        </w:rPr>
        <w:t>(1</w:t>
      </w:r>
      <w:r>
        <w:rPr>
          <w:rFonts w:ascii="宋体" w:hAnsi="宋体"/>
          <w:bCs/>
          <w:sz w:val="24"/>
          <w:szCs w:val="24"/>
        </w:rPr>
        <w:t>)</w:t>
      </w:r>
      <w:r>
        <w:rPr>
          <w:rFonts w:hint="eastAsia" w:ascii="宋体" w:hAnsi="宋体"/>
          <w:bCs/>
          <w:sz w:val="24"/>
          <w:szCs w:val="24"/>
        </w:rPr>
        <w:t>技术资料验收内容及要求：</w:t>
      </w:r>
    </w:p>
    <w:p>
      <w:pPr>
        <w:spacing w:line="360" w:lineRule="auto"/>
        <w:ind w:firstLine="480" w:firstLineChars="200"/>
        <w:rPr>
          <w:rFonts w:hint="eastAsia" w:ascii="宋体" w:hAnsi="宋体"/>
          <w:bCs/>
          <w:sz w:val="24"/>
          <w:szCs w:val="24"/>
        </w:rPr>
      </w:pPr>
      <w:r>
        <w:rPr>
          <w:rFonts w:hint="eastAsia" w:ascii="宋体" w:hAnsi="宋体"/>
          <w:bCs/>
          <w:sz w:val="24"/>
          <w:szCs w:val="24"/>
        </w:rPr>
        <w:t xml:space="preserve">a、产品送货单 </w:t>
      </w:r>
    </w:p>
    <w:p>
      <w:pPr>
        <w:spacing w:line="360" w:lineRule="auto"/>
        <w:ind w:firstLine="480" w:firstLineChars="200"/>
        <w:rPr>
          <w:rFonts w:hint="eastAsia" w:ascii="宋体" w:hAnsi="宋体"/>
          <w:bCs/>
          <w:sz w:val="24"/>
          <w:szCs w:val="24"/>
        </w:rPr>
      </w:pPr>
      <w:r>
        <w:rPr>
          <w:rFonts w:hint="eastAsia" w:ascii="宋体" w:hAnsi="宋体"/>
          <w:bCs/>
          <w:sz w:val="24"/>
          <w:szCs w:val="24"/>
        </w:rPr>
        <w:t>b、产品生产许可证（注明原件存放处）</w:t>
      </w:r>
    </w:p>
    <w:p>
      <w:pPr>
        <w:spacing w:line="360" w:lineRule="auto"/>
        <w:ind w:firstLine="480" w:firstLineChars="200"/>
        <w:rPr>
          <w:rFonts w:hint="eastAsia" w:ascii="宋体" w:hAnsi="宋体"/>
          <w:bCs/>
          <w:sz w:val="24"/>
          <w:szCs w:val="24"/>
        </w:rPr>
      </w:pPr>
      <w:r>
        <w:rPr>
          <w:rFonts w:hint="eastAsia" w:ascii="宋体" w:hAnsi="宋体"/>
          <w:bCs/>
          <w:sz w:val="24"/>
          <w:szCs w:val="24"/>
        </w:rPr>
        <w:t xml:space="preserve">c、原材料检验合格证明 </w:t>
      </w:r>
    </w:p>
    <w:p>
      <w:pPr>
        <w:spacing w:line="360" w:lineRule="auto"/>
        <w:ind w:firstLine="480" w:firstLineChars="200"/>
        <w:rPr>
          <w:rFonts w:hint="eastAsia" w:ascii="宋体" w:hAnsi="宋体"/>
          <w:bCs/>
          <w:sz w:val="24"/>
          <w:szCs w:val="24"/>
        </w:rPr>
      </w:pPr>
      <w:r>
        <w:rPr>
          <w:rFonts w:hint="eastAsia" w:ascii="宋体" w:hAnsi="宋体"/>
          <w:bCs/>
          <w:sz w:val="24"/>
          <w:szCs w:val="24"/>
        </w:rPr>
        <w:t xml:space="preserve">d、满足合同条件的产品性能检测报告、材质证明 </w:t>
      </w:r>
    </w:p>
    <w:p>
      <w:pPr>
        <w:spacing w:line="360" w:lineRule="auto"/>
        <w:ind w:firstLine="480" w:firstLineChars="200"/>
        <w:rPr>
          <w:rFonts w:hint="eastAsia" w:ascii="宋体" w:hAnsi="宋体"/>
          <w:bCs/>
          <w:sz w:val="24"/>
          <w:szCs w:val="24"/>
        </w:rPr>
      </w:pPr>
      <w:r>
        <w:rPr>
          <w:rFonts w:hint="eastAsia" w:ascii="宋体" w:hAnsi="宋体"/>
          <w:bCs/>
          <w:sz w:val="24"/>
          <w:szCs w:val="24"/>
        </w:rPr>
        <w:t>上述资料需加盖供方公章，供方未提供，需方可不予验收。</w:t>
      </w:r>
    </w:p>
    <w:p>
      <w:pPr>
        <w:spacing w:line="360" w:lineRule="auto"/>
        <w:ind w:firstLine="480" w:firstLineChars="200"/>
        <w:rPr>
          <w:rFonts w:hint="eastAsia" w:ascii="宋体" w:hAnsi="宋体"/>
          <w:bCs/>
          <w:sz w:val="24"/>
          <w:szCs w:val="24"/>
        </w:rPr>
      </w:pPr>
      <w:r>
        <w:rPr>
          <w:rFonts w:ascii="宋体" w:hAnsi="宋体"/>
          <w:bCs/>
          <w:sz w:val="24"/>
          <w:szCs w:val="24"/>
        </w:rPr>
        <w:t>(</w:t>
      </w:r>
      <w:r>
        <w:rPr>
          <w:rFonts w:hint="eastAsia" w:ascii="宋体" w:hAnsi="宋体"/>
          <w:bCs/>
          <w:sz w:val="24"/>
          <w:szCs w:val="24"/>
        </w:rPr>
        <w:t>2</w:t>
      </w:r>
      <w:r>
        <w:rPr>
          <w:rFonts w:ascii="宋体" w:hAnsi="宋体"/>
          <w:bCs/>
          <w:sz w:val="24"/>
          <w:szCs w:val="24"/>
        </w:rPr>
        <w:t>)</w:t>
      </w:r>
      <w:r>
        <w:rPr>
          <w:rFonts w:hint="eastAsia" w:ascii="宋体" w:hAnsi="宋体"/>
          <w:bCs/>
          <w:sz w:val="24"/>
          <w:szCs w:val="24"/>
        </w:rPr>
        <w:t>数量验收：按到场且抽检试验合格数量验收，</w:t>
      </w:r>
      <w:r>
        <w:rPr>
          <w:rFonts w:hint="eastAsia" w:ascii="宋体" w:hAnsi="宋体"/>
          <w:bCs/>
          <w:sz w:val="24"/>
          <w:szCs w:val="24"/>
          <w:lang w:eastAsia="zh-CN"/>
        </w:rPr>
        <w:t>机电电线电缆采购</w:t>
      </w:r>
      <w:r>
        <w:rPr>
          <w:rFonts w:hint="eastAsia" w:ascii="宋体" w:hAnsi="宋体"/>
          <w:bCs/>
          <w:sz w:val="24"/>
          <w:szCs w:val="24"/>
        </w:rPr>
        <w:t>点数，</w:t>
      </w:r>
      <w:r>
        <w:rPr>
          <w:rFonts w:hint="eastAsia" w:ascii="宋体" w:hAnsi="宋体"/>
          <w:bCs/>
          <w:sz w:val="24"/>
          <w:szCs w:val="24"/>
          <w:lang w:eastAsia="zh-CN"/>
        </w:rPr>
        <w:t>机电电线电缆采购</w:t>
      </w:r>
      <w:r>
        <w:rPr>
          <w:rFonts w:hint="eastAsia" w:ascii="宋体" w:hAnsi="宋体"/>
          <w:bCs/>
          <w:sz w:val="24"/>
          <w:szCs w:val="24"/>
        </w:rPr>
        <w:t>尺寸和方量按足尺实方计算。如发现缺量，则当批货款按缺量比例相应扣除且供方需保证不再出现类似情况，否则需方有权单方解除合同。</w:t>
      </w:r>
    </w:p>
    <w:p>
      <w:pPr>
        <w:spacing w:line="360" w:lineRule="auto"/>
        <w:ind w:firstLine="480" w:firstLineChars="200"/>
        <w:rPr>
          <w:rFonts w:hint="eastAsia" w:ascii="宋体" w:hAnsi="宋体"/>
          <w:bCs/>
          <w:sz w:val="24"/>
          <w:szCs w:val="24"/>
        </w:rPr>
      </w:pPr>
      <w:r>
        <w:rPr>
          <w:rFonts w:ascii="宋体" w:hAnsi="宋体"/>
          <w:bCs/>
          <w:sz w:val="24"/>
          <w:szCs w:val="24"/>
        </w:rPr>
        <w:t>(</w:t>
      </w:r>
      <w:r>
        <w:rPr>
          <w:rFonts w:hint="eastAsia" w:ascii="宋体" w:hAnsi="宋体"/>
          <w:bCs/>
          <w:sz w:val="24"/>
          <w:szCs w:val="24"/>
        </w:rPr>
        <w:t>3</w:t>
      </w:r>
      <w:r>
        <w:rPr>
          <w:rFonts w:ascii="宋体" w:hAnsi="宋体"/>
          <w:bCs/>
          <w:sz w:val="24"/>
          <w:szCs w:val="24"/>
        </w:rPr>
        <w:t>)</w:t>
      </w:r>
      <w:r>
        <w:rPr>
          <w:rFonts w:hint="eastAsia" w:ascii="宋体" w:hAnsi="宋体"/>
          <w:bCs/>
          <w:sz w:val="24"/>
          <w:szCs w:val="24"/>
        </w:rPr>
        <w:t>现场抽检：双方约定按照国家相关验收标准进行现场抽检，抽检的样品由需方负责送到由技术质量监督部门指定的有检验资质的检测单位进行检验，在规定时间内出具检测合格的强度试验报告单，以此作为对该批货物的质量认定。</w:t>
      </w:r>
    </w:p>
    <w:p>
      <w:pPr>
        <w:spacing w:line="360" w:lineRule="auto"/>
        <w:ind w:firstLine="480" w:firstLineChars="200"/>
        <w:rPr>
          <w:rFonts w:hint="eastAsia" w:ascii="宋体" w:hAnsi="宋体"/>
          <w:bCs/>
          <w:sz w:val="24"/>
          <w:szCs w:val="24"/>
        </w:rPr>
      </w:pPr>
      <w:r>
        <w:rPr>
          <w:rFonts w:hint="eastAsia" w:ascii="宋体" w:hAnsi="宋体"/>
          <w:bCs/>
          <w:sz w:val="24"/>
          <w:szCs w:val="24"/>
        </w:rPr>
        <w:t>3  检验、试验结果处置</w:t>
      </w:r>
    </w:p>
    <w:p>
      <w:pPr>
        <w:spacing w:line="360" w:lineRule="auto"/>
        <w:ind w:firstLine="480" w:firstLineChars="200"/>
        <w:rPr>
          <w:rFonts w:hint="eastAsia" w:ascii="宋体" w:hAnsi="宋体"/>
          <w:bCs/>
          <w:sz w:val="24"/>
          <w:szCs w:val="24"/>
        </w:rPr>
      </w:pPr>
      <w:r>
        <w:rPr>
          <w:rFonts w:ascii="宋体" w:hAnsi="宋体"/>
          <w:bCs/>
          <w:sz w:val="24"/>
          <w:szCs w:val="24"/>
        </w:rPr>
        <w:t>(</w:t>
      </w:r>
      <w:r>
        <w:rPr>
          <w:rFonts w:hint="eastAsia" w:ascii="宋体" w:hAnsi="宋体"/>
          <w:bCs/>
          <w:sz w:val="24"/>
          <w:szCs w:val="24"/>
        </w:rPr>
        <w:t>1</w:t>
      </w:r>
      <w:r>
        <w:rPr>
          <w:rFonts w:ascii="宋体" w:hAnsi="宋体"/>
          <w:bCs/>
          <w:sz w:val="24"/>
          <w:szCs w:val="24"/>
        </w:rPr>
        <w:t>)</w:t>
      </w:r>
      <w:r>
        <w:rPr>
          <w:rFonts w:hint="eastAsia" w:ascii="宋体" w:hAnsi="宋体"/>
          <w:bCs/>
          <w:sz w:val="24"/>
          <w:szCs w:val="24"/>
        </w:rPr>
        <w:t>供方产品经检验发生不合格项，需方应在不合格测试报告出具后的1日内，对质量有异议内容向供方书面提出。供方须在接到通知后3小时内赶赴需方现场给予解决。双方对产品质量提出异议时，可到共认的技术质量监督机构检测，其相关费用及连带的经济损失由责任方承担，但不免除供方对于货物的质量履约责任。</w:t>
      </w:r>
    </w:p>
    <w:p>
      <w:pPr>
        <w:spacing w:line="360" w:lineRule="auto"/>
        <w:ind w:firstLine="480" w:firstLineChars="200"/>
        <w:rPr>
          <w:rFonts w:hint="eastAsia" w:ascii="宋体" w:hAnsi="宋体"/>
          <w:bCs/>
          <w:sz w:val="24"/>
          <w:szCs w:val="24"/>
        </w:rPr>
      </w:pPr>
      <w:r>
        <w:rPr>
          <w:rFonts w:ascii="宋体" w:hAnsi="宋体"/>
          <w:bCs/>
          <w:sz w:val="24"/>
          <w:szCs w:val="24"/>
        </w:rPr>
        <w:t>(</w:t>
      </w:r>
      <w:r>
        <w:rPr>
          <w:rFonts w:hint="eastAsia" w:ascii="宋体" w:hAnsi="宋体"/>
          <w:bCs/>
          <w:sz w:val="24"/>
          <w:szCs w:val="24"/>
        </w:rPr>
        <w:t>2</w:t>
      </w:r>
      <w:r>
        <w:rPr>
          <w:rFonts w:ascii="宋体" w:hAnsi="宋体"/>
          <w:bCs/>
          <w:sz w:val="24"/>
          <w:szCs w:val="24"/>
        </w:rPr>
        <w:t>)</w:t>
      </w:r>
      <w:r>
        <w:rPr>
          <w:rFonts w:hint="eastAsia" w:ascii="宋体" w:hAnsi="宋体"/>
          <w:bCs/>
          <w:sz w:val="24"/>
          <w:szCs w:val="24"/>
        </w:rPr>
        <w:t>经检验，若产品质量不合格，供方无条件退货或更换，费用由供方承担且需方保留因此事件造成的索赔权利。</w:t>
      </w:r>
    </w:p>
    <w:p>
      <w:pPr>
        <w:spacing w:line="360" w:lineRule="auto"/>
        <w:ind w:firstLine="480" w:firstLineChars="200"/>
        <w:rPr>
          <w:rFonts w:hint="eastAsia" w:ascii="宋体" w:hAnsi="宋体"/>
          <w:bCs/>
          <w:sz w:val="24"/>
          <w:szCs w:val="24"/>
        </w:rPr>
      </w:pPr>
    </w:p>
    <w:p>
      <w:pPr>
        <w:spacing w:line="360" w:lineRule="auto"/>
        <w:ind w:firstLine="482" w:firstLineChars="200"/>
        <w:rPr>
          <w:rFonts w:ascii="宋体" w:hAnsi="宋体"/>
          <w:b/>
          <w:bCs/>
          <w:sz w:val="24"/>
          <w:szCs w:val="24"/>
        </w:rPr>
      </w:pPr>
      <w:r>
        <w:rPr>
          <w:rFonts w:hint="eastAsia" w:ascii="宋体" w:hAnsi="宋体"/>
          <w:b/>
          <w:bCs/>
          <w:sz w:val="24"/>
          <w:szCs w:val="24"/>
        </w:rPr>
        <w:t>(六)其他</w:t>
      </w:r>
      <w:r>
        <w:rPr>
          <w:rFonts w:ascii="宋体" w:hAnsi="宋体"/>
          <w:b/>
          <w:bCs/>
          <w:sz w:val="24"/>
          <w:szCs w:val="24"/>
        </w:rPr>
        <w:t>说明</w:t>
      </w:r>
      <w:r>
        <w:rPr>
          <w:rFonts w:hint="eastAsia" w:ascii="宋体" w:hAnsi="宋体"/>
          <w:b/>
          <w:bCs/>
          <w:sz w:val="24"/>
          <w:szCs w:val="24"/>
        </w:rPr>
        <w:t>：</w:t>
      </w:r>
    </w:p>
    <w:p>
      <w:pPr>
        <w:spacing w:line="360" w:lineRule="auto"/>
        <w:ind w:firstLine="480" w:firstLineChars="200"/>
        <w:rPr>
          <w:rFonts w:hint="eastAsia" w:ascii="宋体" w:hAnsi="宋体"/>
          <w:bCs/>
          <w:sz w:val="24"/>
          <w:szCs w:val="24"/>
        </w:rPr>
      </w:pPr>
      <w:r>
        <w:rPr>
          <w:rFonts w:hint="eastAsia" w:ascii="宋体" w:hAnsi="宋体"/>
          <w:bCs/>
          <w:sz w:val="24"/>
          <w:szCs w:val="24"/>
        </w:rPr>
        <w:t>1、供货交付的货物质量、规格、型号、包装方式等不符合合同约定标准，需方同意利用的货品，双方协商按质论价。需方不能利用的货品，或供方未能按时向需方提供相关资料、资料不全、资料不合格，供方应在2小时内免费更换符合合同约定标准的产品。同时供方将就导致需方遭受损失或向第三人承担经济责任（包括但不限于停、窝工损失、向建设单位、分包单位承担的违约责任等），供方需承担由此造成给需方造成的一切直接或间接损失。</w:t>
      </w:r>
    </w:p>
    <w:p>
      <w:pPr>
        <w:spacing w:line="360" w:lineRule="auto"/>
        <w:ind w:firstLine="480" w:firstLineChars="200"/>
        <w:rPr>
          <w:rFonts w:hint="eastAsia" w:ascii="宋体" w:hAnsi="宋体"/>
          <w:bCs/>
          <w:sz w:val="24"/>
          <w:szCs w:val="24"/>
        </w:rPr>
      </w:pPr>
      <w:r>
        <w:rPr>
          <w:rFonts w:hint="eastAsia" w:ascii="宋体" w:hAnsi="宋体"/>
          <w:bCs/>
          <w:sz w:val="24"/>
          <w:szCs w:val="24"/>
        </w:rPr>
        <w:t>2、供方未能按本合同规定的产品数量交货时，少交的部分，需方如果需要，供方应及时照数补供。供方供货超出需方实际使用量的，可以退货，由于退货所造成的损失，由供方承担。</w:t>
      </w:r>
    </w:p>
    <w:p>
      <w:pPr>
        <w:spacing w:line="360" w:lineRule="auto"/>
        <w:ind w:firstLine="480" w:firstLineChars="200"/>
        <w:rPr>
          <w:rFonts w:ascii="宋体" w:hAnsi="宋体"/>
          <w:bCs/>
          <w:sz w:val="24"/>
          <w:szCs w:val="24"/>
        </w:rPr>
      </w:pPr>
      <w:r>
        <w:rPr>
          <w:rFonts w:hint="eastAsia" w:ascii="宋体" w:hAnsi="宋体"/>
          <w:bCs/>
          <w:sz w:val="24"/>
          <w:szCs w:val="24"/>
        </w:rPr>
        <w:t>3、供方送货、结算人员违反需方施工现场管理的相关规定，当事人应承担相应责任。</w:t>
      </w:r>
    </w:p>
    <w:p>
      <w:pPr>
        <w:spacing w:line="360" w:lineRule="auto"/>
        <w:ind w:firstLine="480" w:firstLineChars="200"/>
        <w:rPr>
          <w:rFonts w:hint="eastAsia" w:ascii="宋体" w:hAnsi="宋体"/>
          <w:bCs/>
          <w:sz w:val="24"/>
          <w:szCs w:val="24"/>
        </w:rPr>
      </w:pPr>
      <w:r>
        <w:rPr>
          <w:rFonts w:ascii="宋体" w:hAnsi="宋体"/>
          <w:bCs/>
          <w:sz w:val="24"/>
          <w:szCs w:val="24"/>
        </w:rPr>
        <w:t>4</w:t>
      </w:r>
      <w:r>
        <w:rPr>
          <w:rFonts w:hint="eastAsia" w:ascii="宋体" w:hAnsi="宋体"/>
          <w:bCs/>
          <w:sz w:val="24"/>
          <w:szCs w:val="24"/>
        </w:rPr>
        <w:t>、因供方向需方提供虚假发票造成需方需重复缴纳税费或受政府部门处罚，由供方承担全部责任。供方必须及时更换合格发票、承担需方相应经济损失，并向需方支付结算总价5％的违约金。</w:t>
      </w:r>
    </w:p>
    <w:p>
      <w:pPr>
        <w:spacing w:line="360" w:lineRule="auto"/>
        <w:ind w:firstLine="480" w:firstLineChars="200"/>
        <w:rPr>
          <w:rFonts w:hint="eastAsia" w:ascii="宋体" w:hAnsi="宋体"/>
          <w:bCs/>
          <w:sz w:val="24"/>
          <w:szCs w:val="24"/>
        </w:rPr>
      </w:pPr>
      <w:r>
        <w:rPr>
          <w:rFonts w:hint="eastAsia" w:ascii="宋体" w:hAnsi="宋体"/>
          <w:bCs/>
          <w:sz w:val="24"/>
          <w:szCs w:val="24"/>
        </w:rPr>
        <w:t>5、如果需方提出索赔通知后7日历天内供方未能予以书面答复，该索赔应视为已被供方接受，需方将从合同货款中扣除索赔金额，同时保留进一步要求赔偿的权利。</w:t>
      </w:r>
    </w:p>
    <w:p>
      <w:pPr>
        <w:spacing w:line="360" w:lineRule="auto"/>
        <w:ind w:firstLine="480" w:firstLineChars="200"/>
        <w:rPr>
          <w:rFonts w:hint="eastAsia" w:ascii="宋体" w:hAnsi="宋体"/>
          <w:bCs/>
          <w:sz w:val="24"/>
          <w:szCs w:val="24"/>
        </w:rPr>
      </w:pPr>
      <w:r>
        <w:rPr>
          <w:rFonts w:hint="eastAsia" w:ascii="宋体" w:hAnsi="宋体"/>
          <w:bCs/>
          <w:sz w:val="24"/>
          <w:szCs w:val="24"/>
        </w:rPr>
        <w:t>6、任何一方如确因不可抗力的原因，不能履行本合同时，应及时向对方通知不能履行、延期履行、或部分履行合同的理由。经双方协商达成一致意见后，本合同可以不履行或延期履行或部分履行，并免予承担违约责任。</w:t>
      </w:r>
    </w:p>
    <w:p>
      <w:pPr>
        <w:spacing w:line="360" w:lineRule="auto"/>
        <w:ind w:firstLine="480" w:firstLineChars="200"/>
        <w:rPr>
          <w:rFonts w:hint="eastAsia" w:ascii="宋体" w:hAnsi="宋体"/>
          <w:bCs/>
          <w:sz w:val="24"/>
          <w:szCs w:val="24"/>
        </w:rPr>
      </w:pPr>
      <w:r>
        <w:rPr>
          <w:rFonts w:hint="eastAsia" w:ascii="宋体" w:hAnsi="宋体"/>
          <w:bCs/>
          <w:sz w:val="24"/>
          <w:szCs w:val="24"/>
        </w:rPr>
        <w:t>7、需方有在支付供方的任一笔货款中扣除供方违约金的权利。</w:t>
      </w:r>
    </w:p>
    <w:p>
      <w:pPr>
        <w:spacing w:line="360" w:lineRule="auto"/>
        <w:ind w:firstLine="480" w:firstLineChars="200"/>
        <w:rPr>
          <w:rFonts w:hint="eastAsia" w:ascii="宋体" w:hAnsi="宋体"/>
          <w:bCs/>
          <w:sz w:val="24"/>
          <w:szCs w:val="24"/>
        </w:rPr>
      </w:pPr>
    </w:p>
    <w:p>
      <w:pPr>
        <w:spacing w:line="360" w:lineRule="auto"/>
        <w:rPr>
          <w:rFonts w:hint="eastAsia" w:ascii="宋体" w:hAnsi="宋体"/>
          <w:bCs/>
          <w:sz w:val="24"/>
          <w:szCs w:val="24"/>
        </w:rPr>
      </w:pPr>
      <w:r>
        <w:rPr>
          <w:rFonts w:hint="eastAsia" w:ascii="宋体" w:hAnsi="宋体"/>
          <w:b/>
          <w:sz w:val="24"/>
          <w:szCs w:val="24"/>
        </w:rPr>
        <w:t xml:space="preserve">   （七）招标方式：</w:t>
      </w:r>
      <w:r>
        <w:rPr>
          <w:rFonts w:hint="eastAsia" w:ascii="宋体" w:hAnsi="宋体"/>
          <w:bCs/>
          <w:sz w:val="24"/>
          <w:szCs w:val="24"/>
        </w:rPr>
        <w:t>公开招标。</w:t>
      </w:r>
    </w:p>
    <w:p>
      <w:pPr>
        <w:spacing w:line="360" w:lineRule="auto"/>
        <w:rPr>
          <w:rFonts w:hint="eastAsia" w:ascii="宋体" w:hAnsi="宋体"/>
          <w:bCs/>
          <w:sz w:val="24"/>
          <w:szCs w:val="24"/>
        </w:rPr>
      </w:pPr>
    </w:p>
    <w:p>
      <w:pPr>
        <w:spacing w:line="360" w:lineRule="auto"/>
        <w:rPr>
          <w:rFonts w:hint="eastAsia" w:ascii="宋体" w:hAnsi="宋体"/>
          <w:b/>
          <w:sz w:val="24"/>
          <w:szCs w:val="24"/>
        </w:rPr>
      </w:pPr>
      <w:r>
        <w:rPr>
          <w:rFonts w:hint="eastAsia" w:ascii="宋体" w:hAnsi="宋体"/>
          <w:bCs/>
          <w:sz w:val="24"/>
          <w:szCs w:val="24"/>
        </w:rPr>
        <w:t xml:space="preserve">   </w:t>
      </w:r>
      <w:r>
        <w:rPr>
          <w:rFonts w:hint="eastAsia" w:ascii="宋体" w:hAnsi="宋体"/>
          <w:b/>
          <w:sz w:val="24"/>
          <w:szCs w:val="24"/>
        </w:rPr>
        <w:t>（八）招标文件获取方法：</w:t>
      </w:r>
      <w:r>
        <w:rPr>
          <w:rFonts w:hint="eastAsia" w:ascii="宋体" w:hAnsi="宋体"/>
          <w:bCs/>
          <w:sz w:val="24"/>
          <w:szCs w:val="24"/>
        </w:rPr>
        <w:t>在“中国建筑集中采购网络交易平台”（网址：http：//www.cscec-buy.com）下载。电子招标文件下载开始时间为</w:t>
      </w:r>
      <w:r>
        <w:rPr>
          <w:rFonts w:hint="eastAsia" w:ascii="宋体" w:hAnsi="宋体"/>
          <w:bCs/>
          <w:sz w:val="24"/>
          <w:szCs w:val="24"/>
          <w:u w:val="single"/>
        </w:rPr>
        <w:t>20</w:t>
      </w:r>
      <w:r>
        <w:rPr>
          <w:rFonts w:hint="eastAsia" w:ascii="宋体" w:hAnsi="宋体"/>
          <w:bCs/>
          <w:sz w:val="24"/>
          <w:szCs w:val="24"/>
          <w:u w:val="single"/>
          <w:lang w:val="en-US" w:eastAsia="zh-CN"/>
        </w:rPr>
        <w:t>20</w:t>
      </w:r>
      <w:r>
        <w:rPr>
          <w:rFonts w:hint="eastAsia" w:ascii="宋体" w:hAnsi="宋体"/>
          <w:bCs/>
          <w:sz w:val="24"/>
          <w:szCs w:val="24"/>
        </w:rPr>
        <w:t>年</w:t>
      </w:r>
      <w:r>
        <w:rPr>
          <w:rFonts w:hint="eastAsia" w:ascii="宋体" w:hAnsi="宋体"/>
          <w:bCs/>
          <w:sz w:val="24"/>
          <w:szCs w:val="24"/>
          <w:u w:val="single"/>
        </w:rPr>
        <w:t xml:space="preserve"> </w:t>
      </w:r>
      <w:r>
        <w:rPr>
          <w:rFonts w:hint="eastAsia" w:ascii="宋体" w:hAnsi="宋体"/>
          <w:bCs/>
          <w:sz w:val="24"/>
          <w:szCs w:val="24"/>
          <w:u w:val="single"/>
          <w:lang w:val="en-US" w:eastAsia="zh-CN"/>
        </w:rPr>
        <w:t>4</w:t>
      </w:r>
      <w:r>
        <w:rPr>
          <w:rFonts w:hint="eastAsia" w:ascii="宋体" w:hAnsi="宋体"/>
          <w:bCs/>
          <w:sz w:val="24"/>
          <w:szCs w:val="24"/>
        </w:rPr>
        <w:t>月</w:t>
      </w:r>
      <w:r>
        <w:rPr>
          <w:rFonts w:hint="eastAsia" w:ascii="宋体" w:hAnsi="宋体"/>
          <w:bCs/>
          <w:sz w:val="24"/>
          <w:szCs w:val="24"/>
          <w:u w:val="single"/>
        </w:rPr>
        <w:t xml:space="preserve">  </w:t>
      </w:r>
      <w:r>
        <w:rPr>
          <w:rFonts w:hint="eastAsia" w:ascii="宋体" w:hAnsi="宋体"/>
          <w:bCs/>
          <w:sz w:val="24"/>
          <w:szCs w:val="24"/>
        </w:rPr>
        <w:t>日</w:t>
      </w:r>
      <w:r>
        <w:rPr>
          <w:rFonts w:hint="eastAsia" w:ascii="宋体" w:hAnsi="宋体"/>
          <w:bCs/>
          <w:sz w:val="24"/>
          <w:szCs w:val="24"/>
          <w:u w:val="single"/>
        </w:rPr>
        <w:t xml:space="preserve"> </w:t>
      </w:r>
      <w:r>
        <w:rPr>
          <w:rFonts w:hint="eastAsia" w:ascii="宋体" w:hAnsi="宋体"/>
          <w:bCs/>
          <w:sz w:val="24"/>
          <w:szCs w:val="24"/>
          <w:u w:val="single"/>
          <w:lang w:val="en-US" w:eastAsia="zh-CN"/>
        </w:rPr>
        <w:t>17</w:t>
      </w:r>
      <w:r>
        <w:rPr>
          <w:rFonts w:hint="eastAsia" w:ascii="宋体" w:hAnsi="宋体"/>
          <w:bCs/>
          <w:sz w:val="24"/>
          <w:szCs w:val="24"/>
          <w:u w:val="single"/>
        </w:rPr>
        <w:t>：00</w:t>
      </w:r>
      <w:r>
        <w:rPr>
          <w:rFonts w:hint="eastAsia" w:ascii="宋体" w:hAnsi="宋体"/>
          <w:bCs/>
          <w:sz w:val="24"/>
          <w:szCs w:val="24"/>
        </w:rPr>
        <w:t>。</w:t>
      </w:r>
    </w:p>
    <w:p>
      <w:pPr>
        <w:spacing w:line="360" w:lineRule="auto"/>
        <w:rPr>
          <w:rFonts w:hint="eastAsia" w:ascii="宋体" w:hAnsi="宋体"/>
          <w:b/>
          <w:sz w:val="24"/>
          <w:szCs w:val="24"/>
        </w:rPr>
      </w:pPr>
      <w:r>
        <w:rPr>
          <w:rFonts w:hint="eastAsia" w:ascii="宋体" w:hAnsi="宋体"/>
          <w:b/>
          <w:sz w:val="24"/>
          <w:szCs w:val="24"/>
        </w:rPr>
        <w:t xml:space="preserve">   （九）结算及支付：</w:t>
      </w:r>
    </w:p>
    <w:p>
      <w:pPr>
        <w:spacing w:line="360" w:lineRule="auto"/>
        <w:ind w:firstLine="480" w:firstLineChars="200"/>
        <w:rPr>
          <w:rFonts w:hint="eastAsia" w:ascii="宋体" w:hAnsi="宋体"/>
          <w:sz w:val="24"/>
          <w:szCs w:val="24"/>
        </w:rPr>
      </w:pPr>
      <w:r>
        <w:rPr>
          <w:rFonts w:hint="eastAsia" w:ascii="宋体" w:hAnsi="宋体"/>
          <w:sz w:val="24"/>
          <w:szCs w:val="24"/>
        </w:rPr>
        <w:t>1、结算数量确认依据：</w:t>
      </w:r>
    </w:p>
    <w:p>
      <w:pPr>
        <w:spacing w:line="360" w:lineRule="auto"/>
        <w:ind w:firstLine="480" w:firstLineChars="200"/>
        <w:rPr>
          <w:rFonts w:hint="eastAsia" w:ascii="宋体" w:hAnsi="宋体"/>
          <w:sz w:val="24"/>
          <w:szCs w:val="24"/>
        </w:rPr>
      </w:pPr>
      <w:r>
        <w:rPr>
          <w:rFonts w:hint="eastAsia" w:ascii="宋体" w:hAnsi="宋体"/>
          <w:sz w:val="24"/>
          <w:szCs w:val="24"/>
        </w:rPr>
        <w:t>送货单 、指定人员验收签字、运送到指定地点并经试验验收合格。</w:t>
      </w:r>
    </w:p>
    <w:p>
      <w:pPr>
        <w:spacing w:line="360" w:lineRule="auto"/>
        <w:ind w:firstLine="480" w:firstLineChars="200"/>
        <w:rPr>
          <w:rFonts w:hint="eastAsia" w:ascii="宋体" w:hAnsi="宋体"/>
          <w:sz w:val="24"/>
          <w:szCs w:val="24"/>
        </w:rPr>
      </w:pPr>
      <w:r>
        <w:rPr>
          <w:rFonts w:hint="eastAsia" w:ascii="宋体" w:hAnsi="宋体"/>
          <w:sz w:val="24"/>
          <w:szCs w:val="24"/>
        </w:rPr>
        <w:t>2、结算要求：每月</w:t>
      </w:r>
      <w:r>
        <w:rPr>
          <w:rFonts w:ascii="宋体" w:hAnsi="宋体"/>
          <w:sz w:val="24"/>
          <w:szCs w:val="24"/>
        </w:rPr>
        <w:t>2</w:t>
      </w:r>
      <w:r>
        <w:rPr>
          <w:rFonts w:hint="eastAsia" w:ascii="宋体" w:hAnsi="宋体"/>
          <w:sz w:val="24"/>
          <w:szCs w:val="24"/>
        </w:rPr>
        <w:t>0日对账一次，每期的对账清单，</w:t>
      </w:r>
      <w:r>
        <w:rPr>
          <w:rFonts w:hint="eastAsia" w:ascii="宋体" w:hAnsi="宋体"/>
          <w:b/>
          <w:sz w:val="24"/>
          <w:szCs w:val="24"/>
        </w:rPr>
        <w:t>供方需与需方物资人员对帐确认供货数量及供货单价后</w:t>
      </w:r>
      <w:r>
        <w:rPr>
          <w:rFonts w:hint="eastAsia" w:ascii="宋体" w:hAnsi="宋体"/>
          <w:sz w:val="24"/>
          <w:szCs w:val="24"/>
        </w:rPr>
        <w:t>方可作为需方结算依据，需方在对账单确认后加盖项目章，经需方各部门审核后的金额作为结算价款。对账工作在中国建筑集中采购网络交易平台完成，供方需以附件的形式上传加盖公章的对账单。</w:t>
      </w:r>
    </w:p>
    <w:p>
      <w:pPr>
        <w:spacing w:line="360" w:lineRule="auto"/>
        <w:ind w:firstLine="480" w:firstLineChars="200"/>
        <w:rPr>
          <w:rFonts w:hint="eastAsia" w:ascii="宋体" w:hAnsi="宋体"/>
          <w:sz w:val="24"/>
          <w:szCs w:val="24"/>
        </w:rPr>
      </w:pPr>
      <w:r>
        <w:rPr>
          <w:rFonts w:hint="eastAsia" w:ascii="宋体" w:hAnsi="宋体"/>
          <w:sz w:val="24"/>
          <w:szCs w:val="24"/>
        </w:rPr>
        <w:t>3、需方将按下列约定对供方进行支付</w:t>
      </w:r>
      <w:r>
        <w:rPr>
          <w:rFonts w:hint="eastAsia" w:ascii="宋体" w:hAnsi="宋体"/>
          <w:b/>
          <w:sz w:val="24"/>
          <w:szCs w:val="24"/>
        </w:rPr>
        <w:t>(按项目实际情况编制支付方式)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contextualSpacing/>
        <w:textAlignment w:val="auto"/>
        <w:rPr>
          <w:rFonts w:hint="eastAsia" w:ascii="宋体" w:hAnsi="宋体"/>
          <w:b/>
          <w:sz w:val="24"/>
          <w:szCs w:val="24"/>
        </w:rPr>
      </w:pPr>
      <w:r>
        <w:rPr>
          <w:rFonts w:ascii="宋体" w:hAnsi="宋体"/>
          <w:b/>
          <w:sz w:val="24"/>
          <w:szCs w:val="24"/>
        </w:rPr>
        <w:t>(</w:t>
      </w:r>
      <w:r>
        <w:rPr>
          <w:rFonts w:hint="eastAsia" w:ascii="宋体" w:hAnsi="宋体"/>
          <w:b/>
          <w:sz w:val="24"/>
          <w:szCs w:val="24"/>
        </w:rPr>
        <w:t>1</w:t>
      </w:r>
      <w:r>
        <w:rPr>
          <w:rFonts w:ascii="宋体" w:hAnsi="宋体"/>
          <w:b/>
          <w:sz w:val="24"/>
          <w:szCs w:val="24"/>
        </w:rPr>
        <w:t>)</w:t>
      </w:r>
      <w:r>
        <w:rPr>
          <w:rFonts w:hint="eastAsia" w:ascii="宋体"/>
          <w:sz w:val="24"/>
          <w:highlight w:val="none"/>
          <w:u w:val="single"/>
        </w:rPr>
        <w:t>每月</w:t>
      </w:r>
      <w:r>
        <w:rPr>
          <w:rFonts w:hint="eastAsia" w:ascii="宋体"/>
          <w:sz w:val="24"/>
          <w:highlight w:val="none"/>
          <w:u w:val="single"/>
          <w:lang w:val="en-US" w:eastAsia="zh-CN"/>
        </w:rPr>
        <w:t>21</w:t>
      </w:r>
      <w:r>
        <w:rPr>
          <w:rFonts w:hint="eastAsia" w:ascii="宋体"/>
          <w:sz w:val="24"/>
          <w:highlight w:val="none"/>
          <w:u w:val="single"/>
        </w:rPr>
        <w:t>日对账，核对上月</w:t>
      </w:r>
      <w:r>
        <w:rPr>
          <w:rFonts w:hint="eastAsia" w:ascii="宋体"/>
          <w:sz w:val="24"/>
          <w:highlight w:val="none"/>
          <w:u w:val="single"/>
          <w:lang w:val="en-US" w:eastAsia="zh-CN"/>
        </w:rPr>
        <w:t>21</w:t>
      </w:r>
      <w:r>
        <w:rPr>
          <w:rFonts w:hint="eastAsia" w:ascii="宋体"/>
          <w:sz w:val="24"/>
          <w:highlight w:val="none"/>
          <w:u w:val="single"/>
        </w:rPr>
        <w:t>日至本月</w:t>
      </w:r>
      <w:r>
        <w:rPr>
          <w:rFonts w:hint="eastAsia" w:ascii="宋体"/>
          <w:sz w:val="24"/>
          <w:highlight w:val="none"/>
          <w:u w:val="single"/>
          <w:lang w:val="en-US" w:eastAsia="zh-CN"/>
        </w:rPr>
        <w:t>20</w:t>
      </w:r>
      <w:r>
        <w:rPr>
          <w:rFonts w:hint="eastAsia" w:ascii="宋体"/>
          <w:sz w:val="24"/>
          <w:highlight w:val="none"/>
          <w:u w:val="single"/>
        </w:rPr>
        <w:t>日的供货</w:t>
      </w:r>
      <w:r>
        <w:rPr>
          <w:rFonts w:hint="eastAsia" w:ascii="宋体"/>
          <w:sz w:val="24"/>
          <w:highlight w:val="none"/>
          <w:u w:val="single"/>
          <w:lang w:val="en-US" w:eastAsia="zh-CN"/>
        </w:rPr>
        <w:t>量</w:t>
      </w:r>
      <w:r>
        <w:rPr>
          <w:rFonts w:hint="eastAsia" w:ascii="宋体"/>
          <w:sz w:val="24"/>
          <w:highlight w:val="none"/>
          <w:u w:val="single"/>
        </w:rPr>
        <w:t>，双方对账确认完成后的下月25日前支付</w:t>
      </w:r>
      <w:r>
        <w:rPr>
          <w:rFonts w:hint="eastAsia" w:ascii="宋体"/>
          <w:sz w:val="24"/>
          <w:highlight w:val="none"/>
          <w:u w:val="single"/>
          <w:lang w:val="en-US" w:eastAsia="zh-CN"/>
        </w:rPr>
        <w:t>结算金额</w:t>
      </w:r>
      <w:r>
        <w:rPr>
          <w:rFonts w:hint="eastAsia" w:ascii="宋体"/>
          <w:sz w:val="24"/>
          <w:highlight w:val="none"/>
          <w:u w:val="single"/>
        </w:rPr>
        <w:t>的</w:t>
      </w:r>
      <w:r>
        <w:rPr>
          <w:rFonts w:hint="eastAsia" w:ascii="宋体"/>
          <w:sz w:val="24"/>
          <w:highlight w:val="none"/>
          <w:u w:val="single"/>
          <w:lang w:val="en-US" w:eastAsia="zh-CN"/>
        </w:rPr>
        <w:t>70</w:t>
      </w:r>
      <w:r>
        <w:rPr>
          <w:rFonts w:hint="eastAsia" w:ascii="宋体"/>
          <w:sz w:val="24"/>
          <w:highlight w:val="none"/>
          <w:u w:val="single"/>
        </w:rPr>
        <w:t>%；供货结束</w:t>
      </w:r>
      <w:r>
        <w:rPr>
          <w:rFonts w:hint="eastAsia" w:ascii="宋体"/>
          <w:sz w:val="24"/>
          <w:highlight w:val="none"/>
          <w:u w:val="single"/>
          <w:lang w:val="en-US" w:eastAsia="zh-CN"/>
        </w:rPr>
        <w:t>后30日内办理完毕总结算</w:t>
      </w:r>
      <w:r>
        <w:rPr>
          <w:rFonts w:hint="eastAsia" w:ascii="宋体"/>
          <w:sz w:val="24"/>
          <w:highlight w:val="none"/>
          <w:u w:val="single"/>
        </w:rPr>
        <w:t>并签结算协议书</w:t>
      </w:r>
      <w:r>
        <w:rPr>
          <w:rFonts w:hint="eastAsia" w:ascii="宋体"/>
          <w:sz w:val="24"/>
          <w:highlight w:val="none"/>
          <w:u w:val="single"/>
          <w:lang w:eastAsia="zh-CN"/>
        </w:rPr>
        <w:t>，</w:t>
      </w:r>
      <w:r>
        <w:rPr>
          <w:rFonts w:hint="eastAsia" w:ascii="宋体"/>
          <w:sz w:val="24"/>
          <w:highlight w:val="none"/>
          <w:u w:val="single"/>
          <w:lang w:val="en-US" w:eastAsia="zh-CN"/>
        </w:rPr>
        <w:t>之</w:t>
      </w:r>
      <w:r>
        <w:rPr>
          <w:rFonts w:hint="eastAsia" w:ascii="宋体"/>
          <w:sz w:val="24"/>
          <w:highlight w:val="none"/>
          <w:u w:val="single"/>
        </w:rPr>
        <w:t>后3个</w:t>
      </w:r>
      <w:r>
        <w:rPr>
          <w:rFonts w:hint="eastAsia" w:ascii="宋体"/>
          <w:sz w:val="24"/>
          <w:u w:val="single"/>
        </w:rPr>
        <w:t>月内分批次支付至双方结算金额的80%，6个月内分批次付至甲乙双方结算金额的100%。</w:t>
      </w:r>
    </w:p>
    <w:p>
      <w:pPr>
        <w:spacing w:line="360" w:lineRule="auto"/>
        <w:ind w:firstLine="360" w:firstLineChars="150"/>
        <w:rPr>
          <w:rFonts w:hint="eastAsia" w:ascii="宋体" w:hAnsi="宋体"/>
          <w:sz w:val="24"/>
          <w:szCs w:val="24"/>
        </w:rPr>
      </w:pPr>
      <w:r>
        <w:rPr>
          <w:rFonts w:ascii="宋体" w:hAnsi="宋体"/>
          <w:sz w:val="24"/>
          <w:szCs w:val="24"/>
        </w:rPr>
        <w:t>(</w:t>
      </w:r>
      <w:r>
        <w:rPr>
          <w:rFonts w:hint="eastAsia" w:ascii="宋体" w:hAnsi="宋体"/>
          <w:sz w:val="24"/>
          <w:szCs w:val="24"/>
        </w:rPr>
        <w:t>2</w:t>
      </w:r>
      <w:r>
        <w:rPr>
          <w:rFonts w:ascii="宋体" w:hAnsi="宋体"/>
          <w:sz w:val="24"/>
          <w:szCs w:val="24"/>
        </w:rPr>
        <w:t>)</w:t>
      </w:r>
      <w:r>
        <w:rPr>
          <w:rFonts w:hint="eastAsia" w:ascii="宋体" w:hAnsi="宋体"/>
          <w:sz w:val="24"/>
          <w:szCs w:val="24"/>
        </w:rPr>
        <w:t>支付方式：银行转账</w:t>
      </w:r>
    </w:p>
    <w:p>
      <w:pPr>
        <w:spacing w:line="360" w:lineRule="auto"/>
        <w:ind w:firstLine="360" w:firstLineChars="150"/>
        <w:rPr>
          <w:rFonts w:hint="eastAsia"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资金风险共担</w:t>
      </w:r>
    </w:p>
    <w:p>
      <w:pPr>
        <w:spacing w:line="360" w:lineRule="auto"/>
        <w:ind w:firstLine="480" w:firstLineChars="200"/>
        <w:rPr>
          <w:rFonts w:hint="eastAsia" w:ascii="宋体" w:hAnsi="宋体"/>
          <w:sz w:val="24"/>
          <w:szCs w:val="24"/>
        </w:rPr>
      </w:pPr>
      <w:r>
        <w:rPr>
          <w:rFonts w:ascii="宋体" w:hAnsi="宋体"/>
          <w:sz w:val="24"/>
          <w:szCs w:val="24"/>
        </w:rPr>
        <w:t>a</w:t>
      </w:r>
      <w:r>
        <w:rPr>
          <w:rFonts w:hint="eastAsia" w:ascii="宋体" w:hAnsi="宋体"/>
          <w:sz w:val="24"/>
          <w:szCs w:val="24"/>
        </w:rPr>
        <w:t>鉴于目前建筑市场的实际状况，需方不能保证业主的资金能按时足额到位。在此情况下，供方郑重承诺:为共同开拓占领市场，对需方届时未收到业主相应款项而未按时支付本合同工程款的情形，表示理解与宽容，供方因此确认需方未按月足额支付工程款不构成违约。供方不要求需方每月付款均按时足额到位。</w:t>
      </w:r>
    </w:p>
    <w:p>
      <w:pPr>
        <w:spacing w:line="360" w:lineRule="auto"/>
        <w:ind w:firstLine="480" w:firstLineChars="200"/>
        <w:rPr>
          <w:rFonts w:hint="eastAsia" w:ascii="宋体" w:hAnsi="宋体"/>
          <w:sz w:val="24"/>
          <w:szCs w:val="24"/>
        </w:rPr>
      </w:pPr>
      <w:r>
        <w:rPr>
          <w:rFonts w:ascii="宋体" w:hAnsi="宋体"/>
          <w:sz w:val="24"/>
          <w:szCs w:val="24"/>
        </w:rPr>
        <w:t>b</w:t>
      </w:r>
      <w:r>
        <w:rPr>
          <w:rFonts w:hint="eastAsia" w:ascii="宋体" w:hAnsi="宋体"/>
          <w:sz w:val="24"/>
          <w:szCs w:val="24"/>
        </w:rPr>
        <w:t>如需方发生缓付、迟付本合同项下货款时，供方应予以理解及配合，任何情况下均不计取延期利息，亦不向需方主张支付违约金及赔偿金，但需方应保证在无任何因素影响之情况下按合同约定支付供方货款。</w:t>
      </w:r>
    </w:p>
    <w:p>
      <w:pPr>
        <w:spacing w:line="360" w:lineRule="auto"/>
        <w:ind w:firstLine="360" w:firstLineChars="150"/>
        <w:rPr>
          <w:rFonts w:hint="eastAsia" w:ascii="宋体" w:hAnsi="宋体"/>
          <w:sz w:val="24"/>
          <w:szCs w:val="24"/>
        </w:rPr>
      </w:pPr>
      <w:r>
        <w:rPr>
          <w:rFonts w:ascii="宋体" w:hAnsi="宋体"/>
          <w:sz w:val="24"/>
          <w:szCs w:val="24"/>
        </w:rPr>
        <w:t>(</w:t>
      </w:r>
      <w:r>
        <w:rPr>
          <w:rFonts w:hint="eastAsia" w:ascii="宋体" w:hAnsi="宋体"/>
          <w:sz w:val="24"/>
          <w:szCs w:val="24"/>
        </w:rPr>
        <w:t>4</w:t>
      </w:r>
      <w:r>
        <w:rPr>
          <w:rFonts w:ascii="宋体" w:hAnsi="宋体"/>
          <w:sz w:val="24"/>
          <w:szCs w:val="24"/>
        </w:rPr>
        <w:t>)</w:t>
      </w:r>
      <w:r>
        <w:rPr>
          <w:rFonts w:hint="eastAsia"/>
        </w:rPr>
        <w:t xml:space="preserve"> </w:t>
      </w:r>
      <w:r>
        <w:rPr>
          <w:rFonts w:hint="eastAsia" w:ascii="宋体" w:hAnsi="宋体"/>
          <w:sz w:val="24"/>
          <w:szCs w:val="24"/>
        </w:rPr>
        <w:t>发票开具：一票制，供方提供合格增值税发票，开票总金额与结算金额保持一致。每次付款时，必须开具不少于本次付款金额的发票。</w:t>
      </w:r>
    </w:p>
    <w:p>
      <w:pPr>
        <w:spacing w:line="360" w:lineRule="auto"/>
        <w:ind w:firstLine="480" w:firstLineChars="200"/>
        <w:rPr>
          <w:rFonts w:hint="eastAsia" w:ascii="宋体" w:hAnsi="宋体"/>
          <w:sz w:val="24"/>
          <w:szCs w:val="24"/>
        </w:rPr>
      </w:pPr>
      <w:r>
        <w:rPr>
          <w:rFonts w:hint="eastAsia" w:ascii="宋体" w:hAnsi="宋体"/>
          <w:sz w:val="24"/>
          <w:szCs w:val="24"/>
        </w:rPr>
        <w:t>4、需方支付供方的前提条件：</w:t>
      </w:r>
    </w:p>
    <w:p>
      <w:pPr>
        <w:spacing w:line="360" w:lineRule="auto"/>
        <w:ind w:firstLine="360" w:firstLineChars="150"/>
        <w:rPr>
          <w:rFonts w:hint="eastAsia"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供方的供货进度满足需方的进场计划要求。</w:t>
      </w:r>
    </w:p>
    <w:p>
      <w:pPr>
        <w:spacing w:line="360" w:lineRule="auto"/>
        <w:ind w:firstLine="360" w:firstLineChars="150"/>
        <w:rPr>
          <w:rFonts w:hint="eastAsia" w:ascii="宋体" w:hAnsi="宋体"/>
          <w:sz w:val="24"/>
          <w:szCs w:val="24"/>
        </w:rPr>
      </w:pPr>
      <w:r>
        <w:rPr>
          <w:rFonts w:ascii="宋体" w:hAnsi="宋体"/>
          <w:sz w:val="24"/>
          <w:szCs w:val="24"/>
        </w:rPr>
        <w:t>(</w:t>
      </w: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供方供应的产品满足招标约定的检验、试验、资料等各项要求。</w:t>
      </w:r>
    </w:p>
    <w:p>
      <w:pPr>
        <w:spacing w:line="360" w:lineRule="auto"/>
        <w:ind w:firstLine="360" w:firstLineChars="150"/>
        <w:rPr>
          <w:rFonts w:hint="eastAsia"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满足业主、监理验收要求。</w:t>
      </w:r>
    </w:p>
    <w:p>
      <w:pPr>
        <w:spacing w:line="360" w:lineRule="auto"/>
        <w:ind w:firstLine="360" w:firstLineChars="150"/>
        <w:rPr>
          <w:rFonts w:hint="eastAsia" w:ascii="宋体" w:hAnsi="宋体"/>
          <w:sz w:val="24"/>
          <w:szCs w:val="24"/>
        </w:rPr>
      </w:pPr>
      <w:r>
        <w:rPr>
          <w:rFonts w:ascii="宋体" w:hAnsi="宋体"/>
          <w:sz w:val="24"/>
          <w:szCs w:val="24"/>
        </w:rPr>
        <w:t>(</w:t>
      </w:r>
      <w:r>
        <w:rPr>
          <w:rFonts w:hint="eastAsia" w:ascii="宋体" w:hAnsi="宋体"/>
          <w:sz w:val="24"/>
          <w:szCs w:val="24"/>
        </w:rPr>
        <w:t>4</w:t>
      </w:r>
      <w:r>
        <w:rPr>
          <w:rFonts w:ascii="宋体" w:hAnsi="宋体"/>
          <w:sz w:val="24"/>
          <w:szCs w:val="24"/>
        </w:rPr>
        <w:t xml:space="preserve">) </w:t>
      </w:r>
      <w:r>
        <w:rPr>
          <w:rFonts w:hint="eastAsia" w:ascii="宋体" w:hAnsi="宋体"/>
          <w:sz w:val="24"/>
          <w:szCs w:val="24"/>
        </w:rPr>
        <w:t>双方已办理完当期预结算书或总结算书。</w:t>
      </w:r>
      <w:r>
        <w:rPr>
          <w:rFonts w:ascii="宋体" w:hAnsi="宋体"/>
          <w:sz w:val="24"/>
          <w:szCs w:val="24"/>
        </w:rPr>
        <w:tab/>
      </w:r>
    </w:p>
    <w:p>
      <w:pPr>
        <w:spacing w:line="360" w:lineRule="auto"/>
        <w:ind w:firstLine="360" w:firstLineChars="150"/>
        <w:rPr>
          <w:rFonts w:hint="eastAsia" w:ascii="宋体" w:hAnsi="宋体"/>
          <w:sz w:val="24"/>
          <w:szCs w:val="24"/>
        </w:rPr>
      </w:pPr>
      <w:r>
        <w:rPr>
          <w:rFonts w:ascii="宋体" w:hAnsi="宋体"/>
          <w:sz w:val="24"/>
          <w:szCs w:val="24"/>
        </w:rPr>
        <w:t>(</w:t>
      </w:r>
      <w:r>
        <w:rPr>
          <w:rFonts w:hint="eastAsia" w:ascii="宋体" w:hAnsi="宋体"/>
          <w:sz w:val="24"/>
          <w:szCs w:val="24"/>
        </w:rPr>
        <w:t>5</w:t>
      </w:r>
      <w:r>
        <w:rPr>
          <w:rFonts w:ascii="宋体" w:hAnsi="宋体"/>
          <w:sz w:val="24"/>
          <w:szCs w:val="24"/>
        </w:rPr>
        <w:t xml:space="preserve">) </w:t>
      </w:r>
      <w:r>
        <w:rPr>
          <w:rFonts w:hint="eastAsia" w:ascii="宋体" w:hAnsi="宋体"/>
          <w:sz w:val="24"/>
          <w:szCs w:val="24"/>
        </w:rPr>
        <w:t>供方承担需方采购货物之全部税费，并已向需方提供符合需方财务部门要求的等额发票及相关证明文件，如需方需要，供方应配合需方到税务机关验证。如供方为需方提供的发票存在真票假开或提供假发票行为，由此造成的一切后果均由供方承担。</w:t>
      </w:r>
    </w:p>
    <w:p>
      <w:pPr>
        <w:spacing w:line="360" w:lineRule="auto"/>
        <w:ind w:firstLine="240" w:firstLineChars="100"/>
        <w:rPr>
          <w:rFonts w:hint="eastAsia" w:ascii="宋体" w:hAnsi="宋体"/>
          <w:sz w:val="24"/>
          <w:szCs w:val="24"/>
        </w:rPr>
      </w:pPr>
      <w:r>
        <w:rPr>
          <w:rFonts w:ascii="宋体" w:hAnsi="宋体"/>
          <w:sz w:val="24"/>
          <w:szCs w:val="24"/>
        </w:rPr>
        <w:t>(</w:t>
      </w:r>
      <w:r>
        <w:rPr>
          <w:rFonts w:hint="eastAsia" w:ascii="宋体" w:hAnsi="宋体"/>
          <w:sz w:val="24"/>
          <w:szCs w:val="24"/>
        </w:rPr>
        <w:t>6</w:t>
      </w:r>
      <w:r>
        <w:rPr>
          <w:rFonts w:ascii="宋体" w:hAnsi="宋体"/>
          <w:sz w:val="24"/>
          <w:szCs w:val="24"/>
        </w:rPr>
        <w:t>)</w:t>
      </w:r>
      <w:r>
        <w:rPr>
          <w:rFonts w:hint="eastAsia" w:ascii="宋体" w:hAnsi="宋体"/>
          <w:sz w:val="24"/>
          <w:szCs w:val="24"/>
        </w:rPr>
        <w:t>若供方未按需方要求的时间和内容提供相应资料，需方可暂缓支付相应款项予供方。</w:t>
      </w:r>
    </w:p>
    <w:p>
      <w:pPr>
        <w:numPr>
          <w:ilvl w:val="0"/>
          <w:numId w:val="3"/>
        </w:numPr>
        <w:spacing w:line="360" w:lineRule="auto"/>
        <w:rPr>
          <w:rFonts w:hint="eastAsia" w:ascii="宋体" w:hAnsi="宋体"/>
          <w:b/>
          <w:sz w:val="24"/>
          <w:szCs w:val="24"/>
        </w:rPr>
      </w:pPr>
      <w:r>
        <w:rPr>
          <w:rFonts w:hint="eastAsia" w:ascii="宋体" w:hAnsi="宋体"/>
          <w:b/>
          <w:sz w:val="24"/>
          <w:szCs w:val="24"/>
        </w:rPr>
        <w:t>投标报价方式：</w:t>
      </w:r>
    </w:p>
    <w:p>
      <w:pPr>
        <w:spacing w:line="360" w:lineRule="auto"/>
        <w:ind w:firstLine="482" w:firstLineChars="200"/>
        <w:rPr>
          <w:rFonts w:hint="eastAsia" w:ascii="宋体" w:hAnsi="宋体"/>
          <w:b/>
          <w:bCs/>
          <w:sz w:val="24"/>
          <w:szCs w:val="24"/>
          <w:lang w:val="en-US" w:eastAsia="zh-CN"/>
        </w:rPr>
      </w:pPr>
      <w:r>
        <w:rPr>
          <w:rFonts w:hint="eastAsia" w:ascii="宋体" w:hAnsi="宋体"/>
          <w:b/>
          <w:bCs/>
          <w:sz w:val="24"/>
          <w:szCs w:val="24"/>
          <w:lang w:val="en-US" w:eastAsia="zh-CN"/>
        </w:rPr>
        <w:t xml:space="preserve">说明： </w:t>
      </w:r>
    </w:p>
    <w:p>
      <w:pPr>
        <w:numPr>
          <w:ilvl w:val="0"/>
          <w:numId w:val="4"/>
        </w:numPr>
        <w:spacing w:line="360" w:lineRule="auto"/>
        <w:ind w:firstLine="420" w:firstLineChars="175"/>
        <w:rPr>
          <w:rFonts w:hint="eastAsia" w:ascii="宋体" w:hAnsi="宋体"/>
          <w:sz w:val="24"/>
          <w:szCs w:val="24"/>
          <w:lang w:val="en-US" w:eastAsia="zh-CN"/>
        </w:rPr>
      </w:pPr>
      <w:r>
        <w:rPr>
          <w:rFonts w:hint="eastAsia" w:ascii="宋体" w:hAnsi="宋体"/>
          <w:sz w:val="24"/>
          <w:szCs w:val="24"/>
          <w:lang w:val="en-US" w:eastAsia="zh-CN"/>
        </w:rPr>
        <w:t>各投标单位必须按照以上清单序号、规格型号、数量报价，不得对表内的项目拆分、移动、合并；</w:t>
      </w:r>
    </w:p>
    <w:p>
      <w:pPr>
        <w:numPr>
          <w:ilvl w:val="0"/>
          <w:numId w:val="4"/>
        </w:numPr>
        <w:spacing w:line="360" w:lineRule="auto"/>
        <w:ind w:firstLine="420" w:firstLineChars="175"/>
        <w:rPr>
          <w:rFonts w:hint="eastAsia" w:ascii="宋体" w:hAnsi="宋体"/>
          <w:sz w:val="24"/>
          <w:szCs w:val="24"/>
          <w:lang w:val="en-US" w:eastAsia="zh-CN"/>
        </w:rPr>
      </w:pPr>
      <w:r>
        <w:rPr>
          <w:rFonts w:hint="eastAsia" w:ascii="宋体" w:hAnsi="宋体"/>
          <w:sz w:val="24"/>
          <w:szCs w:val="24"/>
          <w:lang w:val="en-US" w:eastAsia="zh-CN"/>
        </w:rPr>
        <w:t>本数量为暂估数量，正式数量以最终结算为准；</w:t>
      </w:r>
    </w:p>
    <w:p>
      <w:pPr>
        <w:numPr>
          <w:ilvl w:val="0"/>
          <w:numId w:val="4"/>
        </w:numPr>
        <w:spacing w:line="360" w:lineRule="auto"/>
        <w:ind w:firstLine="420" w:firstLineChars="175"/>
        <w:rPr>
          <w:rFonts w:hint="eastAsia" w:ascii="宋体" w:hAnsi="宋体"/>
          <w:sz w:val="24"/>
          <w:szCs w:val="24"/>
          <w:lang w:val="en-US" w:eastAsia="zh-CN"/>
        </w:rPr>
      </w:pPr>
      <w:r>
        <w:rPr>
          <w:rFonts w:hint="eastAsia" w:ascii="宋体" w:hAnsi="宋体"/>
          <w:sz w:val="24"/>
          <w:szCs w:val="24"/>
          <w:lang w:val="en-US" w:eastAsia="zh-CN"/>
        </w:rPr>
        <w:t>不接受代理商和联合体投标；</w:t>
      </w:r>
    </w:p>
    <w:p>
      <w:pPr>
        <w:numPr>
          <w:ilvl w:val="0"/>
          <w:numId w:val="4"/>
        </w:numPr>
        <w:spacing w:line="360" w:lineRule="auto"/>
        <w:ind w:firstLine="420" w:firstLineChars="175"/>
        <w:rPr>
          <w:rFonts w:hint="eastAsia" w:ascii="宋体" w:hAnsi="宋体"/>
          <w:sz w:val="24"/>
          <w:szCs w:val="24"/>
          <w:lang w:val="en-US" w:eastAsia="zh-CN"/>
        </w:rPr>
      </w:pPr>
      <w:r>
        <w:rPr>
          <w:rFonts w:hint="eastAsia" w:ascii="宋体" w:hAnsi="宋体"/>
          <w:sz w:val="24"/>
          <w:szCs w:val="24"/>
          <w:lang w:val="en-US" w:eastAsia="zh-CN"/>
        </w:rPr>
        <w:t>本合同综合单价已包含：材料费、运输费、包装费、现场安装指导费、技术咨询、产品检测费、各种税费以及为制造、交付、直至验收过程中所产生的一切费用。</w:t>
      </w:r>
    </w:p>
    <w:p>
      <w:pPr>
        <w:numPr>
          <w:ilvl w:val="0"/>
          <w:numId w:val="4"/>
        </w:numPr>
        <w:spacing w:line="360" w:lineRule="auto"/>
        <w:ind w:firstLine="420" w:firstLineChars="175"/>
        <w:rPr>
          <w:rFonts w:hint="eastAsia" w:ascii="宋体" w:hAnsi="宋体"/>
          <w:sz w:val="24"/>
          <w:szCs w:val="24"/>
          <w:lang w:val="en-US" w:eastAsia="zh-CN"/>
        </w:rPr>
      </w:pPr>
      <w:r>
        <w:rPr>
          <w:rFonts w:hint="eastAsia" w:ascii="宋体" w:hAnsi="宋体"/>
          <w:sz w:val="24"/>
          <w:szCs w:val="24"/>
          <w:lang w:val="en-US" w:eastAsia="zh-CN"/>
        </w:rPr>
        <w:t>双方严格遵守约定进行计价，绝不因市场价格波动而影响双方约定的计价原则。</w:t>
      </w:r>
    </w:p>
    <w:p>
      <w:pPr>
        <w:spacing w:line="360" w:lineRule="auto"/>
        <w:rPr>
          <w:rFonts w:hint="eastAsia"/>
          <w:b/>
          <w:sz w:val="24"/>
          <w:szCs w:val="24"/>
        </w:rPr>
      </w:pPr>
      <w:r>
        <w:rPr>
          <w:rFonts w:hint="eastAsia" w:ascii="宋体" w:hAnsi="宋体"/>
          <w:b/>
          <w:sz w:val="24"/>
          <w:szCs w:val="24"/>
        </w:rPr>
        <w:t>（十一）投标文件的编制和递交：</w:t>
      </w:r>
    </w:p>
    <w:p>
      <w:pPr>
        <w:numPr>
          <w:ilvl w:val="0"/>
          <w:numId w:val="5"/>
        </w:numPr>
        <w:spacing w:line="360" w:lineRule="auto"/>
        <w:ind w:firstLine="480" w:firstLineChars="200"/>
        <w:rPr>
          <w:rFonts w:hint="eastAsia" w:ascii="宋体" w:hAnsi="宋体"/>
          <w:sz w:val="24"/>
          <w:szCs w:val="24"/>
        </w:rPr>
      </w:pPr>
      <w:r>
        <w:rPr>
          <w:rFonts w:hint="eastAsia" w:ascii="宋体" w:hAnsi="宋体"/>
          <w:sz w:val="24"/>
          <w:szCs w:val="24"/>
        </w:rPr>
        <w:t>纸质投标文件的组成：</w:t>
      </w:r>
    </w:p>
    <w:p>
      <w:pPr>
        <w:spacing w:line="360" w:lineRule="auto"/>
        <w:rPr>
          <w:rFonts w:hint="eastAsia" w:ascii="宋体" w:hAnsi="宋体"/>
          <w:sz w:val="24"/>
          <w:szCs w:val="24"/>
        </w:rPr>
      </w:pPr>
      <w:r>
        <w:rPr>
          <w:rFonts w:hint="eastAsia" w:ascii="宋体" w:hAnsi="宋体"/>
          <w:sz w:val="24"/>
          <w:szCs w:val="24"/>
        </w:rPr>
        <w:t xml:space="preserve">    《投标文件》包括但不限于以下内容（严格按照以下顺序装订）：</w:t>
      </w:r>
    </w:p>
    <w:p>
      <w:pPr>
        <w:numPr>
          <w:ilvl w:val="0"/>
          <w:numId w:val="4"/>
        </w:numPr>
        <w:spacing w:line="360" w:lineRule="auto"/>
        <w:ind w:firstLine="420" w:firstLineChars="175"/>
        <w:rPr>
          <w:rFonts w:hint="eastAsia" w:ascii="宋体" w:hAnsi="宋体"/>
          <w:sz w:val="24"/>
          <w:szCs w:val="24"/>
        </w:rPr>
      </w:pPr>
      <w:r>
        <w:rPr>
          <w:rFonts w:hint="eastAsia" w:ascii="宋体" w:hAnsi="宋体"/>
          <w:sz w:val="24"/>
          <w:szCs w:val="24"/>
        </w:rPr>
        <w:t>投标书（需填报，并与网上报价一致）</w:t>
      </w:r>
    </w:p>
    <w:p>
      <w:pPr>
        <w:numPr>
          <w:ilvl w:val="0"/>
          <w:numId w:val="4"/>
        </w:numPr>
        <w:spacing w:line="360" w:lineRule="auto"/>
        <w:ind w:firstLine="420" w:firstLineChars="175"/>
        <w:rPr>
          <w:rFonts w:hint="eastAsia" w:ascii="宋体" w:hAnsi="宋体"/>
          <w:sz w:val="24"/>
          <w:szCs w:val="24"/>
        </w:rPr>
      </w:pPr>
      <w:r>
        <w:rPr>
          <w:rFonts w:hint="eastAsia" w:ascii="宋体" w:hAnsi="宋体"/>
          <w:sz w:val="24"/>
          <w:szCs w:val="24"/>
        </w:rPr>
        <w:t>企业基本情况表</w:t>
      </w:r>
    </w:p>
    <w:p>
      <w:pPr>
        <w:numPr>
          <w:ilvl w:val="0"/>
          <w:numId w:val="4"/>
        </w:numPr>
        <w:spacing w:line="360" w:lineRule="auto"/>
        <w:ind w:firstLine="420" w:firstLineChars="175"/>
        <w:rPr>
          <w:rFonts w:hint="eastAsia" w:ascii="宋体" w:hAnsi="宋体"/>
          <w:sz w:val="24"/>
          <w:szCs w:val="24"/>
        </w:rPr>
      </w:pPr>
      <w:r>
        <w:rPr>
          <w:rFonts w:hint="eastAsia" w:ascii="宋体" w:hAnsi="宋体"/>
          <w:sz w:val="24"/>
          <w:szCs w:val="24"/>
        </w:rPr>
        <w:t>承诺书</w:t>
      </w:r>
    </w:p>
    <w:p>
      <w:pPr>
        <w:numPr>
          <w:ilvl w:val="0"/>
          <w:numId w:val="4"/>
        </w:numPr>
        <w:spacing w:line="360" w:lineRule="auto"/>
        <w:ind w:firstLine="420" w:firstLineChars="175"/>
        <w:rPr>
          <w:rFonts w:hint="eastAsia" w:ascii="宋体" w:hAnsi="宋体"/>
          <w:sz w:val="24"/>
          <w:szCs w:val="24"/>
        </w:rPr>
      </w:pPr>
      <w:r>
        <w:rPr>
          <w:rFonts w:hint="eastAsia" w:ascii="宋体" w:hAnsi="宋体"/>
          <w:sz w:val="24"/>
          <w:szCs w:val="24"/>
        </w:rPr>
        <w:t>法定代表人身份证明</w:t>
      </w:r>
    </w:p>
    <w:p>
      <w:pPr>
        <w:numPr>
          <w:ilvl w:val="0"/>
          <w:numId w:val="4"/>
        </w:numPr>
        <w:spacing w:line="360" w:lineRule="auto"/>
        <w:ind w:firstLine="420" w:firstLineChars="175"/>
        <w:rPr>
          <w:rFonts w:hint="eastAsia" w:ascii="宋体" w:hAnsi="宋体"/>
          <w:sz w:val="24"/>
          <w:szCs w:val="24"/>
        </w:rPr>
      </w:pPr>
      <w:r>
        <w:rPr>
          <w:rFonts w:hint="eastAsia" w:ascii="宋体" w:hAnsi="宋体"/>
          <w:sz w:val="24"/>
          <w:szCs w:val="24"/>
        </w:rPr>
        <w:t>授权委托书</w:t>
      </w:r>
    </w:p>
    <w:p>
      <w:pPr>
        <w:numPr>
          <w:ilvl w:val="0"/>
          <w:numId w:val="4"/>
        </w:numPr>
        <w:spacing w:line="360" w:lineRule="auto"/>
        <w:ind w:firstLine="420" w:firstLineChars="175"/>
        <w:rPr>
          <w:rFonts w:hint="eastAsia" w:ascii="宋体" w:hAnsi="宋体"/>
          <w:sz w:val="24"/>
          <w:szCs w:val="24"/>
        </w:rPr>
      </w:pPr>
      <w:r>
        <w:rPr>
          <w:rFonts w:hint="eastAsia" w:ascii="宋体" w:hAnsi="宋体"/>
          <w:sz w:val="24"/>
          <w:szCs w:val="24"/>
        </w:rPr>
        <w:t>企业营业执照(复印件并加盖单位红章)</w:t>
      </w:r>
    </w:p>
    <w:p>
      <w:pPr>
        <w:numPr>
          <w:ilvl w:val="0"/>
          <w:numId w:val="4"/>
        </w:numPr>
        <w:spacing w:line="360" w:lineRule="auto"/>
        <w:ind w:firstLine="420" w:firstLineChars="175"/>
        <w:rPr>
          <w:rFonts w:hint="eastAsia" w:ascii="宋体" w:hAnsi="宋体"/>
          <w:sz w:val="24"/>
          <w:szCs w:val="24"/>
        </w:rPr>
      </w:pPr>
      <w:r>
        <w:rPr>
          <w:rFonts w:hint="eastAsia" w:ascii="宋体" w:hAnsi="宋体"/>
          <w:sz w:val="24"/>
          <w:szCs w:val="24"/>
        </w:rPr>
        <w:t>企业其他相关资料</w:t>
      </w:r>
    </w:p>
    <w:p>
      <w:pPr>
        <w:spacing w:line="360" w:lineRule="auto"/>
        <w:ind w:firstLine="480" w:firstLineChars="200"/>
        <w:rPr>
          <w:rFonts w:hint="eastAsia" w:ascii="宋体" w:hAnsi="宋体"/>
          <w:sz w:val="24"/>
          <w:szCs w:val="24"/>
        </w:rPr>
      </w:pPr>
      <w:r>
        <w:rPr>
          <w:rFonts w:hint="eastAsia" w:ascii="宋体" w:hAnsi="宋体"/>
          <w:sz w:val="24"/>
          <w:szCs w:val="24"/>
        </w:rPr>
        <w:t>包括但不限于代理证明、获奖证明、企业宣传资料、近一年的工程业绩等。</w:t>
      </w:r>
    </w:p>
    <w:p>
      <w:pPr>
        <w:numPr>
          <w:ilvl w:val="0"/>
          <w:numId w:val="6"/>
        </w:numPr>
        <w:spacing w:line="360" w:lineRule="auto"/>
        <w:ind w:firstLine="480" w:firstLineChars="200"/>
        <w:rPr>
          <w:rFonts w:hint="eastAsia" w:ascii="宋体" w:hAnsi="宋体"/>
          <w:sz w:val="24"/>
          <w:szCs w:val="24"/>
        </w:rPr>
      </w:pPr>
      <w:r>
        <w:rPr>
          <w:rFonts w:hint="eastAsia" w:ascii="宋体" w:hAnsi="宋体"/>
          <w:sz w:val="24"/>
          <w:szCs w:val="24"/>
        </w:rPr>
        <w:t>网上投标文件的组成</w:t>
      </w:r>
    </w:p>
    <w:p>
      <w:pPr>
        <w:spacing w:line="360" w:lineRule="auto"/>
        <w:rPr>
          <w:rFonts w:hint="eastAsia" w:ascii="宋体" w:hAnsi="宋体"/>
          <w:sz w:val="24"/>
          <w:szCs w:val="24"/>
        </w:rPr>
      </w:pPr>
      <w:r>
        <w:rPr>
          <w:rFonts w:hint="eastAsia" w:ascii="宋体" w:hAnsi="宋体"/>
          <w:sz w:val="24"/>
          <w:szCs w:val="24"/>
        </w:rPr>
        <w:t xml:space="preserve">   （1）网上投标报价清单，投标单位须在网上投标截止时间前按照平台提供的报价清单格式完成报价并提交确认。</w:t>
      </w:r>
    </w:p>
    <w:p>
      <w:pPr>
        <w:spacing w:line="360" w:lineRule="auto"/>
        <w:rPr>
          <w:rFonts w:hint="eastAsia" w:ascii="宋体" w:hAnsi="宋体"/>
          <w:sz w:val="24"/>
          <w:szCs w:val="24"/>
        </w:rPr>
      </w:pPr>
      <w:r>
        <w:rPr>
          <w:rFonts w:hint="eastAsia" w:ascii="宋体" w:hAnsi="宋体"/>
          <w:sz w:val="24"/>
          <w:szCs w:val="24"/>
        </w:rPr>
        <w:t xml:space="preserve">   （2）网上投标文件附件，由纸质投标文件中的所有内容组成，要求提供盖有投标单位公章的扫描件作为附件上传。</w:t>
      </w:r>
    </w:p>
    <w:p>
      <w:pPr>
        <w:spacing w:line="360" w:lineRule="auto"/>
        <w:rPr>
          <w:rFonts w:hint="eastAsia" w:ascii="宋体" w:hAnsi="宋体"/>
          <w:sz w:val="24"/>
          <w:szCs w:val="24"/>
        </w:rPr>
      </w:pPr>
      <w:r>
        <w:rPr>
          <w:rFonts w:hint="eastAsia" w:ascii="宋体" w:hAnsi="宋体"/>
          <w:sz w:val="24"/>
          <w:szCs w:val="24"/>
        </w:rPr>
        <w:t xml:space="preserve">   （3）投标人应仔细核对网上投标报价清单与纸质投标报价表，两者必须保持一致，若出现网上投标报价清单与纸质投标报价表不一致，则以网上投标报价清单为准。</w:t>
      </w:r>
    </w:p>
    <w:p>
      <w:pPr>
        <w:spacing w:line="360" w:lineRule="auto"/>
        <w:ind w:firstLine="480" w:firstLineChars="200"/>
        <w:rPr>
          <w:rFonts w:hint="eastAsia" w:ascii="宋体" w:hAnsi="宋体"/>
          <w:sz w:val="24"/>
          <w:szCs w:val="24"/>
        </w:rPr>
      </w:pPr>
      <w:r>
        <w:rPr>
          <w:rFonts w:hint="eastAsia" w:ascii="宋体" w:hAnsi="宋体"/>
          <w:sz w:val="24"/>
          <w:szCs w:val="24"/>
        </w:rPr>
        <w:t>3、编制要求</w:t>
      </w:r>
    </w:p>
    <w:p>
      <w:pPr>
        <w:spacing w:line="360" w:lineRule="auto"/>
        <w:rPr>
          <w:rFonts w:hint="eastAsia" w:ascii="宋体" w:hAnsi="宋体"/>
          <w:sz w:val="24"/>
          <w:szCs w:val="24"/>
        </w:rPr>
      </w:pPr>
      <w:r>
        <w:rPr>
          <w:rFonts w:hint="eastAsia" w:ascii="宋体" w:hAnsi="宋体"/>
          <w:sz w:val="24"/>
          <w:szCs w:val="24"/>
        </w:rPr>
        <w:t xml:space="preserve">   （1）《投标书》、《企业基本情况表》、《承诺书》、《授权委托书》投标人应完整地按照招标文件中所提供格式填写。</w:t>
      </w:r>
    </w:p>
    <w:p>
      <w:pPr>
        <w:spacing w:line="360" w:lineRule="auto"/>
        <w:rPr>
          <w:rFonts w:hint="eastAsia" w:ascii="宋体" w:hAnsi="宋体"/>
          <w:sz w:val="24"/>
          <w:szCs w:val="24"/>
        </w:rPr>
      </w:pPr>
      <w:r>
        <w:rPr>
          <w:rFonts w:hint="eastAsia" w:ascii="宋体" w:hAnsi="宋体"/>
          <w:sz w:val="24"/>
          <w:szCs w:val="24"/>
        </w:rPr>
        <w:t xml:space="preserve">   （2）投标文件中的投标企业名称、网上注册的企业名称、通过资格审核的企业名称三者应该一致，网上注册企业资料与投标文件企业资料一致，且所有资料都真实有效。</w:t>
      </w:r>
    </w:p>
    <w:p>
      <w:pPr>
        <w:spacing w:line="360" w:lineRule="auto"/>
        <w:rPr>
          <w:rFonts w:hint="eastAsia" w:ascii="宋体" w:hAnsi="宋体"/>
          <w:sz w:val="24"/>
          <w:szCs w:val="24"/>
        </w:rPr>
      </w:pPr>
      <w:r>
        <w:rPr>
          <w:rFonts w:hint="eastAsia" w:ascii="宋体" w:hAnsi="宋体"/>
          <w:sz w:val="24"/>
          <w:szCs w:val="24"/>
        </w:rPr>
        <w:t xml:space="preserve">   （3）纸质投标文件应装袋密封，并在封口处加盖企业公章，开标时公开启封。封面用A4纸张打印投标人名称及地址、联系人、联系方式及标书密封日期，粘贴在封套上面并加盖投标人公章，并注明“在（开标时间）前不得开封”。</w:t>
      </w:r>
    </w:p>
    <w:p>
      <w:pPr>
        <w:spacing w:line="360" w:lineRule="auto"/>
        <w:rPr>
          <w:rFonts w:hint="eastAsia" w:ascii="宋体" w:hAnsi="宋体"/>
          <w:sz w:val="24"/>
          <w:szCs w:val="24"/>
        </w:rPr>
      </w:pPr>
      <w:r>
        <w:rPr>
          <w:rFonts w:hint="eastAsia" w:ascii="宋体" w:hAnsi="宋体"/>
          <w:sz w:val="24"/>
          <w:szCs w:val="24"/>
        </w:rPr>
        <w:t xml:space="preserve">   （4）纸质投标文件一式两份，一正本、一副本，两份投标文件密封于一个文件袋中。</w:t>
      </w:r>
    </w:p>
    <w:p>
      <w:pPr>
        <w:spacing w:line="360" w:lineRule="auto"/>
        <w:ind w:firstLine="480" w:firstLineChars="200"/>
        <w:rPr>
          <w:rFonts w:hint="eastAsia" w:ascii="宋体" w:hAnsi="宋体"/>
          <w:sz w:val="24"/>
          <w:szCs w:val="24"/>
        </w:rPr>
      </w:pPr>
      <w:r>
        <w:rPr>
          <w:rFonts w:hint="eastAsia" w:ascii="宋体" w:hAnsi="宋体"/>
          <w:sz w:val="24"/>
          <w:szCs w:val="24"/>
        </w:rPr>
        <w:t>4、投标文件递交时间和地点</w:t>
      </w:r>
    </w:p>
    <w:p>
      <w:pPr>
        <w:spacing w:line="360" w:lineRule="auto"/>
        <w:rPr>
          <w:rFonts w:hint="eastAsia" w:ascii="宋体" w:hAnsi="宋体"/>
          <w:sz w:val="24"/>
          <w:szCs w:val="24"/>
        </w:rPr>
      </w:pPr>
      <w:r>
        <w:rPr>
          <w:rFonts w:hint="eastAsia" w:ascii="宋体" w:hAnsi="宋体"/>
          <w:sz w:val="24"/>
          <w:szCs w:val="24"/>
        </w:rPr>
        <w:t xml:space="preserve">   （1）投标文件截止时间</w:t>
      </w:r>
    </w:p>
    <w:p>
      <w:pPr>
        <w:spacing w:line="360" w:lineRule="auto"/>
        <w:ind w:firstLine="480" w:firstLineChars="200"/>
        <w:rPr>
          <w:rFonts w:hint="eastAsia" w:ascii="宋体" w:hAnsi="宋体"/>
          <w:bCs/>
          <w:sz w:val="24"/>
          <w:szCs w:val="24"/>
        </w:rPr>
      </w:pPr>
      <w:r>
        <w:rPr>
          <w:rFonts w:hint="eastAsia" w:ascii="宋体" w:hAnsi="宋体"/>
          <w:sz w:val="24"/>
          <w:szCs w:val="24"/>
        </w:rPr>
        <w:t>网上投标文件截止时间：</w:t>
      </w:r>
      <w:r>
        <w:rPr>
          <w:rFonts w:hint="eastAsia" w:ascii="宋体" w:hAnsi="宋体"/>
          <w:b/>
          <w:sz w:val="24"/>
          <w:szCs w:val="24"/>
        </w:rPr>
        <w:t>20</w:t>
      </w:r>
      <w:r>
        <w:rPr>
          <w:rFonts w:hint="eastAsia" w:ascii="宋体" w:hAnsi="宋体"/>
          <w:b/>
          <w:sz w:val="24"/>
          <w:szCs w:val="24"/>
          <w:lang w:val="en-US" w:eastAsia="zh-CN"/>
        </w:rPr>
        <w:t>20</w:t>
      </w:r>
      <w:r>
        <w:rPr>
          <w:rFonts w:hint="eastAsia" w:ascii="宋体" w:hAnsi="宋体"/>
          <w:b/>
          <w:sz w:val="24"/>
          <w:szCs w:val="24"/>
        </w:rPr>
        <w:t>年</w:t>
      </w:r>
      <w:r>
        <w:rPr>
          <w:rFonts w:hint="eastAsia" w:ascii="宋体" w:hAnsi="宋体"/>
          <w:b/>
          <w:sz w:val="24"/>
          <w:szCs w:val="24"/>
          <w:u w:val="single"/>
        </w:rPr>
        <w:t xml:space="preserve"> </w:t>
      </w:r>
      <w:r>
        <w:rPr>
          <w:rFonts w:hint="eastAsia" w:ascii="宋体" w:hAnsi="宋体"/>
          <w:b/>
          <w:sz w:val="24"/>
          <w:szCs w:val="24"/>
          <w:u w:val="single"/>
          <w:lang w:val="en-US" w:eastAsia="zh-CN"/>
        </w:rPr>
        <w:t>4</w:t>
      </w:r>
      <w:r>
        <w:rPr>
          <w:rFonts w:hint="eastAsia" w:ascii="宋体" w:hAnsi="宋体"/>
          <w:b/>
          <w:sz w:val="24"/>
          <w:szCs w:val="24"/>
          <w:u w:val="single"/>
        </w:rPr>
        <w:t xml:space="preserve"> </w:t>
      </w:r>
      <w:r>
        <w:rPr>
          <w:rFonts w:hint="eastAsia" w:ascii="宋体" w:hAnsi="宋体"/>
          <w:b/>
          <w:sz w:val="24"/>
          <w:szCs w:val="24"/>
        </w:rPr>
        <w:t>月</w:t>
      </w:r>
      <w:r>
        <w:rPr>
          <w:rFonts w:hint="eastAsia" w:ascii="宋体" w:hAnsi="宋体"/>
          <w:b/>
          <w:sz w:val="24"/>
          <w:szCs w:val="24"/>
          <w:u w:val="single"/>
        </w:rPr>
        <w:t xml:space="preserve"> </w:t>
      </w:r>
      <w:r>
        <w:rPr>
          <w:rFonts w:hint="eastAsia" w:ascii="宋体" w:hAnsi="宋体"/>
          <w:b/>
          <w:sz w:val="24"/>
          <w:szCs w:val="24"/>
          <w:u w:val="single"/>
          <w:lang w:val="en-US" w:eastAsia="zh-CN"/>
        </w:rPr>
        <w:t>20</w:t>
      </w:r>
      <w:r>
        <w:rPr>
          <w:rFonts w:ascii="宋体" w:hAnsi="宋体"/>
          <w:b/>
          <w:sz w:val="24"/>
          <w:szCs w:val="24"/>
          <w:u w:val="single"/>
        </w:rPr>
        <w:t xml:space="preserve"> </w:t>
      </w:r>
      <w:r>
        <w:rPr>
          <w:rFonts w:hint="eastAsia" w:ascii="宋体" w:hAnsi="宋体"/>
          <w:b/>
          <w:sz w:val="24"/>
          <w:szCs w:val="24"/>
        </w:rPr>
        <w:t>日</w:t>
      </w:r>
      <w:r>
        <w:rPr>
          <w:rFonts w:hint="eastAsia" w:ascii="宋体" w:hAnsi="宋体"/>
          <w:b/>
          <w:sz w:val="24"/>
          <w:szCs w:val="24"/>
          <w:u w:val="single"/>
        </w:rPr>
        <w:t xml:space="preserve"> </w:t>
      </w:r>
      <w:r>
        <w:rPr>
          <w:rFonts w:hint="eastAsia" w:ascii="宋体" w:hAnsi="宋体"/>
          <w:b/>
          <w:sz w:val="24"/>
          <w:szCs w:val="24"/>
          <w:u w:val="single"/>
          <w:lang w:val="en-US" w:eastAsia="zh-CN"/>
        </w:rPr>
        <w:t>12</w:t>
      </w:r>
      <w:r>
        <w:rPr>
          <w:rFonts w:hint="eastAsia" w:ascii="宋体" w:hAnsi="宋体"/>
          <w:b/>
          <w:sz w:val="24"/>
          <w:szCs w:val="24"/>
          <w:u w:val="single"/>
          <w:lang w:eastAsia="zh-CN"/>
        </w:rPr>
        <w:t>：</w:t>
      </w:r>
      <w:r>
        <w:rPr>
          <w:rFonts w:hint="eastAsia" w:ascii="宋体" w:hAnsi="宋体"/>
          <w:b/>
          <w:sz w:val="24"/>
          <w:szCs w:val="24"/>
          <w:u w:val="single"/>
          <w:lang w:val="en-US" w:eastAsia="zh-CN"/>
        </w:rPr>
        <w:t>00</w:t>
      </w:r>
      <w:r>
        <w:rPr>
          <w:rFonts w:hint="eastAsia" w:ascii="宋体" w:hAnsi="宋体"/>
          <w:b/>
          <w:sz w:val="24"/>
          <w:szCs w:val="24"/>
          <w:u w:val="single"/>
        </w:rPr>
        <w:t xml:space="preserve">  </w:t>
      </w:r>
      <w:r>
        <w:rPr>
          <w:rFonts w:hint="eastAsia" w:ascii="宋体" w:hAnsi="宋体"/>
          <w:b/>
          <w:sz w:val="24"/>
          <w:szCs w:val="24"/>
        </w:rPr>
        <w:t>。</w:t>
      </w:r>
    </w:p>
    <w:p>
      <w:pPr>
        <w:spacing w:line="360" w:lineRule="auto"/>
        <w:ind w:firstLine="480" w:firstLineChars="200"/>
        <w:rPr>
          <w:rFonts w:hint="eastAsia" w:ascii="宋体" w:hAnsi="宋体"/>
          <w:bCs/>
          <w:sz w:val="24"/>
          <w:szCs w:val="24"/>
        </w:rPr>
      </w:pPr>
      <w:r>
        <w:rPr>
          <w:rFonts w:hint="eastAsia" w:ascii="宋体" w:hAnsi="宋体"/>
          <w:bCs/>
          <w:sz w:val="24"/>
          <w:szCs w:val="24"/>
        </w:rPr>
        <w:t>书面投标文件截止时间：</w:t>
      </w:r>
      <w:r>
        <w:rPr>
          <w:rFonts w:hint="eastAsia" w:ascii="宋体" w:hAnsi="宋体"/>
          <w:b/>
          <w:sz w:val="24"/>
          <w:szCs w:val="24"/>
        </w:rPr>
        <w:t>20</w:t>
      </w:r>
      <w:r>
        <w:rPr>
          <w:rFonts w:hint="eastAsia" w:ascii="宋体" w:hAnsi="宋体"/>
          <w:b/>
          <w:sz w:val="24"/>
          <w:szCs w:val="24"/>
          <w:lang w:val="en-US" w:eastAsia="zh-CN"/>
        </w:rPr>
        <w:t>20</w:t>
      </w:r>
      <w:r>
        <w:rPr>
          <w:rFonts w:hint="eastAsia" w:ascii="宋体" w:hAnsi="宋体"/>
          <w:b/>
          <w:sz w:val="24"/>
          <w:szCs w:val="24"/>
        </w:rPr>
        <w:t>年</w:t>
      </w:r>
      <w:r>
        <w:rPr>
          <w:rFonts w:hint="eastAsia" w:ascii="宋体" w:hAnsi="宋体"/>
          <w:b/>
          <w:sz w:val="24"/>
          <w:szCs w:val="24"/>
          <w:u w:val="single"/>
        </w:rPr>
        <w:t xml:space="preserve"> </w:t>
      </w:r>
      <w:r>
        <w:rPr>
          <w:rFonts w:hint="eastAsia" w:ascii="宋体" w:hAnsi="宋体"/>
          <w:b/>
          <w:sz w:val="24"/>
          <w:szCs w:val="24"/>
          <w:u w:val="single"/>
          <w:lang w:val="en-US" w:eastAsia="zh-CN"/>
        </w:rPr>
        <w:t>4</w:t>
      </w:r>
      <w:r>
        <w:rPr>
          <w:rFonts w:hint="eastAsia" w:ascii="宋体" w:hAnsi="宋体"/>
          <w:b/>
          <w:sz w:val="24"/>
          <w:szCs w:val="24"/>
          <w:u w:val="single"/>
        </w:rPr>
        <w:t xml:space="preserve"> </w:t>
      </w:r>
      <w:r>
        <w:rPr>
          <w:rFonts w:hint="eastAsia" w:ascii="宋体" w:hAnsi="宋体"/>
          <w:b/>
          <w:sz w:val="24"/>
          <w:szCs w:val="24"/>
        </w:rPr>
        <w:t>月</w:t>
      </w:r>
      <w:r>
        <w:rPr>
          <w:rFonts w:hint="eastAsia" w:ascii="宋体" w:hAnsi="宋体"/>
          <w:b/>
          <w:sz w:val="24"/>
          <w:szCs w:val="24"/>
          <w:u w:val="single"/>
        </w:rPr>
        <w:t xml:space="preserve"> </w:t>
      </w:r>
      <w:r>
        <w:rPr>
          <w:rFonts w:hint="eastAsia" w:ascii="宋体" w:hAnsi="宋体"/>
          <w:b/>
          <w:sz w:val="24"/>
          <w:szCs w:val="24"/>
          <w:u w:val="single"/>
          <w:lang w:val="en-US" w:eastAsia="zh-CN"/>
        </w:rPr>
        <w:t>20</w:t>
      </w:r>
      <w:bookmarkStart w:id="0" w:name="_GoBack"/>
      <w:bookmarkEnd w:id="0"/>
      <w:r>
        <w:rPr>
          <w:rFonts w:ascii="宋体" w:hAnsi="宋体"/>
          <w:b/>
          <w:sz w:val="24"/>
          <w:szCs w:val="24"/>
          <w:u w:val="single"/>
        </w:rPr>
        <w:t xml:space="preserve"> </w:t>
      </w:r>
      <w:r>
        <w:rPr>
          <w:rFonts w:hint="eastAsia" w:ascii="宋体" w:hAnsi="宋体"/>
          <w:b/>
          <w:sz w:val="24"/>
          <w:szCs w:val="24"/>
        </w:rPr>
        <w:t>日</w:t>
      </w:r>
      <w:r>
        <w:rPr>
          <w:rFonts w:hint="eastAsia" w:ascii="宋体" w:hAnsi="宋体"/>
          <w:b/>
          <w:sz w:val="24"/>
          <w:szCs w:val="24"/>
          <w:u w:val="single"/>
        </w:rPr>
        <w:t xml:space="preserve"> </w:t>
      </w:r>
      <w:r>
        <w:rPr>
          <w:rFonts w:hint="eastAsia" w:ascii="宋体" w:hAnsi="宋体"/>
          <w:b/>
          <w:sz w:val="24"/>
          <w:szCs w:val="24"/>
          <w:u w:val="single"/>
          <w:lang w:val="en-US" w:eastAsia="zh-CN"/>
        </w:rPr>
        <w:t>12</w:t>
      </w:r>
      <w:r>
        <w:rPr>
          <w:rFonts w:hint="eastAsia" w:ascii="宋体" w:hAnsi="宋体"/>
          <w:b/>
          <w:sz w:val="24"/>
          <w:szCs w:val="24"/>
          <w:u w:val="single"/>
          <w:lang w:eastAsia="zh-CN"/>
        </w:rPr>
        <w:t>：</w:t>
      </w:r>
      <w:r>
        <w:rPr>
          <w:rFonts w:hint="eastAsia" w:ascii="宋体" w:hAnsi="宋体"/>
          <w:b/>
          <w:sz w:val="24"/>
          <w:szCs w:val="24"/>
          <w:u w:val="single"/>
          <w:lang w:val="en-US" w:eastAsia="zh-CN"/>
        </w:rPr>
        <w:t>00</w:t>
      </w:r>
      <w:r>
        <w:rPr>
          <w:rFonts w:hint="eastAsia" w:ascii="宋体" w:hAnsi="宋体"/>
          <w:b/>
          <w:sz w:val="24"/>
          <w:szCs w:val="24"/>
          <w:u w:val="single"/>
        </w:rPr>
        <w:t xml:space="preserve">  </w:t>
      </w:r>
      <w:r>
        <w:rPr>
          <w:rFonts w:hint="eastAsia" w:ascii="宋体" w:hAnsi="宋体"/>
          <w:b/>
          <w:sz w:val="24"/>
          <w:szCs w:val="24"/>
        </w:rPr>
        <w:t>。</w:t>
      </w:r>
    </w:p>
    <w:p>
      <w:pPr>
        <w:spacing w:line="360" w:lineRule="auto"/>
        <w:rPr>
          <w:rFonts w:hint="eastAsia" w:ascii="宋体" w:hAnsi="宋体"/>
          <w:sz w:val="24"/>
          <w:szCs w:val="24"/>
        </w:rPr>
      </w:pPr>
      <w:r>
        <w:rPr>
          <w:rFonts w:hint="eastAsia" w:ascii="宋体" w:hAnsi="宋体"/>
          <w:sz w:val="24"/>
          <w:szCs w:val="24"/>
        </w:rPr>
        <w:t xml:space="preserve">   （2）书面文件递交地点：</w:t>
      </w:r>
      <w:r>
        <w:rPr>
          <w:rFonts w:hint="eastAsia" w:ascii="宋体" w:hAnsi="宋体"/>
          <w:sz w:val="24"/>
          <w:szCs w:val="24"/>
          <w:u w:val="single"/>
          <w:lang w:val="en-US" w:eastAsia="zh-CN"/>
        </w:rPr>
        <w:t>成都东航生产辅助区</w:t>
      </w:r>
      <w:r>
        <w:rPr>
          <w:rFonts w:hint="eastAsia" w:ascii="宋体" w:hAnsi="宋体"/>
          <w:sz w:val="24"/>
          <w:szCs w:val="24"/>
          <w:u w:val="single"/>
          <w:lang w:eastAsia="zh-CN"/>
        </w:rPr>
        <w:t>中建</w:t>
      </w:r>
      <w:r>
        <w:rPr>
          <w:rFonts w:hint="eastAsia" w:ascii="宋体" w:hAnsi="宋体"/>
          <w:sz w:val="24"/>
          <w:szCs w:val="24"/>
          <w:u w:val="single"/>
          <w:lang w:val="en-US" w:eastAsia="zh-CN"/>
        </w:rPr>
        <w:t>一局西南公司</w:t>
      </w:r>
      <w:r>
        <w:rPr>
          <w:rFonts w:hint="eastAsia" w:ascii="宋体" w:hAnsi="宋体"/>
          <w:sz w:val="24"/>
          <w:szCs w:val="24"/>
          <w:u w:val="single"/>
          <w:lang w:eastAsia="zh-CN"/>
        </w:rPr>
        <w:t>项目部</w:t>
      </w:r>
      <w:r>
        <w:rPr>
          <w:rFonts w:hint="eastAsia" w:ascii="宋体" w:hAnsi="宋体"/>
          <w:sz w:val="24"/>
          <w:szCs w:val="24"/>
          <w:u w:val="single"/>
        </w:rPr>
        <w:t xml:space="preserve">  </w:t>
      </w:r>
      <w:r>
        <w:rPr>
          <w:rFonts w:hint="eastAsia" w:ascii="宋体" w:hAnsi="宋体"/>
          <w:sz w:val="24"/>
          <w:szCs w:val="24"/>
        </w:rPr>
        <w:t>，不接受其他地点收取投标文件，可接受邮寄等其他方式递交纸质投标文件，但要保证在规定时间内到达。</w:t>
      </w:r>
    </w:p>
    <w:p>
      <w:pPr>
        <w:spacing w:line="360" w:lineRule="auto"/>
        <w:rPr>
          <w:rFonts w:ascii="宋体" w:hAnsi="宋体"/>
          <w:bCs/>
          <w:color w:val="000000"/>
          <w:sz w:val="24"/>
          <w:szCs w:val="24"/>
        </w:rPr>
      </w:pPr>
      <w:r>
        <w:rPr>
          <w:rFonts w:hint="eastAsia" w:ascii="宋体" w:hAnsi="宋体"/>
          <w:bCs/>
          <w:color w:val="000000"/>
          <w:sz w:val="24"/>
          <w:szCs w:val="24"/>
        </w:rPr>
        <w:t>电子</w:t>
      </w:r>
      <w:r>
        <w:rPr>
          <w:rFonts w:ascii="宋体" w:hAnsi="宋体"/>
          <w:bCs/>
          <w:color w:val="000000"/>
          <w:sz w:val="24"/>
          <w:szCs w:val="24"/>
        </w:rPr>
        <w:t>文件</w:t>
      </w:r>
      <w:r>
        <w:rPr>
          <w:rFonts w:hint="eastAsia" w:ascii="宋体" w:hAnsi="宋体"/>
          <w:bCs/>
          <w:color w:val="000000"/>
          <w:sz w:val="24"/>
          <w:szCs w:val="24"/>
        </w:rPr>
        <w:t>联系人：</w:t>
      </w:r>
      <w:r>
        <w:rPr>
          <w:rFonts w:hint="eastAsia" w:ascii="宋体" w:hAnsi="宋体"/>
          <w:bCs/>
          <w:color w:val="000000"/>
          <w:sz w:val="24"/>
          <w:szCs w:val="24"/>
          <w:u w:val="single"/>
        </w:rPr>
        <w:t xml:space="preserve"> </w:t>
      </w:r>
      <w:r>
        <w:rPr>
          <w:rFonts w:ascii="宋体" w:hAnsi="宋体"/>
          <w:bCs/>
          <w:color w:val="000000"/>
          <w:sz w:val="24"/>
          <w:szCs w:val="24"/>
          <w:u w:val="single"/>
        </w:rPr>
        <w:t xml:space="preserve">  </w:t>
      </w:r>
      <w:r>
        <w:rPr>
          <w:rFonts w:hint="eastAsia" w:ascii="宋体" w:hAnsi="宋体"/>
          <w:bCs/>
          <w:color w:val="000000"/>
          <w:sz w:val="24"/>
          <w:szCs w:val="24"/>
          <w:u w:val="single"/>
          <w:lang w:val="en-US" w:eastAsia="zh-CN"/>
        </w:rPr>
        <w:t>韩廷康</w:t>
      </w:r>
      <w:r>
        <w:rPr>
          <w:rFonts w:ascii="宋体" w:hAnsi="宋体"/>
          <w:bCs/>
          <w:color w:val="000000"/>
          <w:sz w:val="24"/>
          <w:szCs w:val="24"/>
          <w:u w:val="single"/>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      电话：</w:t>
      </w:r>
      <w:r>
        <w:rPr>
          <w:rFonts w:hint="eastAsia" w:ascii="宋体" w:hAnsi="宋体"/>
          <w:bCs/>
          <w:color w:val="000000"/>
          <w:sz w:val="24"/>
          <w:szCs w:val="24"/>
          <w:u w:val="single"/>
        </w:rPr>
        <w:t xml:space="preserve"> </w:t>
      </w:r>
      <w:r>
        <w:rPr>
          <w:rFonts w:ascii="宋体" w:hAnsi="宋体"/>
          <w:bCs/>
          <w:color w:val="000000"/>
          <w:sz w:val="24"/>
          <w:szCs w:val="24"/>
          <w:u w:val="single"/>
        </w:rPr>
        <w:t xml:space="preserve"> </w:t>
      </w:r>
      <w:r>
        <w:rPr>
          <w:rFonts w:hint="eastAsia" w:ascii="宋体" w:hAnsi="宋体"/>
          <w:bCs/>
          <w:color w:val="000000"/>
          <w:sz w:val="24"/>
          <w:szCs w:val="24"/>
          <w:u w:val="single"/>
          <w:lang w:val="en-US" w:eastAsia="zh-CN"/>
        </w:rPr>
        <w:t>15681986013</w:t>
      </w:r>
      <w:r>
        <w:rPr>
          <w:rFonts w:ascii="宋体" w:hAnsi="宋体"/>
          <w:bCs/>
          <w:color w:val="000000"/>
          <w:sz w:val="24"/>
          <w:szCs w:val="24"/>
          <w:u w:val="single"/>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         </w:t>
      </w:r>
    </w:p>
    <w:p>
      <w:pPr>
        <w:spacing w:line="360" w:lineRule="auto"/>
        <w:rPr>
          <w:rFonts w:hint="eastAsia" w:ascii="宋体" w:hAnsi="宋体"/>
          <w:sz w:val="24"/>
          <w:szCs w:val="24"/>
        </w:rPr>
      </w:pPr>
      <w:r>
        <w:rPr>
          <w:rFonts w:hint="eastAsia" w:ascii="宋体" w:hAnsi="宋体"/>
          <w:bCs/>
          <w:color w:val="000000"/>
          <w:sz w:val="24"/>
          <w:szCs w:val="24"/>
        </w:rPr>
        <w:t>书面</w:t>
      </w:r>
      <w:r>
        <w:rPr>
          <w:rFonts w:ascii="宋体" w:hAnsi="宋体"/>
          <w:bCs/>
          <w:color w:val="000000"/>
          <w:sz w:val="24"/>
          <w:szCs w:val="24"/>
        </w:rPr>
        <w:t>文件</w:t>
      </w:r>
      <w:r>
        <w:rPr>
          <w:rFonts w:hint="eastAsia" w:ascii="宋体" w:hAnsi="宋体"/>
          <w:bCs/>
          <w:color w:val="000000"/>
          <w:sz w:val="24"/>
          <w:szCs w:val="24"/>
        </w:rPr>
        <w:t>联系人：</w:t>
      </w:r>
      <w:r>
        <w:rPr>
          <w:rFonts w:hint="eastAsia" w:ascii="宋体" w:hAnsi="宋体"/>
          <w:bCs/>
          <w:color w:val="000000"/>
          <w:sz w:val="24"/>
          <w:szCs w:val="24"/>
          <w:u w:val="single"/>
        </w:rPr>
        <w:t xml:space="preserve"> </w:t>
      </w:r>
      <w:r>
        <w:rPr>
          <w:rFonts w:ascii="宋体" w:hAnsi="宋体"/>
          <w:bCs/>
          <w:color w:val="000000"/>
          <w:sz w:val="24"/>
          <w:szCs w:val="24"/>
          <w:u w:val="single"/>
        </w:rPr>
        <w:t xml:space="preserve">  </w:t>
      </w:r>
      <w:r>
        <w:rPr>
          <w:rFonts w:hint="eastAsia" w:ascii="宋体" w:hAnsi="宋体"/>
          <w:bCs/>
          <w:color w:val="000000"/>
          <w:sz w:val="24"/>
          <w:szCs w:val="24"/>
          <w:u w:val="single"/>
          <w:lang w:val="en-US" w:eastAsia="zh-CN"/>
        </w:rPr>
        <w:t>韩廷康</w:t>
      </w:r>
      <w:r>
        <w:rPr>
          <w:rFonts w:ascii="宋体" w:hAnsi="宋体"/>
          <w:bCs/>
          <w:color w:val="000000"/>
          <w:sz w:val="24"/>
          <w:szCs w:val="24"/>
          <w:u w:val="single"/>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      电话：</w:t>
      </w:r>
      <w:r>
        <w:rPr>
          <w:rFonts w:hint="eastAsia" w:ascii="宋体" w:hAnsi="宋体"/>
          <w:bCs/>
          <w:color w:val="000000"/>
          <w:sz w:val="24"/>
          <w:szCs w:val="24"/>
          <w:u w:val="single"/>
        </w:rPr>
        <w:t xml:space="preserve"> </w:t>
      </w:r>
      <w:r>
        <w:rPr>
          <w:rFonts w:ascii="宋体" w:hAnsi="宋体"/>
          <w:bCs/>
          <w:color w:val="000000"/>
          <w:sz w:val="24"/>
          <w:szCs w:val="24"/>
          <w:u w:val="single"/>
        </w:rPr>
        <w:t xml:space="preserve"> </w:t>
      </w:r>
      <w:r>
        <w:rPr>
          <w:rFonts w:hint="eastAsia" w:ascii="宋体" w:hAnsi="宋体"/>
          <w:bCs/>
          <w:color w:val="000000"/>
          <w:sz w:val="24"/>
          <w:szCs w:val="24"/>
          <w:u w:val="single"/>
          <w:lang w:val="en-US" w:eastAsia="zh-CN"/>
        </w:rPr>
        <w:t>15681986013</w:t>
      </w:r>
      <w:r>
        <w:rPr>
          <w:rFonts w:ascii="宋体" w:hAnsi="宋体"/>
          <w:bCs/>
          <w:color w:val="000000"/>
          <w:sz w:val="24"/>
          <w:szCs w:val="24"/>
          <w:u w:val="single"/>
        </w:rPr>
        <w:t xml:space="preserve">  </w:t>
      </w:r>
      <w:r>
        <w:rPr>
          <w:rFonts w:hint="eastAsia" w:ascii="宋体" w:hAnsi="宋体"/>
          <w:bCs/>
          <w:color w:val="000000"/>
          <w:sz w:val="24"/>
          <w:szCs w:val="24"/>
          <w:u w:val="single"/>
        </w:rPr>
        <w:t xml:space="preserve"> </w:t>
      </w:r>
    </w:p>
    <w:p>
      <w:pPr>
        <w:numPr>
          <w:ilvl w:val="0"/>
          <w:numId w:val="7"/>
        </w:numPr>
        <w:spacing w:line="360" w:lineRule="auto"/>
        <w:ind w:firstLine="420" w:firstLineChars="175"/>
        <w:rPr>
          <w:rFonts w:hint="eastAsia" w:ascii="宋体" w:hAnsi="宋体"/>
          <w:sz w:val="24"/>
          <w:szCs w:val="24"/>
        </w:rPr>
      </w:pPr>
      <w:r>
        <w:rPr>
          <w:rFonts w:hint="eastAsia" w:ascii="宋体" w:hAnsi="宋体"/>
          <w:sz w:val="24"/>
          <w:szCs w:val="24"/>
        </w:rPr>
        <w:t>投标文件修改和撤回</w:t>
      </w:r>
    </w:p>
    <w:p>
      <w:pPr>
        <w:spacing w:line="360" w:lineRule="auto"/>
        <w:ind w:firstLine="480" w:firstLineChars="200"/>
        <w:rPr>
          <w:rFonts w:hint="eastAsia" w:ascii="宋体" w:hAnsi="宋体"/>
          <w:sz w:val="24"/>
          <w:szCs w:val="24"/>
        </w:rPr>
      </w:pPr>
      <w:r>
        <w:rPr>
          <w:rFonts w:hint="eastAsia" w:ascii="宋体" w:hAnsi="宋体"/>
          <w:sz w:val="24"/>
          <w:szCs w:val="24"/>
        </w:rPr>
        <w:t>投标人在规定的截止时间前可以修改或撤回投标文件，在规定的截止时间后，投标人不得对其投标文件做任何修改，也不得撤销。</w:t>
      </w:r>
    </w:p>
    <w:p>
      <w:pPr>
        <w:numPr>
          <w:ilvl w:val="0"/>
          <w:numId w:val="7"/>
        </w:numPr>
        <w:spacing w:line="360" w:lineRule="auto"/>
        <w:ind w:firstLine="420" w:firstLineChars="175"/>
        <w:rPr>
          <w:rFonts w:hint="eastAsia" w:ascii="宋体" w:hAnsi="宋体"/>
          <w:sz w:val="24"/>
          <w:szCs w:val="24"/>
        </w:rPr>
      </w:pPr>
      <w:r>
        <w:rPr>
          <w:rFonts w:hint="eastAsia" w:ascii="宋体" w:hAnsi="宋体"/>
          <w:sz w:val="24"/>
          <w:szCs w:val="24"/>
        </w:rPr>
        <w:t>投标文件其它要求</w:t>
      </w:r>
    </w:p>
    <w:p>
      <w:pPr>
        <w:spacing w:line="360" w:lineRule="auto"/>
        <w:rPr>
          <w:rFonts w:hint="eastAsia" w:ascii="宋体" w:hAnsi="宋体"/>
          <w:sz w:val="24"/>
          <w:szCs w:val="24"/>
        </w:rPr>
      </w:pPr>
      <w:r>
        <w:rPr>
          <w:rFonts w:hint="eastAsia" w:ascii="宋体" w:hAnsi="宋体"/>
          <w:sz w:val="24"/>
          <w:szCs w:val="24"/>
        </w:rPr>
        <w:t xml:space="preserve">   （1）投标人提供的资料必须真实、完整、合法、有效。</w:t>
      </w:r>
    </w:p>
    <w:p>
      <w:pPr>
        <w:spacing w:line="360" w:lineRule="auto"/>
        <w:ind w:firstLine="480" w:firstLineChars="200"/>
        <w:rPr>
          <w:rFonts w:hint="eastAsia" w:ascii="宋体" w:hAnsi="宋体"/>
          <w:sz w:val="24"/>
          <w:szCs w:val="24"/>
        </w:rPr>
      </w:pPr>
      <w:r>
        <w:rPr>
          <w:rFonts w:hint="eastAsia" w:ascii="宋体" w:hAnsi="宋体"/>
          <w:sz w:val="24"/>
          <w:szCs w:val="24"/>
        </w:rPr>
        <w:t>(2) 提供虚假资质证明文件的投标人，一经发现立即取消其资格，并交由相关部门依法处理。</w:t>
      </w:r>
    </w:p>
    <w:p>
      <w:pPr>
        <w:spacing w:line="360" w:lineRule="auto"/>
        <w:rPr>
          <w:rFonts w:hint="eastAsia" w:ascii="宋体" w:hAnsi="宋体"/>
          <w:sz w:val="24"/>
          <w:szCs w:val="24"/>
        </w:rPr>
      </w:pPr>
      <w:r>
        <w:rPr>
          <w:rFonts w:hint="eastAsia" w:ascii="宋体" w:hAnsi="宋体"/>
          <w:sz w:val="24"/>
          <w:szCs w:val="24"/>
        </w:rPr>
        <w:t xml:space="preserve">   （3）装订要求：纸质投标文件使用A4纸装订成册。</w:t>
      </w:r>
    </w:p>
    <w:p>
      <w:pPr>
        <w:spacing w:line="360" w:lineRule="auto"/>
        <w:rPr>
          <w:rFonts w:hint="eastAsia" w:ascii="宋体" w:hAnsi="宋体"/>
          <w:b/>
          <w:bCs/>
          <w:sz w:val="24"/>
          <w:szCs w:val="24"/>
        </w:rPr>
      </w:pPr>
      <w:r>
        <w:rPr>
          <w:rFonts w:hint="eastAsia" w:ascii="宋体" w:hAnsi="宋体"/>
          <w:sz w:val="24"/>
          <w:szCs w:val="24"/>
        </w:rPr>
        <w:t xml:space="preserve">   （4）投标文件应逐页加盖企业公章，复印件应清晰、完整。</w:t>
      </w:r>
    </w:p>
    <w:p>
      <w:pPr>
        <w:spacing w:line="360" w:lineRule="auto"/>
        <w:ind w:firstLine="482" w:firstLineChars="200"/>
        <w:rPr>
          <w:rFonts w:hint="eastAsia" w:ascii="宋体" w:hAnsi="宋体"/>
          <w:b/>
          <w:bCs/>
          <w:sz w:val="24"/>
          <w:szCs w:val="24"/>
        </w:rPr>
      </w:pPr>
      <w:r>
        <w:rPr>
          <w:rFonts w:hint="eastAsia" w:ascii="宋体" w:hAnsi="宋体"/>
          <w:b/>
          <w:bCs/>
          <w:sz w:val="24"/>
          <w:szCs w:val="24"/>
        </w:rPr>
        <w:t>（十二）投标报价说明：</w:t>
      </w:r>
    </w:p>
    <w:p>
      <w:pPr>
        <w:spacing w:line="360" w:lineRule="auto"/>
        <w:rPr>
          <w:rFonts w:hint="eastAsia" w:ascii="宋体" w:hAnsi="宋体"/>
          <w:sz w:val="24"/>
          <w:szCs w:val="24"/>
        </w:rPr>
      </w:pPr>
      <w:r>
        <w:rPr>
          <w:rFonts w:hint="eastAsia" w:ascii="宋体" w:hAnsi="宋体"/>
          <w:sz w:val="24"/>
          <w:szCs w:val="24"/>
        </w:rPr>
        <w:t xml:space="preserve">    1、本次投标通过书面、网络两种投标方式。招标方在收取书面投标文件时，将核实投标人是否完成电子网络报价，未参与网络报价的投标单位，本次投标作废。</w:t>
      </w:r>
    </w:p>
    <w:p>
      <w:pPr>
        <w:spacing w:line="360" w:lineRule="auto"/>
        <w:rPr>
          <w:rFonts w:hint="eastAsia" w:ascii="宋体" w:hAnsi="宋体"/>
          <w:sz w:val="24"/>
          <w:szCs w:val="24"/>
        </w:rPr>
      </w:pPr>
      <w:r>
        <w:rPr>
          <w:rFonts w:hint="eastAsia" w:ascii="宋体" w:hAnsi="宋体"/>
          <w:sz w:val="24"/>
          <w:szCs w:val="24"/>
        </w:rPr>
        <w:t xml:space="preserve">    2、电子网络投标要点</w:t>
      </w:r>
    </w:p>
    <w:p>
      <w:pPr>
        <w:spacing w:line="360" w:lineRule="auto"/>
        <w:rPr>
          <w:rFonts w:hint="eastAsia" w:ascii="宋体" w:hAnsi="宋体"/>
          <w:sz w:val="24"/>
          <w:szCs w:val="24"/>
        </w:rPr>
      </w:pPr>
      <w:r>
        <w:rPr>
          <w:rFonts w:hint="eastAsia" w:ascii="宋体" w:hAnsi="宋体"/>
          <w:sz w:val="24"/>
          <w:szCs w:val="24"/>
        </w:rPr>
        <w:t xml:space="preserve">   （</w:t>
      </w:r>
      <w:r>
        <w:rPr>
          <w:rFonts w:ascii="宋体" w:hAnsi="宋体"/>
          <w:sz w:val="24"/>
          <w:szCs w:val="24"/>
        </w:rPr>
        <w:t>1</w:t>
      </w:r>
      <w:r>
        <w:rPr>
          <w:rFonts w:hint="eastAsia" w:ascii="宋体" w:hAnsi="宋体"/>
          <w:sz w:val="24"/>
          <w:szCs w:val="24"/>
        </w:rPr>
        <w:t>）投标人需确认本企业已经在“中国建筑集中采购网络交易平台”（网址：</w:t>
      </w:r>
      <w:r>
        <w:rPr>
          <w:rFonts w:ascii="宋体" w:hAnsi="宋体"/>
          <w:sz w:val="24"/>
          <w:szCs w:val="24"/>
        </w:rPr>
        <w:t>http://www.cscec-buy.com</w:t>
      </w:r>
      <w:r>
        <w:rPr>
          <w:rFonts w:hint="eastAsia" w:ascii="宋体" w:hAnsi="宋体"/>
          <w:sz w:val="24"/>
          <w:szCs w:val="24"/>
        </w:rPr>
        <w:t>）进行注册并通过审核，拥有唯一的用户名和密码，投标人不能重复注册，投标人可事先与招标方联系，确认自身企业是否已经注册。</w:t>
      </w:r>
    </w:p>
    <w:p>
      <w:pPr>
        <w:spacing w:line="360" w:lineRule="auto"/>
        <w:rPr>
          <w:rFonts w:hint="eastAsia" w:ascii="宋体" w:hAnsi="宋体"/>
          <w:sz w:val="24"/>
          <w:szCs w:val="24"/>
        </w:rPr>
      </w:pPr>
      <w:r>
        <w:rPr>
          <w:rFonts w:hint="eastAsia" w:ascii="宋体" w:hAnsi="宋体"/>
          <w:sz w:val="24"/>
          <w:szCs w:val="24"/>
        </w:rPr>
        <w:t xml:space="preserve">   （</w:t>
      </w:r>
      <w:r>
        <w:rPr>
          <w:rFonts w:ascii="宋体" w:hAnsi="宋体"/>
          <w:sz w:val="24"/>
          <w:szCs w:val="24"/>
        </w:rPr>
        <w:t>2</w:t>
      </w:r>
      <w:r>
        <w:rPr>
          <w:rFonts w:hint="eastAsia" w:ascii="宋体" w:hAnsi="宋体"/>
          <w:sz w:val="24"/>
          <w:szCs w:val="24"/>
        </w:rPr>
        <w:t>）投标人使用用户名和密码登陆“中国建筑集中采购网络交易平台”，按照要求及时进行密码修改、企业信息和产品信息维护与确认工作。</w:t>
      </w:r>
    </w:p>
    <w:p>
      <w:pPr>
        <w:spacing w:line="360" w:lineRule="auto"/>
        <w:rPr>
          <w:rFonts w:hint="eastAsia" w:ascii="宋体" w:hAnsi="宋体"/>
          <w:sz w:val="24"/>
          <w:szCs w:val="24"/>
        </w:rPr>
      </w:pPr>
      <w:r>
        <w:rPr>
          <w:rFonts w:hint="eastAsia" w:ascii="宋体" w:hAnsi="宋体"/>
          <w:sz w:val="24"/>
          <w:szCs w:val="24"/>
        </w:rPr>
        <w:t xml:space="preserve">   （</w:t>
      </w:r>
      <w:r>
        <w:rPr>
          <w:rFonts w:ascii="宋体" w:hAnsi="宋体"/>
          <w:sz w:val="24"/>
          <w:szCs w:val="24"/>
        </w:rPr>
        <w:t>3</w:t>
      </w:r>
      <w:r>
        <w:rPr>
          <w:rFonts w:hint="eastAsia" w:ascii="宋体" w:hAnsi="宋体"/>
          <w:sz w:val="24"/>
          <w:szCs w:val="24"/>
        </w:rPr>
        <w:t>）按照本招标文件确定的时间节点要求，登录“中国建筑集中采购网络交易平台”进行网上投标文件的填报。</w:t>
      </w:r>
    </w:p>
    <w:p>
      <w:pPr>
        <w:spacing w:line="360" w:lineRule="auto"/>
        <w:rPr>
          <w:rFonts w:hint="eastAsia" w:ascii="宋体" w:hAnsi="宋体"/>
          <w:sz w:val="24"/>
          <w:szCs w:val="24"/>
        </w:rPr>
      </w:pPr>
      <w:r>
        <w:rPr>
          <w:rFonts w:hint="eastAsia" w:ascii="宋体" w:hAnsi="宋体"/>
          <w:sz w:val="24"/>
          <w:szCs w:val="24"/>
        </w:rPr>
        <w:t xml:space="preserve">   （</w:t>
      </w:r>
      <w:r>
        <w:rPr>
          <w:rFonts w:ascii="宋体" w:hAnsi="宋体"/>
          <w:sz w:val="24"/>
          <w:szCs w:val="24"/>
        </w:rPr>
        <w:t>4</w:t>
      </w:r>
      <w:r>
        <w:rPr>
          <w:rFonts w:hint="eastAsia" w:ascii="宋体" w:hAnsi="宋体"/>
          <w:sz w:val="24"/>
          <w:szCs w:val="24"/>
        </w:rPr>
        <w:t>）投标人未按照招标文件要求提交全部资料，未及时对企业信息、产品信息维护与确认，或者未及时进行网上报价等，投标人的投标将被拒绝。</w:t>
      </w:r>
    </w:p>
    <w:p>
      <w:pPr>
        <w:spacing w:line="360" w:lineRule="auto"/>
        <w:ind w:firstLine="480" w:firstLineChars="200"/>
        <w:rPr>
          <w:rFonts w:hint="eastAsia"/>
          <w:color w:val="000000"/>
          <w:sz w:val="24"/>
          <w:szCs w:val="24"/>
        </w:rPr>
      </w:pPr>
      <w:r>
        <w:rPr>
          <w:rFonts w:hint="eastAsia" w:ascii="宋体" w:hAnsi="宋体"/>
          <w:sz w:val="24"/>
          <w:szCs w:val="24"/>
        </w:rPr>
        <w:t>3、投标人应在规定时间内，通过</w:t>
      </w:r>
      <w:r>
        <w:rPr>
          <w:rFonts w:hint="eastAsia" w:ascii="宋体" w:hAnsi="宋体"/>
          <w:bCs/>
          <w:sz w:val="24"/>
          <w:szCs w:val="24"/>
        </w:rPr>
        <w:t>“中国建筑集中采购网络交易平台”，对投标材料进行网上报价。</w:t>
      </w:r>
    </w:p>
    <w:p>
      <w:pPr>
        <w:spacing w:line="360" w:lineRule="auto"/>
        <w:ind w:firstLine="241" w:firstLineChars="100"/>
        <w:rPr>
          <w:rFonts w:hint="eastAsia"/>
          <w:b/>
          <w:sz w:val="24"/>
          <w:szCs w:val="24"/>
        </w:rPr>
      </w:pPr>
      <w:r>
        <w:rPr>
          <w:rFonts w:hint="eastAsia" w:ascii="宋体" w:hAnsi="宋体"/>
          <w:b/>
          <w:sz w:val="24"/>
          <w:szCs w:val="24"/>
        </w:rPr>
        <w:t>（十三）定标：</w:t>
      </w:r>
    </w:p>
    <w:p>
      <w:pPr>
        <w:spacing w:line="360" w:lineRule="auto"/>
        <w:ind w:firstLine="420" w:firstLineChars="175"/>
        <w:rPr>
          <w:rFonts w:hint="eastAsia"/>
          <w:bCs/>
          <w:color w:val="000000"/>
          <w:sz w:val="24"/>
          <w:szCs w:val="24"/>
        </w:rPr>
      </w:pPr>
      <w:r>
        <w:rPr>
          <w:rFonts w:hint="eastAsia" w:ascii="宋体" w:hAnsi="宋体"/>
          <w:bCs/>
          <w:color w:val="000000"/>
          <w:sz w:val="24"/>
          <w:szCs w:val="24"/>
        </w:rPr>
        <w:t>定标原则：</w:t>
      </w:r>
    </w:p>
    <w:p>
      <w:pPr>
        <w:spacing w:line="360" w:lineRule="auto"/>
        <w:ind w:firstLine="420" w:firstLineChars="175"/>
        <w:rPr>
          <w:rFonts w:hint="eastAsia"/>
          <w:bCs/>
          <w:color w:val="000000"/>
          <w:sz w:val="24"/>
          <w:szCs w:val="24"/>
        </w:rPr>
      </w:pPr>
      <w:r>
        <w:rPr>
          <w:rFonts w:hint="eastAsia" w:ascii="宋体" w:hAnsi="宋体"/>
          <w:bCs/>
          <w:color w:val="000000"/>
          <w:sz w:val="24"/>
          <w:szCs w:val="24"/>
        </w:rPr>
        <w:t>（1）评委对各单位的标书报价数据及资质进行综合评审（报价、资质、业绩、信誉、经济实力等），合理最低价中标。</w:t>
      </w:r>
    </w:p>
    <w:p>
      <w:pPr>
        <w:spacing w:line="360" w:lineRule="auto"/>
        <w:ind w:firstLine="420" w:firstLineChars="175"/>
        <w:rPr>
          <w:rFonts w:hint="eastAsia"/>
          <w:bCs/>
          <w:color w:val="000000"/>
          <w:sz w:val="24"/>
          <w:szCs w:val="24"/>
        </w:rPr>
      </w:pPr>
      <w:r>
        <w:rPr>
          <w:rFonts w:hint="eastAsia" w:ascii="宋体" w:hAnsi="宋体"/>
          <w:bCs/>
          <w:color w:val="000000"/>
          <w:sz w:val="24"/>
          <w:szCs w:val="24"/>
        </w:rPr>
        <w:t>（2）招标人不对投标人进行中标或未中标解释，投标人在投标期间发生的一切费用由投标人自行承担。</w:t>
      </w:r>
    </w:p>
    <w:p>
      <w:pPr>
        <w:spacing w:line="360" w:lineRule="auto"/>
        <w:ind w:firstLine="420" w:firstLineChars="175"/>
        <w:rPr>
          <w:rFonts w:hint="eastAsia"/>
          <w:bCs/>
          <w:color w:val="000000"/>
          <w:sz w:val="24"/>
          <w:szCs w:val="24"/>
        </w:rPr>
      </w:pPr>
      <w:r>
        <w:rPr>
          <w:rFonts w:hint="eastAsia" w:ascii="宋体" w:hAnsi="宋体"/>
          <w:bCs/>
          <w:color w:val="000000"/>
          <w:sz w:val="24"/>
          <w:szCs w:val="24"/>
        </w:rPr>
        <w:t>（3）定标后投标单位在平台上向中标单位发布中标通知书。</w:t>
      </w:r>
    </w:p>
    <w:p>
      <w:pPr>
        <w:spacing w:line="360" w:lineRule="auto"/>
        <w:ind w:firstLine="420" w:firstLineChars="175"/>
        <w:rPr>
          <w:rFonts w:hint="eastAsia"/>
          <w:color w:val="000000"/>
          <w:sz w:val="24"/>
          <w:szCs w:val="24"/>
        </w:rPr>
      </w:pPr>
      <w:r>
        <w:rPr>
          <w:rFonts w:hint="eastAsia" w:ascii="宋体" w:hAnsi="宋体"/>
          <w:bCs/>
          <w:color w:val="000000"/>
          <w:sz w:val="24"/>
          <w:szCs w:val="24"/>
        </w:rPr>
        <w:t>3、</w:t>
      </w:r>
      <w:r>
        <w:rPr>
          <w:rFonts w:hint="eastAsia" w:ascii="宋体" w:hAnsi="宋体"/>
          <w:color w:val="000000"/>
          <w:sz w:val="24"/>
          <w:szCs w:val="24"/>
        </w:rPr>
        <w:t>投标人必须承诺中标后不得将供应资格分包给他人。</w:t>
      </w:r>
    </w:p>
    <w:p>
      <w:pPr>
        <w:spacing w:line="360" w:lineRule="auto"/>
        <w:ind w:firstLine="422" w:firstLineChars="175"/>
        <w:rPr>
          <w:rFonts w:hint="eastAsia" w:ascii="宋体" w:hAnsi="宋体"/>
          <w:b/>
          <w:color w:val="000000"/>
          <w:sz w:val="24"/>
          <w:szCs w:val="24"/>
        </w:rPr>
      </w:pPr>
      <w:r>
        <w:rPr>
          <w:rFonts w:hint="eastAsia" w:ascii="宋体" w:hAnsi="宋体"/>
          <w:b/>
          <w:bCs/>
          <w:color w:val="000000"/>
          <w:sz w:val="24"/>
          <w:szCs w:val="24"/>
        </w:rPr>
        <w:t>4、</w:t>
      </w:r>
      <w:r>
        <w:rPr>
          <w:rFonts w:hint="eastAsia" w:ascii="宋体" w:hAnsi="宋体"/>
          <w:b/>
          <w:color w:val="000000"/>
          <w:sz w:val="24"/>
          <w:szCs w:val="24"/>
        </w:rPr>
        <w:t>发生以下情况的标书为废标：</w:t>
      </w:r>
    </w:p>
    <w:p>
      <w:pPr>
        <w:spacing w:line="360" w:lineRule="auto"/>
        <w:ind w:firstLine="422" w:firstLineChars="175"/>
        <w:rPr>
          <w:rFonts w:hint="eastAsia" w:ascii="宋体" w:hAnsi="宋体"/>
          <w:b/>
          <w:color w:val="000000"/>
          <w:sz w:val="24"/>
          <w:szCs w:val="24"/>
        </w:rPr>
      </w:pPr>
      <w:r>
        <w:rPr>
          <w:rFonts w:hint="eastAsia" w:ascii="宋体" w:hAnsi="宋体"/>
          <w:b/>
          <w:color w:val="000000"/>
          <w:sz w:val="24"/>
          <w:szCs w:val="24"/>
        </w:rPr>
        <w:t>（1）</w:t>
      </w:r>
      <w:r>
        <w:rPr>
          <w:rFonts w:hint="eastAsia" w:ascii="宋体" w:hAnsi="宋体"/>
          <w:b/>
          <w:color w:val="000000"/>
          <w:sz w:val="24"/>
          <w:szCs w:val="24"/>
          <w:u w:val="single"/>
        </w:rPr>
        <w:t>所有投标人回标中的最高价者</w:t>
      </w:r>
      <w:r>
        <w:rPr>
          <w:rFonts w:hint="eastAsia" w:ascii="宋体" w:hAnsi="宋体"/>
          <w:b/>
          <w:color w:val="000000"/>
          <w:sz w:val="24"/>
          <w:szCs w:val="24"/>
        </w:rPr>
        <w:t>；</w:t>
      </w:r>
    </w:p>
    <w:p>
      <w:pPr>
        <w:spacing w:line="360" w:lineRule="auto"/>
        <w:ind w:firstLine="422" w:firstLineChars="175"/>
        <w:rPr>
          <w:rFonts w:hint="eastAsia"/>
          <w:b/>
          <w:color w:val="000000"/>
          <w:sz w:val="24"/>
          <w:szCs w:val="24"/>
        </w:rPr>
      </w:pPr>
      <w:r>
        <w:rPr>
          <w:rFonts w:hint="eastAsia" w:ascii="宋体" w:hAnsi="宋体"/>
          <w:b/>
          <w:color w:val="000000"/>
          <w:sz w:val="24"/>
          <w:szCs w:val="24"/>
        </w:rPr>
        <w:t>（2）未加盖法定代表人章、公章，无法定代表人或法定代表人委托人签字；</w:t>
      </w:r>
    </w:p>
    <w:p>
      <w:pPr>
        <w:spacing w:line="360" w:lineRule="auto"/>
        <w:ind w:firstLine="422" w:firstLineChars="175"/>
        <w:rPr>
          <w:rFonts w:hint="eastAsia"/>
          <w:b/>
          <w:color w:val="000000"/>
          <w:sz w:val="24"/>
          <w:szCs w:val="24"/>
        </w:rPr>
      </w:pPr>
      <w:r>
        <w:rPr>
          <w:rFonts w:hint="eastAsia" w:ascii="宋体" w:hAnsi="宋体"/>
          <w:b/>
          <w:color w:val="000000"/>
          <w:sz w:val="24"/>
          <w:szCs w:val="24"/>
        </w:rPr>
        <w:t>（3）证照中有未通过年检或证照不全；</w:t>
      </w:r>
    </w:p>
    <w:p>
      <w:pPr>
        <w:spacing w:line="360" w:lineRule="auto"/>
        <w:ind w:firstLine="422" w:firstLineChars="175"/>
        <w:rPr>
          <w:rFonts w:hint="eastAsia" w:ascii="宋体" w:hAnsi="宋体"/>
          <w:b/>
          <w:color w:val="000000"/>
          <w:sz w:val="24"/>
          <w:szCs w:val="24"/>
        </w:rPr>
      </w:pPr>
      <w:r>
        <w:rPr>
          <w:rFonts w:hint="eastAsia" w:ascii="宋体" w:hAnsi="宋体"/>
          <w:b/>
          <w:color w:val="000000"/>
          <w:sz w:val="24"/>
          <w:szCs w:val="24"/>
        </w:rPr>
        <w:t>（4）未对招标文件做出实质性响应；</w:t>
      </w:r>
    </w:p>
    <w:p>
      <w:pPr>
        <w:spacing w:line="360" w:lineRule="auto"/>
        <w:ind w:firstLine="422" w:firstLineChars="175"/>
        <w:rPr>
          <w:rFonts w:hint="eastAsia"/>
          <w:b/>
          <w:color w:val="000000"/>
          <w:sz w:val="24"/>
          <w:szCs w:val="24"/>
        </w:rPr>
      </w:pPr>
      <w:r>
        <w:rPr>
          <w:rFonts w:hint="eastAsia" w:ascii="宋体" w:hAnsi="宋体"/>
          <w:b/>
          <w:color w:val="000000"/>
          <w:sz w:val="24"/>
          <w:szCs w:val="24"/>
        </w:rPr>
        <w:t>（5）未按第（十二）.1条提供相应回标文件；</w:t>
      </w:r>
    </w:p>
    <w:p>
      <w:pPr>
        <w:spacing w:line="360" w:lineRule="auto"/>
        <w:ind w:firstLine="422" w:firstLineChars="175"/>
        <w:rPr>
          <w:rFonts w:hint="eastAsia"/>
          <w:sz w:val="24"/>
          <w:szCs w:val="24"/>
        </w:rPr>
      </w:pPr>
      <w:r>
        <w:rPr>
          <w:rFonts w:hint="eastAsia" w:ascii="宋体" w:hAnsi="宋体"/>
          <w:b/>
          <w:color w:val="000000"/>
          <w:sz w:val="24"/>
          <w:szCs w:val="24"/>
        </w:rPr>
        <w:t>（6）招标过程中有内外勾结、串标、围标、扰乱招</w:t>
      </w:r>
      <w:r>
        <w:rPr>
          <w:rFonts w:hint="eastAsia" w:ascii="宋体" w:hAnsi="宋体"/>
          <w:b/>
          <w:sz w:val="24"/>
          <w:szCs w:val="24"/>
        </w:rPr>
        <w:t>标秩序的。</w:t>
      </w:r>
    </w:p>
    <w:p>
      <w:pPr>
        <w:spacing w:line="360" w:lineRule="auto"/>
      </w:pPr>
      <w:r>
        <w:rPr>
          <w:rFonts w:hint="eastAsia" w:ascii="宋体" w:hAnsi="宋体"/>
          <w:b/>
          <w:sz w:val="24"/>
          <w:szCs w:val="24"/>
        </w:rPr>
        <w:t>（十四）签约：</w:t>
      </w:r>
      <w:r>
        <w:rPr>
          <w:rFonts w:hint="eastAsia" w:ascii="宋体" w:hAnsi="宋体"/>
          <w:sz w:val="24"/>
          <w:szCs w:val="24"/>
        </w:rPr>
        <w:t>中标后按“中标通知书”要求时间、地点进行签约，合同由招标人依据招标文件、投标报价等编制。</w:t>
      </w:r>
    </w:p>
    <w:sectPr>
      <w:headerReference r:id="rId4" w:type="first"/>
      <w:headerReference r:id="rId3" w:type="default"/>
      <w:footerReference r:id="rId5" w:type="default"/>
      <w:pgSz w:w="11906" w:h="16838"/>
      <w:pgMar w:top="1020" w:right="1134" w:bottom="1020" w:left="1134" w:header="850" w:footer="850" w:gutter="0"/>
      <w:pgBorders>
        <w:top w:val="none" w:sz="0" w:space="0"/>
        <w:left w:val="none" w:sz="0" w:space="0"/>
        <w:bottom w:val="none" w:sz="0" w:space="0"/>
        <w:right w:val="none" w:sz="0" w:space="0"/>
      </w:pgBorders>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505"/>
        <w:tab w:val="clear" w:pos="4153"/>
        <w:tab w:val="clear" w:pos="8306"/>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3175</wp:posOffset>
              </wp:positionV>
              <wp:extent cx="105981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59815" cy="147955"/>
                      </a:xfrm>
                      <a:prstGeom prst="rect">
                        <a:avLst/>
                      </a:prstGeom>
                      <a:noFill/>
                      <a:ln w="9525">
                        <a:noFill/>
                      </a:ln>
                    </wps:spPr>
                    <wps:txbx>
                      <w:txbxContent>
                        <w:p>
                          <w:pPr>
                            <w:snapToGrid w:val="0"/>
                            <w:rPr>
                              <w:rFonts w:hint="eastAsia" w:ascii="宋体" w:hAnsi="宋体"/>
                              <w:sz w:val="18"/>
                              <w:szCs w:val="18"/>
                            </w:rPr>
                          </w:pPr>
                          <w:r>
                            <w:rPr>
                              <w:rFonts w:hint="eastAsia" w:ascii="宋体" w:hAnsi="宋体"/>
                              <w:sz w:val="18"/>
                              <w:szCs w:val="18"/>
                            </w:rPr>
                            <w:t xml:space="preserve">第 </w:t>
                          </w:r>
                          <w:r>
                            <w:rPr>
                              <w:rFonts w:hint="eastAsia" w:ascii="宋体" w:hAnsi="宋体"/>
                              <w:sz w:val="18"/>
                              <w:szCs w:val="18"/>
                            </w:rPr>
                            <w:fldChar w:fldCharType="begin"/>
                          </w:r>
                          <w:r>
                            <w:rPr>
                              <w:rFonts w:hint="eastAsia" w:ascii="宋体" w:hAnsi="宋体"/>
                              <w:sz w:val="18"/>
                              <w:szCs w:val="18"/>
                            </w:rPr>
                            <w:instrText xml:space="preserve"> PAGE  \* MERGEFORMAT </w:instrText>
                          </w:r>
                          <w:r>
                            <w:rPr>
                              <w:rFonts w:hint="eastAsia" w:ascii="宋体" w:hAnsi="宋体"/>
                              <w:sz w:val="18"/>
                              <w:szCs w:val="18"/>
                            </w:rPr>
                            <w:fldChar w:fldCharType="separate"/>
                          </w:r>
                          <w:r>
                            <w:rPr>
                              <w:rFonts w:ascii="宋体" w:hAnsi="宋体"/>
                              <w:sz w:val="18"/>
                              <w:szCs w:val="18"/>
                            </w:rPr>
                            <w:t>19</w:t>
                          </w:r>
                          <w:r>
                            <w:rPr>
                              <w:rFonts w:hint="eastAsia" w:ascii="宋体" w:hAnsi="宋体"/>
                              <w:sz w:val="18"/>
                              <w:szCs w:val="18"/>
                            </w:rPr>
                            <w:fldChar w:fldCharType="end"/>
                          </w:r>
                          <w:r>
                            <w:rPr>
                              <w:rFonts w:hint="eastAsia" w:ascii="宋体" w:hAnsi="宋体"/>
                              <w:sz w:val="18"/>
                              <w:szCs w:val="18"/>
                            </w:rPr>
                            <w:t xml:space="preserve"> 页 共 </w:t>
                          </w:r>
                          <w:r>
                            <w:rPr>
                              <w:rFonts w:hint="eastAsia" w:ascii="宋体" w:hAnsi="宋体"/>
                              <w:sz w:val="18"/>
                              <w:szCs w:val="18"/>
                            </w:rPr>
                            <w:fldChar w:fldCharType="begin"/>
                          </w:r>
                          <w:r>
                            <w:rPr>
                              <w:rFonts w:hint="eastAsia" w:ascii="宋体" w:hAnsi="宋体"/>
                              <w:sz w:val="18"/>
                              <w:szCs w:val="18"/>
                            </w:rPr>
                            <w:instrText xml:space="preserve"> NUMPAGES  \* MERGEFORMAT </w:instrText>
                          </w:r>
                          <w:r>
                            <w:rPr>
                              <w:rFonts w:hint="eastAsia" w:ascii="宋体" w:hAnsi="宋体"/>
                              <w:sz w:val="18"/>
                              <w:szCs w:val="18"/>
                            </w:rPr>
                            <w:fldChar w:fldCharType="separate"/>
                          </w:r>
                          <w:r>
                            <w:rPr>
                              <w:rFonts w:ascii="宋体" w:hAnsi="宋体"/>
                              <w:sz w:val="18"/>
                              <w:szCs w:val="18"/>
                            </w:rPr>
                            <w:t>19</w:t>
                          </w:r>
                          <w:r>
                            <w:rPr>
                              <w:rFonts w:hint="eastAsia" w:ascii="宋体" w:hAnsi="宋体"/>
                              <w:sz w:val="18"/>
                              <w:szCs w:val="18"/>
                            </w:rPr>
                            <w:fldChar w:fldCharType="end"/>
                          </w:r>
                          <w:r>
                            <w:rPr>
                              <w:rFonts w:hint="eastAsia" w:ascii="宋体" w:hAnsi="宋体"/>
                              <w:sz w:val="18"/>
                              <w:szCs w:val="18"/>
                            </w:rPr>
                            <w:t xml:space="preserve"> 页</w:t>
                          </w:r>
                        </w:p>
                      </w:txbxContent>
                    </wps:txbx>
                    <wps:bodyPr lIns="0" tIns="0" rIns="0" bIns="0" upright="0"/>
                  </wps:wsp>
                </a:graphicData>
              </a:graphic>
            </wp:anchor>
          </w:drawing>
        </mc:Choice>
        <mc:Fallback>
          <w:pict>
            <v:shape id="_x0000_s1026" o:spid="_x0000_s1026" o:spt="202" type="#_x0000_t202" style="position:absolute;left:0pt;margin-top:0.25pt;height:11.65pt;width:83.45pt;mso-position-horizontal:center;mso-position-horizontal-relative:margin;z-index:251658240;mso-width-relative:page;mso-height-relative:page;" filled="f" stroked="f" coordsize="21600,21600" o:gfxdata="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cZJgdQAAAAEAQAADwAA&#10;AAAAAAABACAAAAAiAAAAZHJzL2Rvd25yZXYueG1sUEsBAhQAFAAAAAgAh07iQJP4SweoAQAALQMA&#10;AA4AAAAAAAAAAQAgAAAAIwEAAGRycy9lMm9Eb2MueG1sUEsFBgAAAAAGAAYAWQEAAD0FAAAAAA==&#10;">
              <v:fill on="f" focussize="0,0"/>
              <v:stroke on="f"/>
              <v:imagedata o:title=""/>
              <o:lock v:ext="edit" aspectratio="f"/>
              <v:textbox inset="0mm,0mm,0mm,0mm">
                <w:txbxContent>
                  <w:p>
                    <w:pPr>
                      <w:snapToGrid w:val="0"/>
                      <w:rPr>
                        <w:rFonts w:hint="eastAsia" w:ascii="宋体" w:hAnsi="宋体"/>
                        <w:sz w:val="18"/>
                        <w:szCs w:val="18"/>
                      </w:rPr>
                    </w:pPr>
                    <w:r>
                      <w:rPr>
                        <w:rFonts w:hint="eastAsia" w:ascii="宋体" w:hAnsi="宋体"/>
                        <w:sz w:val="18"/>
                        <w:szCs w:val="18"/>
                      </w:rPr>
                      <w:t xml:space="preserve">第 </w:t>
                    </w:r>
                    <w:r>
                      <w:rPr>
                        <w:rFonts w:hint="eastAsia" w:ascii="宋体" w:hAnsi="宋体"/>
                        <w:sz w:val="18"/>
                        <w:szCs w:val="18"/>
                      </w:rPr>
                      <w:fldChar w:fldCharType="begin"/>
                    </w:r>
                    <w:r>
                      <w:rPr>
                        <w:rFonts w:hint="eastAsia" w:ascii="宋体" w:hAnsi="宋体"/>
                        <w:sz w:val="18"/>
                        <w:szCs w:val="18"/>
                      </w:rPr>
                      <w:instrText xml:space="preserve"> PAGE  \* MERGEFORMAT </w:instrText>
                    </w:r>
                    <w:r>
                      <w:rPr>
                        <w:rFonts w:hint="eastAsia" w:ascii="宋体" w:hAnsi="宋体"/>
                        <w:sz w:val="18"/>
                        <w:szCs w:val="18"/>
                      </w:rPr>
                      <w:fldChar w:fldCharType="separate"/>
                    </w:r>
                    <w:r>
                      <w:rPr>
                        <w:rFonts w:ascii="宋体" w:hAnsi="宋体"/>
                        <w:sz w:val="18"/>
                        <w:szCs w:val="18"/>
                      </w:rPr>
                      <w:t>19</w:t>
                    </w:r>
                    <w:r>
                      <w:rPr>
                        <w:rFonts w:hint="eastAsia" w:ascii="宋体" w:hAnsi="宋体"/>
                        <w:sz w:val="18"/>
                        <w:szCs w:val="18"/>
                      </w:rPr>
                      <w:fldChar w:fldCharType="end"/>
                    </w:r>
                    <w:r>
                      <w:rPr>
                        <w:rFonts w:hint="eastAsia" w:ascii="宋体" w:hAnsi="宋体"/>
                        <w:sz w:val="18"/>
                        <w:szCs w:val="18"/>
                      </w:rPr>
                      <w:t xml:space="preserve"> 页 共 </w:t>
                    </w:r>
                    <w:r>
                      <w:rPr>
                        <w:rFonts w:hint="eastAsia" w:ascii="宋体" w:hAnsi="宋体"/>
                        <w:sz w:val="18"/>
                        <w:szCs w:val="18"/>
                      </w:rPr>
                      <w:fldChar w:fldCharType="begin"/>
                    </w:r>
                    <w:r>
                      <w:rPr>
                        <w:rFonts w:hint="eastAsia" w:ascii="宋体" w:hAnsi="宋体"/>
                        <w:sz w:val="18"/>
                        <w:szCs w:val="18"/>
                      </w:rPr>
                      <w:instrText xml:space="preserve"> NUMPAGES  \* MERGEFORMAT </w:instrText>
                    </w:r>
                    <w:r>
                      <w:rPr>
                        <w:rFonts w:hint="eastAsia" w:ascii="宋体" w:hAnsi="宋体"/>
                        <w:sz w:val="18"/>
                        <w:szCs w:val="18"/>
                      </w:rPr>
                      <w:fldChar w:fldCharType="separate"/>
                    </w:r>
                    <w:r>
                      <w:rPr>
                        <w:rFonts w:ascii="宋体" w:hAnsi="宋体"/>
                        <w:sz w:val="18"/>
                        <w:szCs w:val="18"/>
                      </w:rPr>
                      <w:t>19</w:t>
                    </w:r>
                    <w:r>
                      <w:rPr>
                        <w:rFonts w:hint="eastAsia" w:ascii="宋体" w:hAnsi="宋体"/>
                        <w:sz w:val="18"/>
                        <w:szCs w:val="18"/>
                      </w:rPr>
                      <w:fldChar w:fldCharType="end"/>
                    </w:r>
                    <w:r>
                      <w:rPr>
                        <w:rFonts w:hint="eastAsia" w:ascii="宋体" w:hAnsi="宋体"/>
                        <w:sz w:val="18"/>
                        <w:szCs w:val="18"/>
                      </w:rPr>
                      <w:t xml:space="preserve"> 页</w:t>
                    </w:r>
                  </w:p>
                </w:txbxContent>
              </v:textbox>
            </v:shape>
          </w:pict>
        </mc:Fallback>
      </mc:AlternateConten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810" w:firstLineChars="450"/>
      <w:jc w:val="both"/>
      <w:rPr>
        <w:rFonts w:hint="eastAsia" w:ascii="楷体_GB2312" w:eastAsia="楷体_GB2312"/>
        <w:sz w:val="24"/>
        <w:szCs w:val="24"/>
      </w:rPr>
    </w:pPr>
    <w:r>
      <w:pict>
        <v:shape id="_x0000_s4098" o:spid="_x0000_s4098" o:spt="75" type="#_x0000_t75" style="position:absolute;left:0pt;margin-left:3.75pt;margin-top:2.4pt;height:29.45pt;width:29.35pt;mso-wrap-distance-bottom:0pt;mso-wrap-distance-top:0pt;z-index:251660288;mso-width-relative:page;mso-height-relative:page;" o:ole="t" filled="f" o:preferrelative="t" stroked="f" coordsize="21600,21600">
          <v:path/>
          <v:fill on="f" focussize="0,0"/>
          <v:stroke on="f"/>
          <v:imagedata r:id="rId2" o:title=""/>
          <o:lock v:ext="edit" grouping="f" rotation="f" text="f" aspectratio="t"/>
          <w10:wrap type="topAndBottom"/>
        </v:shape>
        <o:OLEObject Type="Embed" ProgID="Word.Picture.8" ShapeID="_x0000_s4098" DrawAspect="Content" ObjectID="_1468075725" r:id="rId1">
          <o:LockedField>false</o:LockedField>
        </o:OLEObject>
      </w:pict>
    </w:r>
    <w:r>
      <w:rPr>
        <w:rFonts w:hint="eastAsia" w:ascii="楷体_GB2312" w:eastAsia="楷体_GB2312"/>
        <w:sz w:val="24"/>
        <w:szCs w:val="24"/>
      </w:rPr>
      <w:t xml:space="preserve">中国建筑一局（集团）限公司    </w:t>
    </w:r>
  </w:p>
  <w:p>
    <w:pPr>
      <w:pStyle w:val="5"/>
      <w:pBdr>
        <w:bottom w:val="none" w:color="auto" w:sz="0" w:space="0"/>
      </w:pBdr>
      <w:ind w:firstLine="1080" w:firstLineChars="450"/>
      <w:jc w:val="both"/>
      <w:rPr>
        <w:rFonts w:ascii="楷体_GB2312" w:eastAsia="楷体_GB2312"/>
        <w:sz w:val="24"/>
        <w:szCs w:val="24"/>
      </w:rPr>
    </w:pPr>
    <w:r>
      <w:rPr>
        <w:rFonts w:hint="eastAsia" w:ascii="楷体_GB2312" w:eastAsia="楷体_GB2312"/>
        <w:sz w:val="24"/>
        <w:szCs w:val="24"/>
        <w:lang w:eastAsia="zh-CN"/>
      </w:rPr>
      <w:t>机电电线电缆采购</w:t>
    </w:r>
    <w:r>
      <w:rPr>
        <w:rFonts w:hint="eastAsia" w:ascii="楷体_GB2312" w:eastAsia="楷体_GB2312"/>
        <w:sz w:val="24"/>
        <w:szCs w:val="24"/>
      </w:rPr>
      <w:t xml:space="preserve">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楷体_GB2312" w:eastAsia="楷体_GB2312"/>
        <w:sz w:val="24"/>
        <w:szCs w:val="24"/>
      </w:rPr>
    </w:pPr>
    <w:r>
      <w:pict>
        <v:shape id="Picture 1" o:spid="_x0000_s4097" o:spt="75" type="#_x0000_t75" style="position:absolute;left:0pt;margin-left:0pt;margin-top:0.55pt;height:29.45pt;width:29.35pt;mso-wrap-distance-bottom:0pt;mso-wrap-distance-top:0pt;z-index:251659264;mso-width-relative:page;mso-height-relative:page;" o:ole="t" filled="f" o:preferrelative="t" stroked="f" coordsize="21600,21600">
          <v:path/>
          <v:fill on="f" focussize="0,0"/>
          <v:stroke on="f"/>
          <v:imagedata r:id="rId2" o:title=""/>
          <o:lock v:ext="edit" grouping="f" rotation="f" text="f" aspectratio="t"/>
          <w10:wrap type="topAndBottom"/>
        </v:shape>
        <o:OLEObject Type="Embed" ProgID="Word.Picture.8" ShapeID="Picture 1" DrawAspect="Content" ObjectID="_1468075726" r:id="rId1">
          <o:LockedField>false</o:LockedField>
        </o:OLEObject>
      </w:pict>
    </w:r>
    <w:r>
      <w:rPr>
        <w:rFonts w:hint="eastAsia" w:ascii="楷体_GB2312" w:eastAsia="楷体_GB2312"/>
        <w:sz w:val="24"/>
        <w:szCs w:val="24"/>
      </w:rPr>
      <w:t xml:space="preserve">                                         中国建筑一局（集团）有限公司                                                             </w:t>
    </w:r>
  </w:p>
  <w:p>
    <w:pPr>
      <w:pStyle w:val="5"/>
    </w:pPr>
    <w:r>
      <w:rPr>
        <w:rFonts w:hint="eastAsia" w:ascii="楷体_GB2312" w:eastAsia="楷体_GB2312"/>
        <w:sz w:val="24"/>
        <w:szCs w:val="24"/>
      </w:rPr>
      <w:t xml:space="preserve">                                            </w:t>
    </w:r>
    <w:r>
      <w:rPr>
        <w:rFonts w:hint="eastAsia" w:ascii="楷体_GB2312" w:eastAsia="楷体_GB2312"/>
        <w:sz w:val="24"/>
        <w:szCs w:val="24"/>
        <w:lang w:val="en-US" w:eastAsia="zh-CN"/>
      </w:rPr>
      <w:t xml:space="preserve"> 机电电线电缆采购</w:t>
    </w:r>
    <w:r>
      <w:rPr>
        <w:rFonts w:hint="eastAsia" w:ascii="楷体_GB2312" w:eastAsia="楷体_GB2312"/>
        <w:sz w:val="24"/>
        <w:szCs w:val="24"/>
      </w:rPr>
      <w:t xml:space="preserve">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B81"/>
    <w:multiLevelType w:val="multilevel"/>
    <w:tmpl w:val="11C72B81"/>
    <w:lvl w:ilvl="0" w:tentative="0">
      <w:start w:val="1"/>
      <w:numFmt w:val="japaneseCounting"/>
      <w:lvlText w:val="第%1条"/>
      <w:lvlJc w:val="left"/>
      <w:pPr>
        <w:tabs>
          <w:tab w:val="left" w:pos="1530"/>
        </w:tabs>
        <w:ind w:left="1530" w:hanging="990"/>
      </w:pPr>
      <w:rPr>
        <w:strike w:val="0"/>
        <w:dstrike w:val="0"/>
        <w:u w:val="none"/>
        <w:lang w:val="en-US"/>
      </w:rPr>
    </w:lvl>
    <w:lvl w:ilvl="1" w:tentative="0">
      <w:start w:val="1"/>
      <w:numFmt w:val="decimal"/>
      <w:pStyle w:val="3"/>
      <w:lvlText w:val="%2、"/>
      <w:lvlJc w:val="left"/>
      <w:pPr>
        <w:tabs>
          <w:tab w:val="left" w:pos="1800"/>
        </w:tabs>
        <w:ind w:left="1800" w:hanging="360"/>
      </w:pPr>
    </w:lvl>
    <w:lvl w:ilvl="2" w:tentative="0">
      <w:start w:val="1"/>
      <w:numFmt w:val="decimal"/>
      <w:lvlText w:val="%3."/>
      <w:lvlJc w:val="left"/>
      <w:pPr>
        <w:tabs>
          <w:tab w:val="left" w:pos="2520"/>
        </w:tabs>
        <w:ind w:left="2520" w:hanging="360"/>
      </w:pPr>
    </w:lvl>
    <w:lvl w:ilvl="3" w:tentative="0">
      <w:start w:val="1"/>
      <w:numFmt w:val="decimal"/>
      <w:lvlText w:val="%4."/>
      <w:lvlJc w:val="left"/>
      <w:pPr>
        <w:tabs>
          <w:tab w:val="left" w:pos="3240"/>
        </w:tabs>
        <w:ind w:left="3240" w:hanging="360"/>
      </w:pPr>
    </w:lvl>
    <w:lvl w:ilvl="4" w:tentative="0">
      <w:start w:val="1"/>
      <w:numFmt w:val="decimal"/>
      <w:lvlText w:val="%5."/>
      <w:lvlJc w:val="left"/>
      <w:pPr>
        <w:tabs>
          <w:tab w:val="left" w:pos="3960"/>
        </w:tabs>
        <w:ind w:left="3960" w:hanging="360"/>
      </w:pPr>
    </w:lvl>
    <w:lvl w:ilvl="5" w:tentative="0">
      <w:start w:val="1"/>
      <w:numFmt w:val="decimal"/>
      <w:lvlText w:val="%6."/>
      <w:lvlJc w:val="left"/>
      <w:pPr>
        <w:tabs>
          <w:tab w:val="left" w:pos="4680"/>
        </w:tabs>
        <w:ind w:left="4680" w:hanging="360"/>
      </w:pPr>
    </w:lvl>
    <w:lvl w:ilvl="6" w:tentative="0">
      <w:start w:val="1"/>
      <w:numFmt w:val="decimal"/>
      <w:lvlText w:val="%7."/>
      <w:lvlJc w:val="left"/>
      <w:pPr>
        <w:tabs>
          <w:tab w:val="left" w:pos="5400"/>
        </w:tabs>
        <w:ind w:left="5400" w:hanging="360"/>
      </w:pPr>
    </w:lvl>
    <w:lvl w:ilvl="7" w:tentative="0">
      <w:start w:val="1"/>
      <w:numFmt w:val="decimal"/>
      <w:lvlText w:val="%8."/>
      <w:lvlJc w:val="left"/>
      <w:pPr>
        <w:tabs>
          <w:tab w:val="left" w:pos="6120"/>
        </w:tabs>
        <w:ind w:left="6120" w:hanging="360"/>
      </w:pPr>
    </w:lvl>
    <w:lvl w:ilvl="8" w:tentative="0">
      <w:start w:val="1"/>
      <w:numFmt w:val="decimal"/>
      <w:lvlText w:val="%9."/>
      <w:lvlJc w:val="left"/>
      <w:pPr>
        <w:tabs>
          <w:tab w:val="left" w:pos="6840"/>
        </w:tabs>
        <w:ind w:left="6840" w:hanging="360"/>
      </w:pPr>
    </w:lvl>
  </w:abstractNum>
  <w:abstractNum w:abstractNumId="1">
    <w:nsid w:val="541297C7"/>
    <w:multiLevelType w:val="singleLevel"/>
    <w:tmpl w:val="541297C7"/>
    <w:lvl w:ilvl="0" w:tentative="0">
      <w:start w:val="1"/>
      <w:numFmt w:val="decimal"/>
      <w:suff w:val="nothing"/>
      <w:lvlText w:val="%1、"/>
      <w:lvlJc w:val="left"/>
    </w:lvl>
  </w:abstractNum>
  <w:abstractNum w:abstractNumId="2">
    <w:nsid w:val="54129821"/>
    <w:multiLevelType w:val="singleLevel"/>
    <w:tmpl w:val="54129821"/>
    <w:lvl w:ilvl="0" w:tentative="0">
      <w:start w:val="1"/>
      <w:numFmt w:val="decimal"/>
      <w:suff w:val="nothing"/>
      <w:lvlText w:val="（%1）"/>
      <w:lvlJc w:val="left"/>
    </w:lvl>
  </w:abstractNum>
  <w:abstractNum w:abstractNumId="3">
    <w:nsid w:val="541298D9"/>
    <w:multiLevelType w:val="singleLevel"/>
    <w:tmpl w:val="541298D9"/>
    <w:lvl w:ilvl="0" w:tentative="0">
      <w:start w:val="2"/>
      <w:numFmt w:val="decimal"/>
      <w:suff w:val="nothing"/>
      <w:lvlText w:val="%1、"/>
      <w:lvlJc w:val="left"/>
    </w:lvl>
  </w:abstractNum>
  <w:abstractNum w:abstractNumId="4">
    <w:nsid w:val="54129DEE"/>
    <w:multiLevelType w:val="singleLevel"/>
    <w:tmpl w:val="54129DEE"/>
    <w:lvl w:ilvl="0" w:tentative="0">
      <w:start w:val="5"/>
      <w:numFmt w:val="decimal"/>
      <w:suff w:val="nothing"/>
      <w:lvlText w:val="%1、"/>
      <w:lvlJc w:val="left"/>
    </w:lvl>
  </w:abstractNum>
  <w:abstractNum w:abstractNumId="5">
    <w:nsid w:val="5A07AC21"/>
    <w:multiLevelType w:val="singleLevel"/>
    <w:tmpl w:val="5A07AC21"/>
    <w:lvl w:ilvl="0" w:tentative="0">
      <w:start w:val="10"/>
      <w:numFmt w:val="chineseCounting"/>
      <w:suff w:val="nothing"/>
      <w:lvlText w:val="（%1）"/>
      <w:lvlJc w:val="left"/>
    </w:lvl>
  </w:abstractNum>
  <w:abstractNum w:abstractNumId="6">
    <w:nsid w:val="5A07C4FE"/>
    <w:multiLevelType w:val="singleLevel"/>
    <w:tmpl w:val="5A07C4FE"/>
    <w:lvl w:ilvl="0" w:tentative="0">
      <w:start w:val="2"/>
      <w:numFmt w:val="decimal"/>
      <w:suff w:val="nothing"/>
      <w:lvlText w:val="%1、"/>
      <w:lvlJc w:val="left"/>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67931"/>
    <w:rsid w:val="0261379C"/>
    <w:rsid w:val="02E003CC"/>
    <w:rsid w:val="02FC3778"/>
    <w:rsid w:val="0E9F19C3"/>
    <w:rsid w:val="102E4269"/>
    <w:rsid w:val="10C301DF"/>
    <w:rsid w:val="123F577C"/>
    <w:rsid w:val="13853CDC"/>
    <w:rsid w:val="157024F1"/>
    <w:rsid w:val="1B2C6D22"/>
    <w:rsid w:val="1E022230"/>
    <w:rsid w:val="22482D69"/>
    <w:rsid w:val="23E220AC"/>
    <w:rsid w:val="2560417D"/>
    <w:rsid w:val="288B7A90"/>
    <w:rsid w:val="289F5927"/>
    <w:rsid w:val="293445A7"/>
    <w:rsid w:val="2A7B3F02"/>
    <w:rsid w:val="2CF02AE8"/>
    <w:rsid w:val="30B52E24"/>
    <w:rsid w:val="33A17D0E"/>
    <w:rsid w:val="34975E1F"/>
    <w:rsid w:val="349F0877"/>
    <w:rsid w:val="381923F8"/>
    <w:rsid w:val="384C6912"/>
    <w:rsid w:val="392724FD"/>
    <w:rsid w:val="399D5CEA"/>
    <w:rsid w:val="401560E8"/>
    <w:rsid w:val="41AD1869"/>
    <w:rsid w:val="42631568"/>
    <w:rsid w:val="440300F8"/>
    <w:rsid w:val="44B05D5F"/>
    <w:rsid w:val="46A6028C"/>
    <w:rsid w:val="473266BF"/>
    <w:rsid w:val="48265E9C"/>
    <w:rsid w:val="49F21BC5"/>
    <w:rsid w:val="4B3F0EDF"/>
    <w:rsid w:val="4CE15E5C"/>
    <w:rsid w:val="4E0D2225"/>
    <w:rsid w:val="504B16A5"/>
    <w:rsid w:val="574110FD"/>
    <w:rsid w:val="58733501"/>
    <w:rsid w:val="58C772E9"/>
    <w:rsid w:val="5B0C7A75"/>
    <w:rsid w:val="5C0221E4"/>
    <w:rsid w:val="62306D01"/>
    <w:rsid w:val="638D083D"/>
    <w:rsid w:val="6866798A"/>
    <w:rsid w:val="68677C58"/>
    <w:rsid w:val="6B033188"/>
    <w:rsid w:val="6D5D318C"/>
    <w:rsid w:val="73FC06C4"/>
    <w:rsid w:val="76361521"/>
    <w:rsid w:val="7CE84B6C"/>
    <w:rsid w:val="7CFA2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numPr>
        <w:ilvl w:val="1"/>
        <w:numId w:val="1"/>
      </w:numPr>
      <w:tabs>
        <w:tab w:val="left" w:pos="567"/>
        <w:tab w:val="left" w:pos="1080"/>
        <w:tab w:val="clear" w:pos="1800"/>
      </w:tabs>
      <w:adjustRightInd w:val="0"/>
      <w:spacing w:before="156" w:beforeLines="50"/>
      <w:textAlignment w:val="baseline"/>
      <w:outlineLvl w:val="1"/>
    </w:pPr>
    <w:rPr>
      <w:bCs/>
      <w:kern w:val="0"/>
      <w:szCs w:val="3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20"/>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List Paragraph"/>
    <w:basedOn w:val="1"/>
    <w:qFormat/>
    <w:uiPriority w:val="0"/>
    <w:pPr>
      <w:ind w:firstLine="420" w:firstLineChars="200"/>
    </w:pPr>
  </w:style>
  <w:style w:type="character" w:customStyle="1" w:styleId="10">
    <w:name w:val="font11"/>
    <w:basedOn w:val="8"/>
    <w:uiPriority w:val="0"/>
    <w:rPr>
      <w:rFonts w:hint="eastAsia" w:ascii="宋体" w:hAnsi="宋体" w:eastAsia="宋体" w:cs="宋体"/>
      <w:color w:val="000000"/>
      <w:sz w:val="24"/>
      <w:szCs w:val="24"/>
      <w:u w:val="none"/>
    </w:rPr>
  </w:style>
  <w:style w:type="character" w:customStyle="1" w:styleId="11">
    <w:name w:val="font01"/>
    <w:basedOn w:val="8"/>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 y r</cp:lastModifiedBy>
  <dcterms:modified xsi:type="dcterms:W3CDTF">2020-04-15T07:10:34Z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