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line="360" w:lineRule="auto"/>
        <w:ind w:left="0"/>
        <w:jc w:val="center"/>
        <w:rPr>
          <w:rFonts w:hAnsi="宋体"/>
          <w:b/>
          <w:spacing w:val="-1"/>
          <w:sz w:val="36"/>
          <w:szCs w:val="36"/>
          <w:highlight w:val="none"/>
          <w:u w:val="single"/>
        </w:rPr>
      </w:pPr>
      <w:r>
        <w:rPr>
          <w:rFonts w:hint="eastAsia" w:hAnsi="宋体"/>
          <w:b/>
          <w:spacing w:val="-1"/>
          <w:sz w:val="36"/>
          <w:szCs w:val="36"/>
          <w:highlight w:val="none"/>
          <w:u w:val="single"/>
        </w:rPr>
        <w:t>中铁开发投资集团有限公司云南普通高中建设项目</w:t>
      </w:r>
    </w:p>
    <w:p>
      <w:pPr>
        <w:pStyle w:val="5"/>
        <w:spacing w:line="360" w:lineRule="auto"/>
        <w:ind w:left="0"/>
        <w:jc w:val="center"/>
        <w:rPr>
          <w:rFonts w:hAnsi="宋体"/>
          <w:b/>
          <w:spacing w:val="-1"/>
          <w:sz w:val="36"/>
          <w:szCs w:val="36"/>
          <w:highlight w:val="none"/>
          <w:u w:val="single"/>
        </w:rPr>
      </w:pPr>
      <w:r>
        <w:rPr>
          <w:rFonts w:hint="eastAsia" w:hAnsi="宋体"/>
          <w:b/>
          <w:spacing w:val="-1"/>
          <w:sz w:val="36"/>
          <w:szCs w:val="36"/>
          <w:highlight w:val="none"/>
          <w:u w:val="single"/>
        </w:rPr>
        <w:t>桥架、塑料给排水管、镀锌及紧定钢管、给水及消防用钢管、电线电缆、配电箱/柜采购</w:t>
      </w:r>
    </w:p>
    <w:p>
      <w:pPr>
        <w:pStyle w:val="5"/>
        <w:spacing w:line="360" w:lineRule="auto"/>
        <w:ind w:left="0"/>
        <w:jc w:val="center"/>
        <w:rPr>
          <w:rFonts w:hAnsi="宋体"/>
          <w:bCs/>
          <w:spacing w:val="-1"/>
          <w:highlight w:val="none"/>
          <w:u w:val="single"/>
        </w:rPr>
      </w:pPr>
    </w:p>
    <w:p>
      <w:pPr>
        <w:pStyle w:val="5"/>
        <w:spacing w:line="360" w:lineRule="auto"/>
        <w:ind w:firstLine="1044" w:firstLineChars="500"/>
        <w:rPr>
          <w:rFonts w:hAnsi="宋体"/>
          <w:b/>
          <w:bCs/>
          <w:spacing w:val="-1"/>
          <w:highlight w:val="none"/>
          <w:u w:val="single"/>
        </w:rPr>
      </w:pPr>
    </w:p>
    <w:p>
      <w:pPr>
        <w:pStyle w:val="5"/>
        <w:spacing w:line="360" w:lineRule="auto"/>
        <w:ind w:left="0"/>
        <w:jc w:val="center"/>
        <w:rPr>
          <w:rFonts w:hAnsi="宋体"/>
          <w:bCs/>
          <w:sz w:val="28"/>
          <w:szCs w:val="28"/>
          <w:highlight w:val="none"/>
          <w:u w:val="single"/>
        </w:rPr>
      </w:pPr>
      <w:r>
        <w:rPr>
          <w:rFonts w:hint="eastAsia" w:hAnsi="宋体"/>
          <w:bCs/>
          <w:spacing w:val="-1"/>
          <w:sz w:val="28"/>
          <w:szCs w:val="28"/>
          <w:highlight w:val="none"/>
        </w:rPr>
        <w:t>谈判编号：</w:t>
      </w:r>
      <w:r>
        <w:rPr>
          <w:rFonts w:hAnsi="宋体"/>
          <w:b/>
          <w:bCs/>
          <w:spacing w:val="-1"/>
          <w:sz w:val="28"/>
          <w:szCs w:val="28"/>
          <w:highlight w:val="none"/>
          <w:u w:val="single"/>
        </w:rPr>
        <w:t>YNPG-2020-004</w:t>
      </w:r>
    </w:p>
    <w:p>
      <w:pPr>
        <w:pStyle w:val="5"/>
        <w:spacing w:line="360" w:lineRule="auto"/>
        <w:ind w:left="0"/>
        <w:rPr>
          <w:rFonts w:hAnsi="宋体"/>
          <w:bCs/>
          <w:highlight w:val="none"/>
        </w:rPr>
      </w:pPr>
    </w:p>
    <w:p>
      <w:pPr>
        <w:pStyle w:val="5"/>
        <w:spacing w:line="360" w:lineRule="auto"/>
        <w:ind w:left="0"/>
        <w:rPr>
          <w:rFonts w:hAnsi="宋体"/>
          <w:bCs/>
          <w:highlight w:val="none"/>
        </w:rPr>
      </w:pPr>
    </w:p>
    <w:p>
      <w:pPr>
        <w:pStyle w:val="5"/>
        <w:spacing w:line="360" w:lineRule="auto"/>
        <w:ind w:left="0"/>
        <w:jc w:val="center"/>
        <w:rPr>
          <w:rFonts w:hAnsi="宋体"/>
          <w:bCs/>
          <w:sz w:val="32"/>
          <w:szCs w:val="32"/>
          <w:highlight w:val="none"/>
        </w:rPr>
      </w:pPr>
      <w:r>
        <w:rPr>
          <w:rFonts w:hint="eastAsia" w:hAnsi="宋体"/>
          <w:bCs/>
          <w:sz w:val="32"/>
          <w:szCs w:val="32"/>
          <w:highlight w:val="none"/>
        </w:rPr>
        <w:t>竞争性谈判文件</w:t>
      </w:r>
    </w:p>
    <w:p>
      <w:pPr>
        <w:pStyle w:val="5"/>
        <w:spacing w:line="360" w:lineRule="auto"/>
        <w:ind w:left="0"/>
        <w:rPr>
          <w:rFonts w:hAnsi="宋体"/>
          <w:highlight w:val="none"/>
        </w:rPr>
      </w:pPr>
    </w:p>
    <w:p>
      <w:pPr>
        <w:pStyle w:val="5"/>
        <w:spacing w:line="360" w:lineRule="auto"/>
        <w:ind w:left="0"/>
        <w:rPr>
          <w:rFonts w:hAnsi="宋体"/>
          <w:highlight w:val="none"/>
        </w:rPr>
      </w:pPr>
    </w:p>
    <w:p>
      <w:pPr>
        <w:pStyle w:val="5"/>
        <w:spacing w:line="360" w:lineRule="auto"/>
        <w:ind w:left="0"/>
        <w:rPr>
          <w:rFonts w:hAnsi="宋体"/>
          <w:b/>
          <w:highlight w:val="none"/>
        </w:rPr>
      </w:pPr>
    </w:p>
    <w:p>
      <w:pPr>
        <w:pStyle w:val="5"/>
        <w:tabs>
          <w:tab w:val="left" w:pos="2593"/>
        </w:tabs>
        <w:spacing w:line="360" w:lineRule="auto"/>
        <w:ind w:left="0"/>
        <w:jc w:val="center"/>
        <w:rPr>
          <w:rFonts w:hAnsi="宋体"/>
          <w:highlight w:val="none"/>
        </w:rPr>
      </w:pPr>
      <w:r>
        <w:rPr>
          <w:rFonts w:hAnsi="宋体"/>
          <w:highlight w:val="none"/>
        </w:rPr>
        <w:drawing>
          <wp:inline distT="0" distB="0" distL="0" distR="0">
            <wp:extent cx="3286760" cy="2682875"/>
            <wp:effectExtent l="0" t="0" r="5080" b="14605"/>
            <wp:docPr id="1" name="图片 1" descr="D:\Edward文档\Tencent Files\63218947\Image\C2C\Image3\RWJ`5`Q5WQW4@@)HDI54B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Edward文档\Tencent Files\63218947\Image\C2C\Image3\RWJ`5`Q5WQW4@@)HDI54BW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286760" cy="2682875"/>
                    </a:xfrm>
                    <a:prstGeom prst="rect">
                      <a:avLst/>
                    </a:prstGeom>
                    <a:noFill/>
                    <a:ln>
                      <a:noFill/>
                    </a:ln>
                  </pic:spPr>
                </pic:pic>
              </a:graphicData>
            </a:graphic>
          </wp:inline>
        </w:drawing>
      </w:r>
    </w:p>
    <w:p>
      <w:pPr>
        <w:pStyle w:val="5"/>
        <w:tabs>
          <w:tab w:val="left" w:pos="2593"/>
        </w:tabs>
        <w:spacing w:line="360" w:lineRule="auto"/>
        <w:ind w:left="0"/>
        <w:jc w:val="center"/>
        <w:rPr>
          <w:rFonts w:hAnsi="宋体"/>
          <w:b/>
          <w:sz w:val="28"/>
          <w:szCs w:val="28"/>
          <w:highlight w:val="none"/>
          <w:u w:val="single"/>
        </w:rPr>
      </w:pPr>
      <w:r>
        <w:rPr>
          <w:rFonts w:hint="eastAsia" w:hAnsi="宋体"/>
          <w:b/>
          <w:sz w:val="28"/>
          <w:szCs w:val="28"/>
          <w:highlight w:val="none"/>
        </w:rPr>
        <w:t>采购人：</w:t>
      </w:r>
      <w:r>
        <w:rPr>
          <w:rFonts w:hint="eastAsia" w:hAnsi="宋体"/>
          <w:b/>
          <w:sz w:val="28"/>
          <w:szCs w:val="28"/>
          <w:highlight w:val="none"/>
          <w:u w:val="single"/>
        </w:rPr>
        <w:t xml:space="preserve"> 中铁物贸集团有限公司轨道集成分公司</w:t>
      </w:r>
      <w:r>
        <w:rPr>
          <w:rFonts w:hAnsi="宋体"/>
          <w:b/>
          <w:sz w:val="28"/>
          <w:szCs w:val="28"/>
          <w:highlight w:val="none"/>
          <w:u w:val="single"/>
        </w:rPr>
        <w:t xml:space="preserve"> </w:t>
      </w:r>
    </w:p>
    <w:p>
      <w:pPr>
        <w:pStyle w:val="5"/>
        <w:tabs>
          <w:tab w:val="left" w:pos="2593"/>
        </w:tabs>
        <w:spacing w:line="360" w:lineRule="auto"/>
        <w:ind w:left="0"/>
        <w:jc w:val="center"/>
        <w:rPr>
          <w:rFonts w:hAnsi="宋体"/>
          <w:b/>
          <w:sz w:val="28"/>
          <w:szCs w:val="28"/>
          <w:highlight w:val="none"/>
          <w:u w:val="single"/>
        </w:rPr>
      </w:pPr>
    </w:p>
    <w:p>
      <w:pPr>
        <w:ind w:firstLine="2811" w:firstLineChars="1000"/>
        <w:rPr>
          <w:rFonts w:hAnsi="宋体"/>
          <w:b/>
          <w:sz w:val="28"/>
          <w:szCs w:val="28"/>
          <w:highlight w:val="none"/>
          <w:u w:val="single"/>
        </w:rPr>
      </w:pPr>
      <w:r>
        <w:rPr>
          <w:rFonts w:hAnsi="宋体"/>
          <w:b/>
          <w:sz w:val="28"/>
          <w:szCs w:val="28"/>
          <w:highlight w:val="none"/>
          <w:u w:val="single"/>
        </w:rPr>
        <w:t xml:space="preserve">2020 年 4月 </w:t>
      </w:r>
      <w:r>
        <w:rPr>
          <w:rFonts w:hint="eastAsia" w:hAnsi="宋体"/>
          <w:b/>
          <w:sz w:val="28"/>
          <w:szCs w:val="28"/>
          <w:highlight w:val="none"/>
          <w:u w:val="single"/>
          <w:lang w:val="en-US" w:eastAsia="zh-CN"/>
        </w:rPr>
        <w:t>16</w:t>
      </w:r>
      <w:r>
        <w:rPr>
          <w:rFonts w:hAnsi="宋体"/>
          <w:b/>
          <w:sz w:val="28"/>
          <w:szCs w:val="28"/>
          <w:highlight w:val="none"/>
          <w:u w:val="single"/>
        </w:rPr>
        <w:t xml:space="preserve"> 日</w:t>
      </w:r>
    </w:p>
    <w:p>
      <w:pPr>
        <w:ind w:firstLine="2811" w:firstLineChars="1000"/>
        <w:rPr>
          <w:rFonts w:hAnsi="宋体"/>
          <w:b/>
          <w:sz w:val="28"/>
          <w:szCs w:val="28"/>
          <w:highlight w:val="none"/>
          <w:u w:val="single"/>
        </w:rPr>
      </w:pPr>
    </w:p>
    <w:p>
      <w:pPr>
        <w:ind w:firstLine="2811" w:firstLineChars="1000"/>
        <w:rPr>
          <w:rFonts w:hAnsi="宋体"/>
          <w:b/>
          <w:sz w:val="28"/>
          <w:szCs w:val="28"/>
          <w:highlight w:val="none"/>
          <w:u w:val="single"/>
        </w:rPr>
      </w:pPr>
    </w:p>
    <w:p>
      <w:pPr>
        <w:pStyle w:val="2"/>
        <w:rPr>
          <w:rFonts w:ascii="宋体" w:hAnsi="宋体" w:cs="宋体"/>
          <w:sz w:val="28"/>
          <w:szCs w:val="28"/>
          <w:highlight w:val="none"/>
        </w:rPr>
      </w:pPr>
      <w:bookmarkStart w:id="0" w:name="_Toc31613"/>
      <w:bookmarkStart w:id="1" w:name="_Toc25769"/>
      <w:bookmarkStart w:id="2" w:name="_Toc7476"/>
      <w:bookmarkStart w:id="3" w:name="_Toc21761"/>
      <w:bookmarkStart w:id="4" w:name="_Toc20337"/>
      <w:bookmarkStart w:id="5" w:name="_Toc7502"/>
      <w:bookmarkStart w:id="6" w:name="_Toc6073"/>
      <w:bookmarkStart w:id="7" w:name="_Toc28603120"/>
      <w:bookmarkStart w:id="8" w:name="_Toc31355"/>
      <w:bookmarkStart w:id="9" w:name="_Toc14686"/>
      <w:bookmarkStart w:id="10" w:name="_Toc16568"/>
      <w:bookmarkStart w:id="11" w:name="_Toc20897"/>
      <w:bookmarkStart w:id="12" w:name="_Toc23226"/>
      <w:bookmarkStart w:id="13" w:name="_Toc17073"/>
      <w:bookmarkStart w:id="14" w:name="_Toc3420"/>
      <w:bookmarkStart w:id="15" w:name="_Toc6593"/>
      <w:bookmarkStart w:id="16" w:name="_Toc18052"/>
      <w:r>
        <w:rPr>
          <w:rFonts w:hint="eastAsia" w:ascii="宋体" w:hAnsi="宋体" w:cs="宋体"/>
          <w:sz w:val="28"/>
          <w:szCs w:val="28"/>
          <w:highlight w:val="none"/>
        </w:rPr>
        <w:t xml:space="preserve">第一章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rFonts w:hint="eastAsia" w:ascii="宋体" w:hAnsi="宋体" w:cs="宋体"/>
          <w:sz w:val="28"/>
          <w:szCs w:val="28"/>
          <w:highlight w:val="none"/>
        </w:rPr>
        <w:t>谈判公告</w:t>
      </w:r>
      <w:bookmarkEnd w:id="16"/>
    </w:p>
    <w:p>
      <w:pPr>
        <w:spacing w:line="360" w:lineRule="auto"/>
        <w:jc w:val="center"/>
        <w:rPr>
          <w:rFonts w:ascii="宋体" w:hAnsi="宋体" w:eastAsia="宋体" w:cs="宋体"/>
          <w:b/>
          <w:sz w:val="28"/>
          <w:szCs w:val="28"/>
          <w:highlight w:val="none"/>
          <w:u w:val="single"/>
        </w:rPr>
      </w:pPr>
      <w:r>
        <w:rPr>
          <w:rFonts w:hint="eastAsia" w:ascii="宋体" w:hAnsi="宋体" w:eastAsia="宋体" w:cs="宋体"/>
          <w:b/>
          <w:sz w:val="28"/>
          <w:szCs w:val="28"/>
          <w:highlight w:val="none"/>
          <w:u w:val="single"/>
        </w:rPr>
        <w:t>中铁开发投资集团有限公司</w:t>
      </w:r>
      <w:bookmarkStart w:id="17" w:name="_Toc11399"/>
      <w:bookmarkStart w:id="18" w:name="_Toc9558"/>
      <w:bookmarkStart w:id="19" w:name="_Toc18739"/>
      <w:bookmarkStart w:id="20" w:name="_Toc18194"/>
    </w:p>
    <w:bookmarkEnd w:id="17"/>
    <w:bookmarkEnd w:id="18"/>
    <w:bookmarkEnd w:id="19"/>
    <w:bookmarkEnd w:id="20"/>
    <w:p>
      <w:pPr>
        <w:spacing w:line="360" w:lineRule="auto"/>
        <w:jc w:val="center"/>
        <w:rPr>
          <w:rFonts w:ascii="宋体" w:hAnsi="宋体" w:eastAsia="宋体" w:cs="宋体"/>
          <w:b/>
          <w:sz w:val="28"/>
          <w:szCs w:val="28"/>
          <w:highlight w:val="none"/>
          <w:u w:val="single"/>
        </w:rPr>
      </w:pPr>
      <w:r>
        <w:rPr>
          <w:rFonts w:hint="eastAsia" w:ascii="宋体" w:hAnsi="宋体" w:eastAsia="宋体" w:cs="宋体"/>
          <w:b/>
          <w:sz w:val="28"/>
          <w:szCs w:val="28"/>
          <w:highlight w:val="none"/>
          <w:u w:val="single"/>
        </w:rPr>
        <w:t>云南普通高中建设项目桥架、塑料给排水管、镀锌及紧定钢管、给水</w:t>
      </w:r>
      <w:r>
        <w:rPr>
          <w:rFonts w:hint="eastAsia" w:ascii="宋体" w:hAnsi="宋体" w:eastAsia="宋体" w:cs="宋体"/>
          <w:b/>
          <w:sz w:val="28"/>
          <w:szCs w:val="28"/>
          <w:highlight w:val="none"/>
          <w:u w:val="single"/>
          <w:lang w:eastAsia="zh-CN"/>
        </w:rPr>
        <w:t>及消防用钢管、电线电缆、配电箱/柜</w:t>
      </w:r>
      <w:r>
        <w:rPr>
          <w:rFonts w:hint="eastAsia" w:ascii="宋体" w:hAnsi="宋体" w:eastAsia="宋体" w:cs="宋体"/>
          <w:b/>
          <w:sz w:val="28"/>
          <w:szCs w:val="28"/>
          <w:highlight w:val="none"/>
        </w:rPr>
        <w:t>竞争性谈判采购</w:t>
      </w:r>
    </w:p>
    <w:p>
      <w:pPr>
        <w:spacing w:line="360" w:lineRule="auto"/>
        <w:jc w:val="center"/>
        <w:rPr>
          <w:rFonts w:ascii="宋体" w:hAnsi="宋体" w:eastAsia="宋体" w:cs="宋体"/>
          <w:b/>
          <w:sz w:val="22"/>
          <w:highlight w:val="none"/>
        </w:rPr>
      </w:pPr>
      <w:r>
        <w:rPr>
          <w:rFonts w:hint="eastAsia" w:ascii="宋体" w:hAnsi="宋体" w:eastAsia="宋体" w:cs="宋体"/>
          <w:b/>
          <w:sz w:val="22"/>
          <w:highlight w:val="none"/>
        </w:rPr>
        <w:t>（谈判编号：</w:t>
      </w:r>
      <w:r>
        <w:rPr>
          <w:rFonts w:ascii="宋体" w:hAnsi="宋体" w:eastAsia="宋体" w:cs="宋体"/>
          <w:b/>
          <w:sz w:val="22"/>
          <w:highlight w:val="none"/>
          <w:u w:val="single"/>
        </w:rPr>
        <w:t xml:space="preserve"> YNPG-2020-004</w:t>
      </w:r>
      <w:r>
        <w:rPr>
          <w:rFonts w:hint="eastAsia" w:ascii="宋体" w:hAnsi="宋体" w:eastAsia="宋体" w:cs="宋体"/>
          <w:b/>
          <w:sz w:val="22"/>
          <w:highlight w:val="none"/>
        </w:rPr>
        <w:t>）</w:t>
      </w:r>
    </w:p>
    <w:p>
      <w:pPr>
        <w:pStyle w:val="3"/>
        <w:spacing w:after="260"/>
        <w:rPr>
          <w:rFonts w:hAnsi="宋体"/>
          <w:sz w:val="21"/>
          <w:szCs w:val="21"/>
          <w:highlight w:val="none"/>
        </w:rPr>
      </w:pPr>
      <w:bookmarkStart w:id="21" w:name="bookmark2"/>
      <w:bookmarkEnd w:id="21"/>
      <w:bookmarkStart w:id="22" w:name="_Toc23449"/>
      <w:bookmarkStart w:id="23" w:name="_Toc768"/>
      <w:bookmarkStart w:id="24" w:name="_Toc23505"/>
      <w:bookmarkStart w:id="25" w:name="_Toc15230"/>
      <w:bookmarkStart w:id="26" w:name="_Toc29589"/>
      <w:bookmarkStart w:id="27" w:name="_Toc28603121"/>
      <w:bookmarkStart w:id="28" w:name="_Toc3757"/>
      <w:bookmarkStart w:id="29" w:name="_Toc2979"/>
      <w:bookmarkStart w:id="30" w:name="_Toc23879"/>
      <w:bookmarkStart w:id="31" w:name="_Toc30645"/>
      <w:bookmarkStart w:id="32" w:name="_Toc27012"/>
      <w:bookmarkStart w:id="33" w:name="_Toc20041"/>
      <w:bookmarkStart w:id="34" w:name="_Toc13605"/>
      <w:bookmarkStart w:id="35" w:name="_Toc25267"/>
      <w:bookmarkStart w:id="36" w:name="_Toc18501"/>
      <w:bookmarkStart w:id="37" w:name="_Toc7340"/>
      <w:bookmarkStart w:id="38" w:name="_Toc101"/>
      <w:r>
        <w:rPr>
          <w:rFonts w:hAnsi="宋体"/>
          <w:sz w:val="21"/>
          <w:szCs w:val="21"/>
          <w:highlight w:val="none"/>
        </w:rPr>
        <w:t xml:space="preserve">1. </w:t>
      </w:r>
      <w:r>
        <w:rPr>
          <w:rFonts w:hint="eastAsia" w:hAnsi="宋体"/>
          <w:sz w:val="21"/>
          <w:szCs w:val="21"/>
          <w:highlight w:val="none"/>
        </w:rPr>
        <w:t>谈判条件</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pPr>
        <w:pStyle w:val="5"/>
        <w:tabs>
          <w:tab w:val="left" w:pos="3075"/>
          <w:tab w:val="left" w:pos="3472"/>
          <w:tab w:val="left" w:pos="6667"/>
          <w:tab w:val="left" w:pos="7270"/>
        </w:tabs>
        <w:spacing w:line="360" w:lineRule="auto"/>
        <w:ind w:left="0" w:firstLine="420" w:firstLineChars="200"/>
        <w:jc w:val="both"/>
        <w:rPr>
          <w:rFonts w:hAnsi="宋体"/>
          <w:highlight w:val="none"/>
          <w:u w:val="single"/>
        </w:rPr>
      </w:pPr>
      <w:r>
        <w:rPr>
          <w:rFonts w:hint="eastAsia" w:hAnsi="宋体"/>
          <w:highlight w:val="none"/>
        </w:rPr>
        <w:t>本谈判项目</w:t>
      </w:r>
      <w:r>
        <w:rPr>
          <w:rFonts w:hint="eastAsia" w:hAnsi="宋体"/>
          <w:highlight w:val="none"/>
          <w:u w:val="single"/>
        </w:rPr>
        <w:t>中铁开发投资集团有限公司云南普通高中建设项目，</w:t>
      </w:r>
      <w:r>
        <w:rPr>
          <w:rFonts w:hint="eastAsia" w:hAnsi="宋体"/>
          <w:highlight w:val="none"/>
          <w:u w:val="none"/>
        </w:rPr>
        <w:t>项目业主单位为</w:t>
      </w:r>
      <w:r>
        <w:rPr>
          <w:rFonts w:hint="eastAsia" w:hAnsi="宋体"/>
          <w:highlight w:val="none"/>
          <w:u w:val="single"/>
        </w:rPr>
        <w:t>中铁开投指挥部，</w:t>
      </w:r>
      <w:r>
        <w:rPr>
          <w:rFonts w:hint="eastAsia" w:hAnsi="宋体"/>
          <w:highlight w:val="none"/>
        </w:rPr>
        <w:t>项目采购人为</w:t>
      </w:r>
      <w:r>
        <w:rPr>
          <w:rFonts w:hint="eastAsia" w:hAnsi="宋体"/>
          <w:highlight w:val="none"/>
          <w:u w:val="single"/>
        </w:rPr>
        <w:t>中铁物贸集团有限公司轨道集成分公司</w:t>
      </w:r>
      <w:r>
        <w:rPr>
          <w:rFonts w:hint="eastAsia" w:hAnsi="宋体"/>
          <w:highlight w:val="none"/>
        </w:rPr>
        <w:t>，项目资金来自</w:t>
      </w:r>
      <w:r>
        <w:rPr>
          <w:rFonts w:hint="eastAsia" w:hAnsi="宋体"/>
          <w:highlight w:val="none"/>
          <w:u w:val="single"/>
        </w:rPr>
        <w:t>业主单位筹集</w:t>
      </w:r>
      <w:r>
        <w:rPr>
          <w:rFonts w:hint="eastAsia" w:hAnsi="宋体"/>
          <w:highlight w:val="none"/>
        </w:rPr>
        <w:t>，出资比例为</w:t>
      </w:r>
      <w:r>
        <w:rPr>
          <w:rFonts w:hAnsi="宋体"/>
          <w:highlight w:val="none"/>
        </w:rPr>
        <w:t xml:space="preserve"> </w:t>
      </w:r>
      <w:r>
        <w:rPr>
          <w:rFonts w:hAnsi="宋体"/>
          <w:highlight w:val="none"/>
          <w:u w:val="single"/>
        </w:rPr>
        <w:t>100%</w:t>
      </w:r>
      <w:r>
        <w:rPr>
          <w:rFonts w:hint="eastAsia" w:hAnsi="宋体"/>
          <w:highlight w:val="none"/>
          <w:u w:val="single"/>
        </w:rPr>
        <w:t>，项目资金已落实</w:t>
      </w:r>
      <w:r>
        <w:rPr>
          <w:rFonts w:hint="eastAsia" w:hAnsi="宋体"/>
          <w:highlight w:val="none"/>
        </w:rPr>
        <w:t>。该项目已具备谈判条件，现对桥架、塑料给排水管、镀锌及紧定钢管、给水</w:t>
      </w:r>
      <w:r>
        <w:rPr>
          <w:rFonts w:hint="eastAsia" w:hAnsi="宋体"/>
          <w:highlight w:val="none"/>
          <w:lang w:eastAsia="zh-CN"/>
        </w:rPr>
        <w:t>及消防用钢管、电线电缆、配电箱/柜</w:t>
      </w:r>
      <w:r>
        <w:rPr>
          <w:rFonts w:hint="eastAsia" w:hAnsi="宋体"/>
          <w:highlight w:val="none"/>
        </w:rPr>
        <w:t>采购进行公开竞争性谈判。</w:t>
      </w:r>
    </w:p>
    <w:p>
      <w:pPr>
        <w:pStyle w:val="3"/>
        <w:spacing w:after="260"/>
        <w:rPr>
          <w:rFonts w:hAnsi="宋体"/>
          <w:sz w:val="21"/>
          <w:szCs w:val="21"/>
          <w:highlight w:val="none"/>
        </w:rPr>
      </w:pPr>
      <w:bookmarkStart w:id="39" w:name="bookmark3"/>
      <w:bookmarkEnd w:id="39"/>
      <w:bookmarkStart w:id="40" w:name="_Toc26467"/>
      <w:bookmarkStart w:id="41" w:name="_Toc30105"/>
      <w:bookmarkStart w:id="42" w:name="_Toc10485"/>
      <w:bookmarkStart w:id="43" w:name="_Toc21053"/>
      <w:bookmarkStart w:id="44" w:name="_Toc25738"/>
      <w:bookmarkStart w:id="45" w:name="_Toc4095"/>
      <w:bookmarkStart w:id="46" w:name="_Toc11003"/>
      <w:bookmarkStart w:id="47" w:name="_Toc28603122"/>
      <w:bookmarkStart w:id="48" w:name="_Toc30140"/>
      <w:bookmarkStart w:id="49" w:name="_Toc3494"/>
      <w:bookmarkStart w:id="50" w:name="_Toc21170"/>
      <w:bookmarkStart w:id="51" w:name="_Toc26881"/>
      <w:bookmarkStart w:id="52" w:name="_Toc15472"/>
      <w:bookmarkStart w:id="53" w:name="_Toc22913"/>
      <w:bookmarkStart w:id="54" w:name="_Toc23830"/>
      <w:bookmarkStart w:id="55" w:name="_Toc593"/>
      <w:bookmarkStart w:id="56" w:name="_Toc25005"/>
      <w:r>
        <w:rPr>
          <w:rFonts w:hAnsi="宋体"/>
          <w:sz w:val="21"/>
          <w:szCs w:val="21"/>
          <w:highlight w:val="none"/>
        </w:rPr>
        <w:t xml:space="preserve">2. </w:t>
      </w:r>
      <w:r>
        <w:rPr>
          <w:rFonts w:hint="eastAsia" w:hAnsi="宋体"/>
          <w:sz w:val="21"/>
          <w:szCs w:val="21"/>
          <w:highlight w:val="none"/>
        </w:rPr>
        <w:t>项目概况与谈判范围</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pStyle w:val="5"/>
        <w:tabs>
          <w:tab w:val="left" w:pos="4394"/>
          <w:tab w:val="left" w:pos="5990"/>
        </w:tabs>
        <w:spacing w:line="360" w:lineRule="auto"/>
        <w:ind w:left="0" w:firstLine="422" w:firstLineChars="200"/>
        <w:outlineLvl w:val="2"/>
        <w:rPr>
          <w:rFonts w:hAnsi="宋体"/>
          <w:b/>
          <w:bCs/>
          <w:highlight w:val="none"/>
        </w:rPr>
      </w:pPr>
      <w:r>
        <w:rPr>
          <w:rFonts w:hAnsi="宋体"/>
          <w:b/>
          <w:bCs/>
          <w:highlight w:val="none"/>
        </w:rPr>
        <w:t xml:space="preserve">2.1 </w:t>
      </w:r>
      <w:r>
        <w:rPr>
          <w:rFonts w:hint="eastAsia" w:hAnsi="宋体"/>
          <w:b/>
          <w:bCs/>
          <w:highlight w:val="none"/>
        </w:rPr>
        <w:t>项目概况：</w:t>
      </w:r>
    </w:p>
    <w:p>
      <w:pPr>
        <w:spacing w:line="360" w:lineRule="auto"/>
        <w:ind w:firstLine="420" w:firstLineChars="200"/>
        <w:rPr>
          <w:rFonts w:ascii="宋体" w:hAnsi="宋体" w:eastAsia="宋体" w:cs="宋体"/>
          <w:kern w:val="0"/>
          <w:szCs w:val="21"/>
          <w:highlight w:val="none"/>
        </w:rPr>
      </w:pPr>
      <w:r>
        <w:rPr>
          <w:rFonts w:hint="eastAsia" w:ascii="宋体" w:hAnsi="宋体" w:eastAsia="宋体" w:cs="宋体"/>
          <w:kern w:val="0"/>
          <w:szCs w:val="21"/>
          <w:highlight w:val="none"/>
        </w:rPr>
        <w:t>本项目共涉及新建普通高中22所，建筑面积总计约110万平方米。其中文山州12所，红河州4所，普洱市3所，西双版纳州3所。</w:t>
      </w:r>
    </w:p>
    <w:p>
      <w:pPr>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改扩建普通高中21所，建筑面积总计约18万平方米。其中红河州12所，普洱市5所，西双版纳州4所。</w:t>
      </w:r>
    </w:p>
    <w:p>
      <w:pPr>
        <w:pStyle w:val="5"/>
        <w:tabs>
          <w:tab w:val="left" w:pos="4394"/>
          <w:tab w:val="left" w:pos="5990"/>
        </w:tabs>
        <w:spacing w:line="360" w:lineRule="auto"/>
        <w:ind w:left="0" w:firstLine="420" w:firstLineChars="200"/>
        <w:jc w:val="both"/>
        <w:rPr>
          <w:rFonts w:hAnsi="宋体"/>
          <w:highlight w:val="none"/>
        </w:rPr>
      </w:pPr>
      <w:r>
        <w:rPr>
          <w:rFonts w:hint="eastAsia" w:hAnsi="宋体"/>
          <w:highlight w:val="none"/>
        </w:rPr>
        <w:t>本项目是解决云南省高中学位缺口、确保完成“十三五”规划约束性指标、坚决打赢脱贫攻坚战的关键措施，是切实增加初中毕业生升入普通高中就读机会、加快云南省高中阶段教育普及攻坚步伐的关键环节，是与控辍保学紧密关联的有机整体，是支撑云南省经济社会长远可持续发展的重大战略工程、民生工程，具有显著的经济效益、社会效益，意义重大、影响深远。</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项目名称：云南普通高等级中学建设项目。</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建设地点：云南省。</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计划工期：</w:t>
      </w:r>
      <w:r>
        <w:rPr>
          <w:rFonts w:hAnsi="宋体"/>
          <w:highlight w:val="none"/>
        </w:rPr>
        <w:t>20</w:t>
      </w:r>
      <w:r>
        <w:rPr>
          <w:rFonts w:hint="eastAsia" w:hAnsi="宋体"/>
          <w:highlight w:val="none"/>
        </w:rPr>
        <w:t>20年</w:t>
      </w:r>
      <w:r>
        <w:rPr>
          <w:rFonts w:hAnsi="宋体"/>
          <w:highlight w:val="none"/>
        </w:rPr>
        <w:t>3</w:t>
      </w:r>
      <w:r>
        <w:rPr>
          <w:rFonts w:hint="eastAsia" w:hAnsi="宋体"/>
          <w:highlight w:val="none"/>
        </w:rPr>
        <w:t>月</w:t>
      </w:r>
      <w:r>
        <w:rPr>
          <w:rFonts w:hAnsi="宋体"/>
          <w:highlight w:val="none"/>
        </w:rPr>
        <w:t>—2020</w:t>
      </w:r>
      <w:r>
        <w:rPr>
          <w:rFonts w:hint="eastAsia" w:hAnsi="宋体"/>
          <w:highlight w:val="none"/>
        </w:rPr>
        <w:t>年7月（采购人有权根据工程的实际进度情况调整供货计划）。</w:t>
      </w:r>
    </w:p>
    <w:p>
      <w:pPr>
        <w:pStyle w:val="5"/>
        <w:tabs>
          <w:tab w:val="left" w:pos="4394"/>
          <w:tab w:val="left" w:pos="5990"/>
        </w:tabs>
        <w:spacing w:line="360" w:lineRule="auto"/>
        <w:ind w:left="0" w:firstLine="422" w:firstLineChars="200"/>
        <w:outlineLvl w:val="2"/>
        <w:rPr>
          <w:rFonts w:hAnsi="宋体"/>
          <w:highlight w:val="none"/>
        </w:rPr>
      </w:pPr>
      <w:r>
        <w:rPr>
          <w:rFonts w:hAnsi="宋体"/>
          <w:b/>
          <w:bCs/>
          <w:highlight w:val="none"/>
        </w:rPr>
        <w:t xml:space="preserve">2.2 </w:t>
      </w:r>
      <w:r>
        <w:rPr>
          <w:rFonts w:hint="eastAsia" w:hAnsi="宋体"/>
          <w:b/>
          <w:bCs/>
          <w:highlight w:val="none"/>
        </w:rPr>
        <w:t>谈判内容：</w:t>
      </w:r>
      <w:r>
        <w:rPr>
          <w:rFonts w:hint="eastAsia" w:hAnsi="宋体"/>
          <w:highlight w:val="none"/>
        </w:rPr>
        <w:t>本次采购数量为预估数量，具体使用规格和数量根据施工进度可能会有适当调整，结算以实际验收的规格、数量为准。本次采购主要包括及伴随服务、专用工具、备品备件、检测调试、安装督导等。具体谈判内容、包件划分、交货地点、交货期等详见附件一。</w:t>
      </w:r>
    </w:p>
    <w:p>
      <w:pPr>
        <w:pStyle w:val="3"/>
        <w:spacing w:after="260"/>
        <w:rPr>
          <w:rFonts w:hAnsi="宋体"/>
          <w:sz w:val="21"/>
          <w:szCs w:val="21"/>
          <w:highlight w:val="none"/>
        </w:rPr>
      </w:pPr>
      <w:bookmarkStart w:id="57" w:name="bookmark4"/>
      <w:bookmarkEnd w:id="57"/>
      <w:bookmarkStart w:id="58" w:name="_Toc13396"/>
      <w:bookmarkStart w:id="59" w:name="_Toc350"/>
      <w:bookmarkStart w:id="60" w:name="_Toc25889"/>
      <w:bookmarkStart w:id="61" w:name="_Toc15543"/>
      <w:bookmarkStart w:id="62" w:name="_Toc28966"/>
      <w:bookmarkStart w:id="63" w:name="_Toc1836"/>
      <w:bookmarkStart w:id="64" w:name="_Toc31998"/>
      <w:bookmarkStart w:id="65" w:name="_Toc28603123"/>
      <w:bookmarkStart w:id="66" w:name="_Toc16921"/>
      <w:bookmarkStart w:id="67" w:name="_Toc4005"/>
      <w:bookmarkStart w:id="68" w:name="_Toc31327"/>
      <w:bookmarkStart w:id="69" w:name="_Toc23765"/>
      <w:bookmarkStart w:id="70" w:name="_Toc26749"/>
      <w:bookmarkStart w:id="71" w:name="_Toc24191"/>
      <w:bookmarkStart w:id="72" w:name="_Toc13916"/>
      <w:bookmarkStart w:id="73" w:name="_Toc19919"/>
      <w:bookmarkStart w:id="74" w:name="_Toc31090"/>
      <w:r>
        <w:rPr>
          <w:rFonts w:hAnsi="宋体"/>
          <w:sz w:val="21"/>
          <w:szCs w:val="21"/>
          <w:highlight w:val="none"/>
        </w:rPr>
        <w:t xml:space="preserve">3. </w:t>
      </w:r>
      <w:r>
        <w:rPr>
          <w:rFonts w:hint="eastAsia" w:hAnsi="宋体"/>
          <w:sz w:val="21"/>
          <w:szCs w:val="21"/>
          <w:highlight w:val="none"/>
        </w:rPr>
        <w:t>谈判报价人资格要求</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pPr>
        <w:pStyle w:val="5"/>
        <w:tabs>
          <w:tab w:val="left" w:pos="4394"/>
          <w:tab w:val="left" w:pos="5990"/>
        </w:tabs>
        <w:spacing w:line="360" w:lineRule="auto"/>
        <w:ind w:left="0" w:firstLine="442" w:firstLineChars="200"/>
        <w:outlineLvl w:val="2"/>
        <w:rPr>
          <w:rFonts w:hAnsi="宋体"/>
          <w:sz w:val="22"/>
          <w:szCs w:val="22"/>
          <w:highlight w:val="none"/>
        </w:rPr>
      </w:pPr>
      <w:r>
        <w:rPr>
          <w:rFonts w:hAnsi="宋体"/>
          <w:b/>
          <w:sz w:val="22"/>
          <w:szCs w:val="22"/>
          <w:highlight w:val="none"/>
        </w:rPr>
        <w:t>3.1</w:t>
      </w:r>
      <w:r>
        <w:rPr>
          <w:rFonts w:hint="eastAsia" w:hAnsi="宋体"/>
          <w:b/>
          <w:sz w:val="22"/>
          <w:szCs w:val="22"/>
          <w:highlight w:val="none"/>
        </w:rPr>
        <w:t xml:space="preserve"> 桥架（包件号：QJ</w:t>
      </w:r>
      <w:r>
        <w:rPr>
          <w:rFonts w:hAnsi="宋体"/>
          <w:b/>
          <w:sz w:val="22"/>
          <w:szCs w:val="22"/>
          <w:highlight w:val="none"/>
        </w:rPr>
        <w:t>-01</w:t>
      </w:r>
      <w:r>
        <w:rPr>
          <w:rFonts w:hint="eastAsia" w:hAnsi="宋体"/>
          <w:b/>
          <w:sz w:val="22"/>
          <w:szCs w:val="22"/>
          <w:highlight w:val="none"/>
        </w:rPr>
        <w:t>、</w:t>
      </w:r>
      <w:r>
        <w:rPr>
          <w:rFonts w:hAnsi="宋体"/>
          <w:b/>
          <w:sz w:val="22"/>
          <w:szCs w:val="22"/>
          <w:highlight w:val="none"/>
        </w:rPr>
        <w:t>QJ-02</w:t>
      </w:r>
      <w:r>
        <w:rPr>
          <w:rFonts w:hint="eastAsia" w:hAnsi="宋体"/>
          <w:b/>
          <w:sz w:val="22"/>
          <w:szCs w:val="22"/>
          <w:highlight w:val="none"/>
        </w:rPr>
        <w:t>、</w:t>
      </w:r>
      <w:r>
        <w:rPr>
          <w:rFonts w:hAnsi="宋体"/>
          <w:b/>
          <w:sz w:val="22"/>
          <w:szCs w:val="22"/>
          <w:highlight w:val="none"/>
        </w:rPr>
        <w:t>QJ-03</w:t>
      </w:r>
      <w:r>
        <w:rPr>
          <w:rFonts w:hint="eastAsia" w:hAnsi="宋体"/>
          <w:b/>
          <w:sz w:val="22"/>
          <w:szCs w:val="22"/>
          <w:highlight w:val="none"/>
        </w:rPr>
        <w:t>）</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 xml:space="preserve">3.1.1 </w:t>
      </w:r>
      <w:r>
        <w:rPr>
          <w:rFonts w:hint="eastAsia" w:hAnsi="宋体"/>
          <w:highlight w:val="none"/>
        </w:rPr>
        <w:t>资质要求：</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（1）在中华人民共和国境内依法注册、并具有谈判物资设备制造、经营范围，具有法人资格能独立承担民事责任的法人组织；</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（2）谈判报价人必须是增值税一般纳税人；</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（3）谈判报价人必须具有有效的</w:t>
      </w:r>
      <w:r>
        <w:rPr>
          <w:rFonts w:hAnsi="宋体"/>
          <w:highlight w:val="none"/>
        </w:rPr>
        <w:t>ISO9001</w:t>
      </w:r>
      <w:r>
        <w:rPr>
          <w:rFonts w:hint="eastAsia" w:hAnsi="宋体"/>
          <w:highlight w:val="none"/>
        </w:rPr>
        <w:t>质量体系认证证书、环境管理体系认证证书、职业健康体系认证证书；</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（4）谈判产品如属于国家颁布生产许可证范围内的，应提供《全国工业产品生产许可证》；如属于行政许可或强制认证的，应提供行政许可或强制认证证书；</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（5）谈判产品须提供国家认可的检测机构出具的有效检验报告；</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（6）以上提及的认证、检测报告须在有效期内；</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（7）谈判产品近三年内没有发生过重大质量责任事故。</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 xml:space="preserve">3.1.2 </w:t>
      </w:r>
      <w:r>
        <w:rPr>
          <w:rFonts w:hint="eastAsia" w:hAnsi="宋体"/>
          <w:highlight w:val="none"/>
        </w:rPr>
        <w:t>财务要求：</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（1）谈判报价人注册资金不低于</w:t>
      </w:r>
      <w:r>
        <w:rPr>
          <w:rFonts w:hAnsi="宋体"/>
          <w:highlight w:val="none"/>
        </w:rPr>
        <w:t>5000</w:t>
      </w:r>
      <w:r>
        <w:rPr>
          <w:rFonts w:hint="eastAsia" w:hAnsi="宋体"/>
          <w:highlight w:val="none"/>
        </w:rPr>
        <w:t>万元人民币（或等值外币，汇率以谈判公告发布之日中国人民银行公布的人民币汇率中间价为准）；</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（2）谈判报价人近二年（</w:t>
      </w:r>
      <w:r>
        <w:rPr>
          <w:rFonts w:hAnsi="宋体"/>
          <w:highlight w:val="none"/>
        </w:rPr>
        <w:t>201</w:t>
      </w:r>
      <w:r>
        <w:rPr>
          <w:rFonts w:hint="eastAsia" w:hAnsi="宋体"/>
          <w:highlight w:val="none"/>
        </w:rPr>
        <w:t>7年-2018年）或（2018年-2019年）未出现连续亏损。须提供经会计师事务所审计的审计报告及财务报表（含资产负债表、现金流量表、利润表和审计单位出具的审计意见，报告中单位和法人名称应与谈判报价人名称一致，若不一致，应提供工商部门出具的法人或单位名称变更公告或证明）。</w:t>
      </w:r>
    </w:p>
    <w:p>
      <w:pPr>
        <w:pStyle w:val="5"/>
        <w:tabs>
          <w:tab w:val="left" w:pos="4394"/>
          <w:tab w:val="left" w:pos="5990"/>
        </w:tabs>
        <w:spacing w:line="360" w:lineRule="auto"/>
        <w:ind w:left="0" w:firstLine="420" w:firstLineChars="200"/>
        <w:outlineLvl w:val="3"/>
        <w:rPr>
          <w:rFonts w:hAnsi="宋体"/>
          <w:highlight w:val="none"/>
        </w:rPr>
      </w:pPr>
      <w:r>
        <w:rPr>
          <w:rFonts w:hint="eastAsia" w:hAnsi="宋体"/>
          <w:highlight w:val="none"/>
        </w:rPr>
        <w:t>3.1.3 业绩要求：</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谈判报价人近三年须具有两条及以上桥架的供货业绩，单条业绩合同金额不低于200万人民币，须提供相应的中标通知书、购售合同封面、合同总价页、签字盖章页、销售合同完整清单原件扫描件，原件备查。</w:t>
      </w:r>
    </w:p>
    <w:p>
      <w:pPr>
        <w:pStyle w:val="5"/>
        <w:tabs>
          <w:tab w:val="left" w:pos="4394"/>
          <w:tab w:val="left" w:pos="5990"/>
        </w:tabs>
        <w:spacing w:line="360" w:lineRule="auto"/>
        <w:ind w:left="0" w:firstLine="420" w:firstLineChars="200"/>
        <w:outlineLvl w:val="3"/>
        <w:rPr>
          <w:rFonts w:hAnsi="宋体"/>
          <w:highlight w:val="none"/>
        </w:rPr>
      </w:pPr>
      <w:r>
        <w:rPr>
          <w:rFonts w:hint="eastAsia" w:hAnsi="宋体"/>
          <w:highlight w:val="none"/>
        </w:rPr>
        <w:t>3.1.4 信誉要求：</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（1）近三年没有在其他项目物资投标中提供虚假材料或违规违纪处于被取消投标资格；</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（2）近三年内没有与骗取合同有关的犯罪或严重违法行为而引起的诉讼和仲裁；</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（3）近三年不曾在合同中严重违约或被逐；</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（4）不接受“处于被责令停业、投标资格被取消、财产被接管、冻结、破产状态”的谈判报价人谈判；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（5）不接受中国中铁股份有限公司、中铁开发投资集团有限公司及中铁物贸集团有限公司限制期内的谈判报价人谈判；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（6）不接受因不保供、质量、服务问题等不履约行为与采购人或中铁开发投资集团有限公司有纠纷待解决的谈判报价人谈判；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7）不接受在国家企业信用信息公示系统（http://www.gsxt.gov.cn/）公示为“列入严重违法失信企业名单（黑名单）信息”的谈判报价人谈判；不接受在国家企业信用信息公示系统公示为“列入经营异常名录信息”的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（8）谈判报价人及其法定代表人自递交谈判响应文件之日起前3年内没有人民法院判决、裁定生效的行贿犯罪记录。谈判报价人在谈判响应文件中自行填报行贿犯罪记录情况（格式自拟）。</w:t>
      </w:r>
    </w:p>
    <w:p>
      <w:pPr>
        <w:pStyle w:val="5"/>
        <w:tabs>
          <w:tab w:val="left" w:pos="4394"/>
          <w:tab w:val="left" w:pos="5990"/>
        </w:tabs>
        <w:spacing w:line="360" w:lineRule="auto"/>
        <w:ind w:left="0" w:firstLine="420" w:firstLineChars="200"/>
        <w:outlineLvl w:val="3"/>
        <w:rPr>
          <w:rFonts w:hAnsi="宋体"/>
          <w:highlight w:val="none"/>
        </w:rPr>
      </w:pPr>
      <w:r>
        <w:rPr>
          <w:rFonts w:hint="eastAsia" w:hAnsi="宋体"/>
          <w:highlight w:val="none"/>
        </w:rPr>
        <w:t>3.1.5 其他要求：</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（1）法定代表人为同一个人的两个及两个以上法人，母公司、全资子公司及其控股公司，都不得在同一包件招标中同时投标；</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（2）本包件不接受联合体、代理商投标；</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（3）本次谈判资格审查方式采用资格后审的方式；</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（4）谈判报价人对所有包件应一包一投；</w:t>
      </w:r>
    </w:p>
    <w:p>
      <w:pPr>
        <w:pStyle w:val="5"/>
        <w:spacing w:line="360" w:lineRule="auto"/>
        <w:ind w:left="0" w:firstLine="422" w:firstLineChars="200"/>
        <w:rPr>
          <w:rFonts w:hAnsi="宋体"/>
          <w:b/>
          <w:bCs/>
          <w:highlight w:val="none"/>
        </w:rPr>
      </w:pPr>
      <w:r>
        <w:rPr>
          <w:rFonts w:hint="eastAsia" w:hAnsi="宋体"/>
          <w:b/>
          <w:bCs/>
          <w:highlight w:val="none"/>
        </w:rPr>
        <w:t>（5）谈判报价人需提供现场服务承诺，确保所投包件各州市区域配备不少于两名相应技术服务人员，签字并加盖公章。</w:t>
      </w:r>
    </w:p>
    <w:p>
      <w:pPr>
        <w:pStyle w:val="5"/>
        <w:tabs>
          <w:tab w:val="left" w:pos="4394"/>
          <w:tab w:val="left" w:pos="5990"/>
        </w:tabs>
        <w:spacing w:line="360" w:lineRule="auto"/>
        <w:ind w:left="0" w:firstLine="422" w:firstLineChars="200"/>
        <w:rPr>
          <w:rFonts w:hAnsi="宋体"/>
          <w:b/>
          <w:bCs/>
          <w:highlight w:val="none"/>
        </w:rPr>
      </w:pPr>
      <w:r>
        <w:rPr>
          <w:rFonts w:hint="eastAsia" w:hAnsi="宋体"/>
          <w:b/>
          <w:bCs/>
          <w:highlight w:val="none"/>
        </w:rPr>
        <w:t>注：本包件提及的近三年为2017年4月至2020年4月，单独标注的除外。</w:t>
      </w:r>
    </w:p>
    <w:p>
      <w:pPr>
        <w:pStyle w:val="5"/>
        <w:tabs>
          <w:tab w:val="left" w:pos="4394"/>
          <w:tab w:val="left" w:pos="5990"/>
        </w:tabs>
        <w:spacing w:line="360" w:lineRule="auto"/>
        <w:ind w:left="0" w:firstLine="442" w:firstLineChars="200"/>
        <w:outlineLvl w:val="2"/>
        <w:rPr>
          <w:rFonts w:hAnsi="宋体"/>
          <w:b/>
          <w:bCs/>
          <w:sz w:val="22"/>
          <w:szCs w:val="22"/>
          <w:highlight w:val="none"/>
        </w:rPr>
      </w:pPr>
      <w:r>
        <w:rPr>
          <w:rFonts w:hAnsi="宋体"/>
          <w:b/>
          <w:bCs/>
          <w:sz w:val="22"/>
          <w:szCs w:val="22"/>
          <w:highlight w:val="none"/>
        </w:rPr>
        <w:t xml:space="preserve">3.2 </w:t>
      </w:r>
      <w:r>
        <w:rPr>
          <w:rFonts w:hint="eastAsia" w:hAnsi="宋体"/>
          <w:b/>
          <w:bCs/>
          <w:sz w:val="22"/>
          <w:szCs w:val="22"/>
          <w:highlight w:val="none"/>
        </w:rPr>
        <w:t>塑料给排水管（包件号：</w:t>
      </w:r>
      <w:r>
        <w:rPr>
          <w:rFonts w:hAnsi="宋体"/>
          <w:b/>
          <w:bCs/>
          <w:sz w:val="22"/>
          <w:szCs w:val="22"/>
          <w:highlight w:val="none"/>
        </w:rPr>
        <w:t>SLG-0</w:t>
      </w:r>
      <w:r>
        <w:rPr>
          <w:rFonts w:hint="eastAsia" w:hAnsi="宋体"/>
          <w:b/>
          <w:bCs/>
          <w:sz w:val="22"/>
          <w:szCs w:val="22"/>
          <w:highlight w:val="none"/>
        </w:rPr>
        <w:t>1、</w:t>
      </w:r>
      <w:r>
        <w:rPr>
          <w:rFonts w:hAnsi="宋体"/>
          <w:b/>
          <w:bCs/>
          <w:sz w:val="22"/>
          <w:szCs w:val="22"/>
          <w:highlight w:val="none"/>
        </w:rPr>
        <w:t>SLG-02</w:t>
      </w:r>
      <w:r>
        <w:rPr>
          <w:rFonts w:hint="eastAsia" w:hAnsi="宋体"/>
          <w:b/>
          <w:bCs/>
          <w:sz w:val="22"/>
          <w:szCs w:val="22"/>
          <w:highlight w:val="none"/>
        </w:rPr>
        <w:t>）</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 xml:space="preserve">3.2.1 </w:t>
      </w:r>
      <w:r>
        <w:rPr>
          <w:rFonts w:hint="eastAsia" w:hAnsi="宋体"/>
          <w:highlight w:val="none"/>
        </w:rPr>
        <w:t>资质要求：</w:t>
      </w:r>
    </w:p>
    <w:p>
      <w:pPr>
        <w:widowControl/>
        <w:spacing w:line="360" w:lineRule="auto"/>
        <w:ind w:firstLine="420" w:firstLineChars="200"/>
        <w:jc w:val="left"/>
        <w:rPr>
          <w:rFonts w:ascii="宋体" w:hAnsi="宋体" w:eastAsia="宋体" w:cs="宋体"/>
          <w:kern w:val="0"/>
          <w:szCs w:val="21"/>
          <w:highlight w:val="none"/>
        </w:rPr>
      </w:pPr>
      <w:r>
        <w:rPr>
          <w:rFonts w:hint="eastAsia" w:ascii="宋体" w:hAnsi="宋体" w:eastAsia="宋体" w:cs="宋体"/>
          <w:szCs w:val="21"/>
          <w:highlight w:val="none"/>
        </w:rPr>
        <w:t>（1）</w:t>
      </w:r>
      <w:r>
        <w:rPr>
          <w:rFonts w:hint="eastAsia" w:ascii="宋体" w:hAnsi="宋体" w:eastAsia="宋体" w:cs="宋体"/>
          <w:kern w:val="0"/>
          <w:szCs w:val="21"/>
          <w:highlight w:val="none"/>
        </w:rPr>
        <w:t>在中华人民共和国境内依法注册、并具有谈判物资经营范围，具有法人资格能独立承担民事责任的法人组织</w:t>
      </w:r>
      <w:r>
        <w:rPr>
          <w:rFonts w:ascii="宋体" w:hAnsi="宋体" w:eastAsia="宋体" w:cs="宋体"/>
          <w:kern w:val="0"/>
          <w:szCs w:val="21"/>
          <w:highlight w:val="none"/>
        </w:rPr>
        <w:t>.</w:t>
      </w:r>
      <w:r>
        <w:rPr>
          <w:rFonts w:hint="eastAsia" w:ascii="宋体" w:hAnsi="宋体" w:eastAsia="宋体" w:cs="宋体"/>
          <w:kern w:val="0"/>
          <w:szCs w:val="21"/>
          <w:highlight w:val="none"/>
        </w:rPr>
        <w:t>。</w:t>
      </w:r>
      <w:r>
        <w:rPr>
          <w:rFonts w:ascii="宋体" w:hAnsi="宋体" w:eastAsia="宋体" w:cs="宋体"/>
          <w:szCs w:val="21"/>
          <w:highlight w:val="none"/>
        </w:rPr>
        <w:t>代理商须取得制造商对本项目的唯一授权</w:t>
      </w:r>
      <w:r>
        <w:rPr>
          <w:rFonts w:hint="eastAsia" w:ascii="宋体" w:hAnsi="宋体" w:eastAsia="宋体" w:cs="宋体"/>
          <w:szCs w:val="21"/>
          <w:highlight w:val="none"/>
        </w:rPr>
        <w:t>。</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（2）谈判报价人必须是增值税一般纳税人；</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3</w:t>
      </w:r>
      <w:r>
        <w:rPr>
          <w:rFonts w:hint="eastAsia" w:hAnsi="宋体"/>
          <w:highlight w:val="none"/>
        </w:rPr>
        <w:t>）制造商须具有有效的</w:t>
      </w:r>
      <w:r>
        <w:rPr>
          <w:rFonts w:hAnsi="宋体"/>
          <w:highlight w:val="none"/>
        </w:rPr>
        <w:t>ISO900</w:t>
      </w:r>
      <w:r>
        <w:rPr>
          <w:rFonts w:hint="eastAsia" w:hAnsi="宋体"/>
          <w:highlight w:val="none"/>
        </w:rPr>
        <w:t>1质量体系认证证书、环境管理体系认证证书、职业健康体系认证证书；</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4</w:t>
      </w:r>
      <w:r>
        <w:rPr>
          <w:rFonts w:hint="eastAsia" w:hAnsi="宋体"/>
          <w:highlight w:val="none"/>
        </w:rPr>
        <w:t>）谈判产品如属于国家颁布生产许可证范围内的，应提供《全国工业产品生产许可证》；如属于行政许可或强制认证的，应提供行政许可或强制认证证书；给水管道须具有卫生许可审批。</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5</w:t>
      </w:r>
      <w:r>
        <w:rPr>
          <w:rFonts w:hint="eastAsia" w:hAnsi="宋体"/>
          <w:highlight w:val="none"/>
        </w:rPr>
        <w:t>）谈判产品须提供国家认可的检测机构出具的有效检验报告；</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6</w:t>
      </w:r>
      <w:r>
        <w:rPr>
          <w:rFonts w:hint="eastAsia" w:hAnsi="宋体"/>
          <w:highlight w:val="none"/>
        </w:rPr>
        <w:t>）以上提及的认证、检测报告须在有效期内；</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7</w:t>
      </w:r>
      <w:r>
        <w:rPr>
          <w:rFonts w:hint="eastAsia" w:hAnsi="宋体"/>
          <w:highlight w:val="none"/>
        </w:rPr>
        <w:t>）谈判产品近三年内没有发生过重大质量责任事故。</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 xml:space="preserve">3.2.2 </w:t>
      </w:r>
      <w:r>
        <w:rPr>
          <w:rFonts w:hint="eastAsia" w:hAnsi="宋体"/>
          <w:highlight w:val="none"/>
        </w:rPr>
        <w:t>财务要求：</w:t>
      </w:r>
    </w:p>
    <w:p>
      <w:pPr>
        <w:spacing w:line="360" w:lineRule="auto"/>
        <w:ind w:firstLine="420" w:firstLineChars="200"/>
        <w:rPr>
          <w:rFonts w:ascii="宋体" w:hAnsi="宋体" w:eastAsia="宋体" w:cs="宋体"/>
          <w:szCs w:val="21"/>
          <w:highlight w:val="none"/>
        </w:rPr>
      </w:pPr>
      <w:r>
        <w:rPr>
          <w:rFonts w:hint="eastAsia" w:ascii="宋体" w:hAnsi="宋体" w:eastAsia="宋体" w:cs="宋体"/>
          <w:szCs w:val="21"/>
          <w:highlight w:val="none"/>
        </w:rPr>
        <w:t>（1）制造商注册资金不低于</w:t>
      </w:r>
      <w:r>
        <w:rPr>
          <w:rFonts w:ascii="宋体" w:hAnsi="宋体" w:eastAsia="宋体" w:cs="宋体"/>
          <w:szCs w:val="21"/>
          <w:highlight w:val="none"/>
        </w:rPr>
        <w:t>1000</w:t>
      </w:r>
      <w:r>
        <w:rPr>
          <w:rFonts w:hint="eastAsia" w:ascii="宋体" w:hAnsi="宋体" w:eastAsia="宋体" w:cs="宋体"/>
          <w:szCs w:val="21"/>
          <w:highlight w:val="none"/>
        </w:rPr>
        <w:t>万元人民币（或等值外币，汇率以谈判公告发布之日中国人民银行公布的人民币汇率中间价为准）；代理商注册资金不低于</w:t>
      </w:r>
      <w:r>
        <w:rPr>
          <w:rFonts w:ascii="宋体" w:hAnsi="宋体" w:eastAsia="宋体" w:cs="宋体"/>
          <w:szCs w:val="21"/>
          <w:highlight w:val="none"/>
        </w:rPr>
        <w:t>300</w:t>
      </w:r>
      <w:r>
        <w:rPr>
          <w:rFonts w:hint="eastAsia" w:ascii="宋体" w:hAnsi="宋体" w:eastAsia="宋体" w:cs="宋体"/>
          <w:szCs w:val="21"/>
          <w:highlight w:val="none"/>
        </w:rPr>
        <w:t>万元人民币。</w:t>
      </w:r>
    </w:p>
    <w:p>
      <w:pPr>
        <w:spacing w:line="360" w:lineRule="auto"/>
        <w:ind w:firstLine="420" w:firstLineChars="200"/>
        <w:rPr>
          <w:rFonts w:ascii="宋体" w:hAnsi="宋体" w:eastAsia="宋体" w:cs="宋体"/>
          <w:szCs w:val="21"/>
          <w:highlight w:val="none"/>
        </w:rPr>
      </w:pPr>
      <w:r>
        <w:rPr>
          <w:rFonts w:hint="eastAsia" w:ascii="宋体" w:hAnsi="宋体" w:eastAsia="宋体" w:cs="宋体"/>
          <w:szCs w:val="21"/>
          <w:highlight w:val="none"/>
        </w:rPr>
        <w:t>（</w:t>
      </w:r>
      <w:r>
        <w:rPr>
          <w:rFonts w:ascii="宋体" w:hAnsi="宋体" w:eastAsia="宋体" w:cs="宋体"/>
          <w:szCs w:val="21"/>
          <w:highlight w:val="none"/>
        </w:rPr>
        <w:t>2</w:t>
      </w:r>
      <w:r>
        <w:rPr>
          <w:rFonts w:hint="eastAsia" w:ascii="宋体" w:hAnsi="宋体" w:eastAsia="宋体" w:cs="宋体"/>
          <w:szCs w:val="21"/>
          <w:highlight w:val="none"/>
        </w:rPr>
        <w:t>）制造商和代理商近二年（</w:t>
      </w:r>
      <w:r>
        <w:rPr>
          <w:rFonts w:ascii="宋体" w:hAnsi="宋体" w:eastAsia="宋体" w:cs="宋体"/>
          <w:szCs w:val="21"/>
          <w:highlight w:val="none"/>
        </w:rPr>
        <w:t>2017</w:t>
      </w:r>
      <w:r>
        <w:rPr>
          <w:rFonts w:hint="eastAsia" w:ascii="宋体" w:hAnsi="宋体" w:eastAsia="宋体" w:cs="宋体"/>
          <w:szCs w:val="21"/>
          <w:highlight w:val="none"/>
        </w:rPr>
        <w:t>年</w:t>
      </w:r>
      <w:r>
        <w:rPr>
          <w:rFonts w:ascii="宋体" w:hAnsi="宋体" w:eastAsia="宋体" w:cs="宋体"/>
          <w:szCs w:val="21"/>
          <w:highlight w:val="none"/>
        </w:rPr>
        <w:t>-2018</w:t>
      </w:r>
      <w:r>
        <w:rPr>
          <w:rFonts w:hint="eastAsia" w:ascii="宋体" w:hAnsi="宋体" w:eastAsia="宋体" w:cs="宋体"/>
          <w:szCs w:val="21"/>
          <w:highlight w:val="none"/>
        </w:rPr>
        <w:t>年）或（201</w:t>
      </w:r>
      <w:r>
        <w:rPr>
          <w:rFonts w:ascii="宋体" w:hAnsi="宋体" w:eastAsia="宋体" w:cs="宋体"/>
          <w:szCs w:val="21"/>
          <w:highlight w:val="none"/>
        </w:rPr>
        <w:t>8</w:t>
      </w:r>
      <w:r>
        <w:rPr>
          <w:rFonts w:hint="eastAsia" w:ascii="宋体" w:hAnsi="宋体" w:eastAsia="宋体" w:cs="宋体"/>
          <w:szCs w:val="21"/>
          <w:highlight w:val="none"/>
        </w:rPr>
        <w:t>年-2019年）未出现连续亏损。须提供经会计师事务所审计的审计报告及财务报表（含资产负债表、现金流量表、利润表和审计单位出具的审计意见，报告中单位和法人名称应与谈判报价人名称一致，若不一致，应提供工商部门出具的法人或单位名称变更公告或证明）。</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 xml:space="preserve">3.2.3 </w:t>
      </w:r>
      <w:r>
        <w:rPr>
          <w:rFonts w:hint="eastAsia" w:hAnsi="宋体"/>
          <w:highlight w:val="none"/>
        </w:rPr>
        <w:t>业绩要求：</w:t>
      </w:r>
    </w:p>
    <w:p>
      <w:pPr>
        <w:widowControl/>
        <w:spacing w:line="360" w:lineRule="auto"/>
        <w:ind w:firstLine="420" w:firstLineChars="200"/>
        <w:jc w:val="left"/>
        <w:rPr>
          <w:rFonts w:ascii="宋体" w:hAnsi="宋体" w:eastAsia="宋体" w:cs="宋体"/>
          <w:kern w:val="0"/>
          <w:szCs w:val="21"/>
          <w:highlight w:val="none"/>
        </w:rPr>
      </w:pPr>
      <w:r>
        <w:rPr>
          <w:rFonts w:hint="eastAsia" w:ascii="宋体" w:hAnsi="宋体" w:eastAsia="宋体" w:cs="宋体"/>
          <w:szCs w:val="21"/>
          <w:highlight w:val="none"/>
        </w:rPr>
        <w:t>谈判报价人或谈判产品近三年须具有两条及以上塑料类管材的供货业绩，单条业绩合同金额不低于100万人民币。须提供相应的中标通知书、购售合同封面、合同总价页、签字盖章页、销售合同完整清单原件</w:t>
      </w:r>
      <w:r>
        <w:rPr>
          <w:rFonts w:hint="eastAsia" w:ascii="宋体" w:hAnsi="宋体" w:eastAsia="宋体" w:cs="宋体"/>
          <w:kern w:val="0"/>
          <w:szCs w:val="21"/>
          <w:highlight w:val="none"/>
        </w:rPr>
        <w:t>扫描件，原件备查。</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3.</w:t>
      </w:r>
      <w:r>
        <w:rPr>
          <w:rFonts w:hint="eastAsia" w:hAnsi="宋体"/>
          <w:highlight w:val="none"/>
        </w:rPr>
        <w:t>2</w:t>
      </w:r>
      <w:r>
        <w:rPr>
          <w:rFonts w:hAnsi="宋体"/>
          <w:highlight w:val="none"/>
        </w:rPr>
        <w:t xml:space="preserve">.4 </w:t>
      </w:r>
      <w:r>
        <w:rPr>
          <w:rFonts w:hint="eastAsia" w:hAnsi="宋体"/>
          <w:highlight w:val="none"/>
        </w:rPr>
        <w:t>信誉要求：</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（1）近三年没有在其他项目物资投标中提供虚假材料或违规违纪处于被取消投标资格；</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（2）近三年内没有与骗取合同有关的犯罪或严重违法行为而引起的诉讼和仲裁；</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（3）近三年不曾在合同中严重违约或被逐；</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（4）不接受“处于被责令停业、投标资格被取消、财产被接管、冻结、破产状态”的谈判报价人谈判；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（5）不接受中国中铁股份有限公司、中铁开发投资集团有限公司及中铁物贸集团有限公司限制期内的谈判报价人谈判；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（6）不接受因不保供、质量、服务问题等不履约行为与采购人或中铁开发投资集团有限公司有纠纷待解决的谈判报价人谈判；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（7）不接受在国家企业信用信息公示系统（</w:t>
      </w:r>
      <w:r>
        <w:rPr>
          <w:rFonts w:hAnsi="宋体"/>
          <w:highlight w:val="none"/>
        </w:rPr>
        <w:t>http://www.gsxt.gov.cn/</w:t>
      </w:r>
      <w:r>
        <w:rPr>
          <w:rFonts w:hint="eastAsia" w:hAnsi="宋体"/>
          <w:highlight w:val="none"/>
        </w:rPr>
        <w:t>）公示为“列入严重违法失信企业名单（黑名单）信息”的谈判报价人谈判；不接受在国家企业信用信息公示系统公示为“列入经营异常名录信息”的谈判报价人谈判；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（8）谈判报价人及其法定代表人自递交谈判响应文件之日起前</w:t>
      </w:r>
      <w:r>
        <w:rPr>
          <w:rFonts w:hAnsi="宋体"/>
          <w:highlight w:val="none"/>
        </w:rPr>
        <w:t>3</w:t>
      </w:r>
      <w:r>
        <w:rPr>
          <w:rFonts w:hint="eastAsia" w:hAnsi="宋体"/>
          <w:highlight w:val="none"/>
        </w:rPr>
        <w:t>年内没有人民法院判决、裁定生效的行贿犯罪记录。谈判报价人在谈判响应文件中自行填报行贿犯罪记录情况（格式自拟）。</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3.</w:t>
      </w:r>
      <w:r>
        <w:rPr>
          <w:rFonts w:hint="eastAsia" w:hAnsi="宋体"/>
          <w:highlight w:val="none"/>
        </w:rPr>
        <w:t>2</w:t>
      </w:r>
      <w:r>
        <w:rPr>
          <w:rFonts w:hAnsi="宋体"/>
          <w:highlight w:val="none"/>
        </w:rPr>
        <w:t xml:space="preserve">.5 </w:t>
      </w:r>
      <w:r>
        <w:rPr>
          <w:rFonts w:hint="eastAsia" w:hAnsi="宋体"/>
          <w:highlight w:val="none"/>
        </w:rPr>
        <w:t>其他要求：</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（1）法定代表人为同一个人的两个及两个以上法人，母公司、全资子公司及其控股公司，都不得在同一包件招标中同时投标；</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（2）本包件不接受联合体；</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（3）本次谈判资格审查方式采用资格后审的方式；</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（4）谈判报价人对所有包件应一包一投；</w:t>
      </w:r>
    </w:p>
    <w:p>
      <w:pPr>
        <w:pStyle w:val="5"/>
        <w:spacing w:line="360" w:lineRule="auto"/>
        <w:ind w:left="0" w:firstLine="422" w:firstLineChars="200"/>
        <w:rPr>
          <w:rFonts w:hAnsi="宋体"/>
          <w:b/>
          <w:bCs/>
          <w:highlight w:val="none"/>
        </w:rPr>
      </w:pPr>
      <w:r>
        <w:rPr>
          <w:rFonts w:hint="eastAsia" w:hAnsi="宋体"/>
          <w:b/>
          <w:bCs/>
          <w:highlight w:val="none"/>
        </w:rPr>
        <w:t>（5）谈判报价人需提供现场服务承诺，确保所投包件各州市区域配备不少于两名相应技术服务人员，签字并加盖公章。</w:t>
      </w:r>
    </w:p>
    <w:p>
      <w:pPr>
        <w:pStyle w:val="5"/>
        <w:spacing w:line="360" w:lineRule="auto"/>
        <w:ind w:left="0" w:firstLine="420" w:firstLineChars="200"/>
        <w:rPr>
          <w:rFonts w:hAnsi="宋体"/>
          <w:highlight w:val="none"/>
        </w:rPr>
      </w:pPr>
      <w:r>
        <w:rPr>
          <w:rFonts w:hint="eastAsia" w:hAnsi="宋体"/>
          <w:highlight w:val="none"/>
        </w:rPr>
        <w:t>（</w:t>
      </w:r>
      <w:r>
        <w:rPr>
          <w:rFonts w:hAnsi="宋体"/>
          <w:highlight w:val="none"/>
        </w:rPr>
        <w:t>6</w:t>
      </w:r>
      <w:r>
        <w:rPr>
          <w:rFonts w:hint="eastAsia" w:hAnsi="宋体"/>
          <w:highlight w:val="none"/>
        </w:rPr>
        <w:t>）</w:t>
      </w:r>
      <w:r>
        <w:rPr>
          <w:rFonts w:hAnsi="宋体"/>
          <w:highlight w:val="none"/>
        </w:rPr>
        <w:t>代理商</w:t>
      </w:r>
      <w:r>
        <w:rPr>
          <w:rFonts w:hint="eastAsia" w:hAnsi="宋体"/>
          <w:highlight w:val="none"/>
        </w:rPr>
        <w:t>谈判</w:t>
      </w:r>
      <w:r>
        <w:rPr>
          <w:rFonts w:hAnsi="宋体"/>
          <w:highlight w:val="none"/>
        </w:rPr>
        <w:t>时须提供：制造商提供的所有资料（包括但不限于制造商出具的授权书、营业执照、质量证明、审计报告及财务报表、供货业绩、履约信用、生产能力等证明材料）均须加盖制造商公章（鲜章扫描件即可，原件备查）</w:t>
      </w:r>
    </w:p>
    <w:p>
      <w:pPr>
        <w:pStyle w:val="5"/>
        <w:tabs>
          <w:tab w:val="left" w:pos="4394"/>
          <w:tab w:val="left" w:pos="5990"/>
        </w:tabs>
        <w:spacing w:line="360" w:lineRule="auto"/>
        <w:ind w:left="0" w:firstLine="422" w:firstLineChars="200"/>
        <w:rPr>
          <w:rFonts w:hAnsi="宋体"/>
          <w:b/>
          <w:bCs/>
          <w:highlight w:val="none"/>
        </w:rPr>
      </w:pPr>
      <w:r>
        <w:rPr>
          <w:rFonts w:hint="eastAsia" w:hAnsi="宋体"/>
          <w:b/>
          <w:bCs/>
          <w:highlight w:val="none"/>
        </w:rPr>
        <w:t>注：本包件提及的近三年为2017年4月至2020年4月，单独标注的除外。</w:t>
      </w:r>
    </w:p>
    <w:p>
      <w:pPr>
        <w:pStyle w:val="5"/>
        <w:tabs>
          <w:tab w:val="left" w:pos="4394"/>
          <w:tab w:val="left" w:pos="5990"/>
        </w:tabs>
        <w:spacing w:line="360" w:lineRule="auto"/>
        <w:ind w:left="0" w:firstLine="442" w:firstLineChars="200"/>
        <w:outlineLvl w:val="2"/>
        <w:rPr>
          <w:rFonts w:hAnsi="宋体"/>
          <w:b/>
          <w:bCs/>
          <w:sz w:val="22"/>
          <w:szCs w:val="22"/>
          <w:highlight w:val="none"/>
        </w:rPr>
      </w:pPr>
      <w:r>
        <w:rPr>
          <w:rFonts w:hAnsi="宋体"/>
          <w:b/>
          <w:bCs/>
          <w:sz w:val="22"/>
          <w:szCs w:val="22"/>
          <w:highlight w:val="none"/>
        </w:rPr>
        <w:t>3.3 镀锌及紧定钢管</w:t>
      </w:r>
      <w:r>
        <w:rPr>
          <w:rFonts w:hint="eastAsia" w:hAnsi="宋体"/>
          <w:b/>
          <w:bCs/>
          <w:sz w:val="22"/>
          <w:szCs w:val="22"/>
          <w:highlight w:val="none"/>
        </w:rPr>
        <w:t>（包件号：</w:t>
      </w:r>
      <w:r>
        <w:rPr>
          <w:rFonts w:hAnsi="宋体"/>
          <w:b/>
          <w:bCs/>
          <w:sz w:val="22"/>
          <w:szCs w:val="22"/>
          <w:highlight w:val="none"/>
        </w:rPr>
        <w:t>SCJDG-01</w:t>
      </w:r>
      <w:r>
        <w:rPr>
          <w:rFonts w:hint="eastAsia" w:hAnsi="宋体"/>
          <w:b/>
          <w:bCs/>
          <w:sz w:val="22"/>
          <w:szCs w:val="22"/>
          <w:highlight w:val="none"/>
        </w:rPr>
        <w:t>、</w:t>
      </w:r>
      <w:r>
        <w:rPr>
          <w:rFonts w:hAnsi="宋体"/>
          <w:b/>
          <w:bCs/>
          <w:sz w:val="22"/>
          <w:szCs w:val="22"/>
          <w:highlight w:val="none"/>
        </w:rPr>
        <w:t>SCJDG-02</w:t>
      </w:r>
      <w:r>
        <w:rPr>
          <w:rFonts w:hint="eastAsia" w:hAnsi="宋体"/>
          <w:b/>
          <w:bCs/>
          <w:sz w:val="22"/>
          <w:szCs w:val="22"/>
          <w:highlight w:val="none"/>
        </w:rPr>
        <w:t>）</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 xml:space="preserve">3.3.1 </w:t>
      </w:r>
      <w:r>
        <w:rPr>
          <w:rFonts w:hint="eastAsia" w:hAnsi="宋体"/>
          <w:highlight w:val="none"/>
        </w:rPr>
        <w:t>资质要求：</w:t>
      </w:r>
    </w:p>
    <w:p>
      <w:pPr>
        <w:widowControl/>
        <w:spacing w:line="360" w:lineRule="auto"/>
        <w:ind w:firstLine="420" w:firstLineChars="200"/>
        <w:jc w:val="left"/>
        <w:rPr>
          <w:rFonts w:ascii="宋体" w:hAnsi="宋体" w:eastAsia="宋体" w:cs="宋体"/>
          <w:kern w:val="0"/>
          <w:szCs w:val="21"/>
          <w:highlight w:val="none"/>
        </w:rPr>
      </w:pPr>
      <w:r>
        <w:rPr>
          <w:rFonts w:hint="eastAsia" w:ascii="宋体" w:hAnsi="宋体" w:eastAsia="宋体" w:cs="宋体"/>
          <w:szCs w:val="21"/>
          <w:highlight w:val="none"/>
        </w:rPr>
        <w:t>（1）</w:t>
      </w:r>
      <w:r>
        <w:rPr>
          <w:rFonts w:hint="eastAsia" w:ascii="宋体" w:hAnsi="宋体" w:eastAsia="宋体" w:cs="宋体"/>
          <w:kern w:val="0"/>
          <w:szCs w:val="21"/>
          <w:highlight w:val="none"/>
        </w:rPr>
        <w:t>在中华人民共和国境内依法注册、并具有谈判物资经营范围，具有法人资格能独立承担民事责任的法人组织；</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（2）代理商须取得制造商对本项目的唯一授权；</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（3）谈判报价人必须是增值税一般纳税人；</w:t>
      </w:r>
    </w:p>
    <w:p>
      <w:pPr>
        <w:tabs>
          <w:tab w:val="left" w:pos="4394"/>
          <w:tab w:val="left" w:pos="5990"/>
        </w:tabs>
        <w:spacing w:line="360" w:lineRule="auto"/>
        <w:ind w:firstLine="420" w:firstLineChars="200"/>
        <w:rPr>
          <w:rFonts w:ascii="宋体" w:hAnsi="宋体" w:eastAsia="宋体" w:cs="宋体"/>
          <w:highlight w:val="none"/>
        </w:rPr>
      </w:pPr>
      <w:r>
        <w:rPr>
          <w:rFonts w:hint="eastAsia" w:ascii="宋体" w:hAnsi="宋体" w:eastAsia="宋体" w:cs="宋体"/>
          <w:szCs w:val="21"/>
          <w:highlight w:val="none"/>
        </w:rPr>
        <w:t>（3）制造商须具有有效的</w:t>
      </w:r>
      <w:r>
        <w:rPr>
          <w:rFonts w:ascii="宋体" w:hAnsi="宋体" w:eastAsia="宋体" w:cs="宋体"/>
          <w:szCs w:val="21"/>
          <w:highlight w:val="none"/>
        </w:rPr>
        <w:t>ISO900</w:t>
      </w:r>
      <w:r>
        <w:rPr>
          <w:rFonts w:hint="eastAsia" w:ascii="宋体" w:hAnsi="宋体" w:eastAsia="宋体" w:cs="宋体"/>
          <w:szCs w:val="21"/>
          <w:highlight w:val="none"/>
        </w:rPr>
        <w:t>1质量体系认证证书、环境管理体系认证证书、职业健康体系认证证书；</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（4）谈判产品如属于国家颁布生产许可证范围内的，应提供《全国工业产品生产许可证》；如属于行政许可或强制认证的，应提供行政许可或强制认证证书。</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（5）谈判产品须提供国家认可的检测机构出具的有效检验报告；</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（6）以上提及的认证、检测报告须在有效期内；</w:t>
      </w:r>
    </w:p>
    <w:p>
      <w:pPr>
        <w:tabs>
          <w:tab w:val="left" w:pos="4394"/>
          <w:tab w:val="left" w:pos="5990"/>
        </w:tabs>
        <w:spacing w:line="360" w:lineRule="auto"/>
        <w:ind w:firstLine="420" w:firstLineChars="200"/>
        <w:rPr>
          <w:rFonts w:ascii="宋体" w:hAnsi="宋体" w:eastAsia="宋体" w:cs="宋体"/>
          <w:highlight w:val="none"/>
        </w:rPr>
      </w:pPr>
      <w:r>
        <w:rPr>
          <w:rFonts w:hint="eastAsia" w:ascii="宋体" w:hAnsi="宋体" w:eastAsia="宋体" w:cs="宋体"/>
          <w:szCs w:val="21"/>
          <w:highlight w:val="none"/>
        </w:rPr>
        <w:t>（</w:t>
      </w:r>
      <w:r>
        <w:rPr>
          <w:rFonts w:ascii="宋体" w:hAnsi="宋体" w:eastAsia="宋体" w:cs="宋体"/>
          <w:szCs w:val="21"/>
          <w:highlight w:val="none"/>
        </w:rPr>
        <w:t>7</w:t>
      </w:r>
      <w:r>
        <w:rPr>
          <w:rFonts w:hint="eastAsia" w:ascii="宋体" w:hAnsi="宋体" w:eastAsia="宋体" w:cs="宋体"/>
          <w:szCs w:val="21"/>
          <w:highlight w:val="none"/>
        </w:rPr>
        <w:t>）谈判产品近三年内没有发生过重大质量责任事故。</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 xml:space="preserve">3.3.2 </w:t>
      </w:r>
      <w:r>
        <w:rPr>
          <w:rFonts w:hint="eastAsia" w:hAnsi="宋体"/>
          <w:highlight w:val="none"/>
        </w:rPr>
        <w:t>财务要求：</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（1）制造商注册资金不低于</w:t>
      </w:r>
      <w:r>
        <w:rPr>
          <w:rFonts w:hAnsi="宋体"/>
          <w:highlight w:val="none"/>
        </w:rPr>
        <w:t>1000</w:t>
      </w:r>
      <w:r>
        <w:rPr>
          <w:rFonts w:hint="eastAsia" w:hAnsi="宋体"/>
          <w:highlight w:val="none"/>
        </w:rPr>
        <w:t>万元人民币（或等值外币，汇率以谈判公告发布之日中国人民银行公布的人民币汇率中间价为准），代理商注册资金不低于</w:t>
      </w:r>
      <w:r>
        <w:rPr>
          <w:rFonts w:hAnsi="宋体"/>
          <w:highlight w:val="none"/>
        </w:rPr>
        <w:t>300</w:t>
      </w:r>
      <w:r>
        <w:rPr>
          <w:rFonts w:hint="eastAsia" w:hAnsi="宋体"/>
          <w:highlight w:val="none"/>
        </w:rPr>
        <w:t>万元人民币；</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2</w:t>
      </w:r>
      <w:r>
        <w:rPr>
          <w:rFonts w:hint="eastAsia" w:hAnsi="宋体"/>
          <w:highlight w:val="none"/>
        </w:rPr>
        <w:t>）制造商和代理商近二年（</w:t>
      </w:r>
      <w:r>
        <w:rPr>
          <w:rFonts w:hAnsi="宋体"/>
          <w:highlight w:val="none"/>
        </w:rPr>
        <w:t>2017</w:t>
      </w:r>
      <w:r>
        <w:rPr>
          <w:rFonts w:hint="eastAsia" w:hAnsi="宋体"/>
          <w:highlight w:val="none"/>
        </w:rPr>
        <w:t>年</w:t>
      </w:r>
      <w:r>
        <w:rPr>
          <w:rFonts w:hAnsi="宋体"/>
          <w:highlight w:val="none"/>
        </w:rPr>
        <w:t>-2018</w:t>
      </w:r>
      <w:r>
        <w:rPr>
          <w:rFonts w:hint="eastAsia" w:hAnsi="宋体"/>
          <w:highlight w:val="none"/>
        </w:rPr>
        <w:t>年）或（201</w:t>
      </w:r>
      <w:r>
        <w:rPr>
          <w:rFonts w:hAnsi="宋体"/>
          <w:highlight w:val="none"/>
        </w:rPr>
        <w:t>8</w:t>
      </w:r>
      <w:r>
        <w:rPr>
          <w:rFonts w:hint="eastAsia" w:hAnsi="宋体"/>
          <w:highlight w:val="none"/>
        </w:rPr>
        <w:t>年-2019年）未出现连续亏损。须提供经会计师事务所审计的审计报告及财务报表（含资产负债表、现金流量表、利润表和审计单位出具的审计意见，报告中单位和法人名称应与谈判报价人名称一致，若不一致，应提供工商部门出具的法人或单位名称变更公告或证明）。</w:t>
      </w:r>
    </w:p>
    <w:p>
      <w:pPr>
        <w:widowControl/>
        <w:spacing w:line="360" w:lineRule="auto"/>
        <w:ind w:firstLine="420" w:firstLineChars="200"/>
        <w:outlineLvl w:val="3"/>
        <w:rPr>
          <w:rFonts w:ascii="宋体" w:hAnsi="宋体" w:eastAsia="宋体" w:cs="宋体"/>
          <w:szCs w:val="21"/>
          <w:highlight w:val="none"/>
        </w:rPr>
      </w:pPr>
      <w:r>
        <w:rPr>
          <w:rFonts w:ascii="宋体" w:hAnsi="宋体" w:eastAsia="宋体" w:cs="宋体"/>
          <w:szCs w:val="21"/>
          <w:highlight w:val="none"/>
        </w:rPr>
        <w:t xml:space="preserve">3.3.3 </w:t>
      </w:r>
      <w:r>
        <w:rPr>
          <w:rFonts w:hint="eastAsia" w:ascii="宋体" w:hAnsi="宋体" w:eastAsia="宋体" w:cs="宋体"/>
          <w:szCs w:val="21"/>
          <w:highlight w:val="none"/>
        </w:rPr>
        <w:t>业绩要求：</w:t>
      </w:r>
    </w:p>
    <w:p>
      <w:pPr>
        <w:widowControl/>
        <w:spacing w:line="360" w:lineRule="auto"/>
        <w:ind w:firstLine="420" w:firstLineChars="200"/>
        <w:jc w:val="left"/>
        <w:rPr>
          <w:rFonts w:ascii="宋体" w:hAnsi="宋体" w:eastAsia="宋体" w:cs="宋体"/>
          <w:kern w:val="0"/>
          <w:szCs w:val="21"/>
          <w:highlight w:val="none"/>
        </w:rPr>
      </w:pPr>
      <w:r>
        <w:rPr>
          <w:rFonts w:hint="eastAsia" w:ascii="宋体" w:hAnsi="宋体" w:eastAsia="宋体" w:cs="宋体"/>
          <w:szCs w:val="21"/>
          <w:highlight w:val="none"/>
        </w:rPr>
        <w:t>谈判报价人或谈判产品近三年须具有三条及以上钢管类物资的供货业绩，单条业绩合同金额不低于</w:t>
      </w:r>
      <w:r>
        <w:rPr>
          <w:rFonts w:ascii="宋体" w:hAnsi="宋体" w:eastAsia="宋体" w:cs="宋体"/>
          <w:szCs w:val="21"/>
          <w:highlight w:val="none"/>
        </w:rPr>
        <w:t>100</w:t>
      </w:r>
      <w:r>
        <w:rPr>
          <w:rFonts w:hint="eastAsia" w:ascii="宋体" w:hAnsi="宋体" w:eastAsia="宋体" w:cs="宋体"/>
          <w:szCs w:val="21"/>
          <w:highlight w:val="none"/>
        </w:rPr>
        <w:t>万人民币。须提供</w:t>
      </w:r>
      <w:r>
        <w:rPr>
          <w:rFonts w:hint="eastAsia" w:ascii="宋体" w:hAnsi="宋体" w:eastAsia="宋体" w:cs="宋体"/>
          <w:kern w:val="0"/>
          <w:szCs w:val="21"/>
          <w:highlight w:val="none"/>
        </w:rPr>
        <w:t>相应的中标通知书、购售合同封面、合同总价页、签字盖章页、销售合同完整清单原件扫描件，原件备查。</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 xml:space="preserve">3.3.4 </w:t>
      </w:r>
      <w:r>
        <w:rPr>
          <w:rFonts w:hint="eastAsia" w:hAnsi="宋体"/>
          <w:highlight w:val="none"/>
        </w:rPr>
        <w:t>信誉要求：</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（1）近三年没有在其他项目物资投标中提供虚假材料或违规违纪处于被取消投标资格；</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（2）近三年内没有与骗取合同有关的犯罪或严重违法行为而引起的诉讼和仲裁；</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（3）近三年不曾在合同中严重违约或被逐；</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（4）不接受“处于被责令停业、投标资格被取消、财产被接管、冻结、破产状态”的谈判报价人谈判；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（5）不接受中国中铁股份有限公司、中铁物贸集团有限公司及中铁开发投资集团有限公司限制期内的谈判报价人谈判；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（6）不接受因不保供、质量、服务问题等不履约行为与采购人或中铁开发投资集团有限公司有纠纷待解决的谈判报价人谈判；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（7）不接受在国家企业信用信息公示系统（</w:t>
      </w:r>
      <w:r>
        <w:rPr>
          <w:rFonts w:hAnsi="宋体"/>
          <w:highlight w:val="none"/>
        </w:rPr>
        <w:t>http://www.gsxt.gov.cn/</w:t>
      </w:r>
      <w:r>
        <w:rPr>
          <w:rFonts w:hint="eastAsia" w:hAnsi="宋体"/>
          <w:highlight w:val="none"/>
        </w:rPr>
        <w:t>）公示为“列入严重违法失信企业名单（黑名单）信息”的谈判报价人谈判；不接受在国家企业信用信息公示系统公示为“列入经营异常名录信息”的谈判报价人谈判；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（8）谈判报价人及其法定代表人自递交谈判响应文件之日起前</w:t>
      </w:r>
      <w:r>
        <w:rPr>
          <w:rFonts w:hAnsi="宋体"/>
          <w:highlight w:val="none"/>
        </w:rPr>
        <w:t>3</w:t>
      </w:r>
      <w:r>
        <w:rPr>
          <w:rFonts w:hint="eastAsia" w:hAnsi="宋体"/>
          <w:highlight w:val="none"/>
        </w:rPr>
        <w:t>年内没有人民法院判决、裁定生效的行贿犯罪记录。谈判报价人在谈判响应文件中自行填报行贿犯罪记录情况（格式自拟）。</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 xml:space="preserve">3.3.5 </w:t>
      </w:r>
      <w:r>
        <w:rPr>
          <w:rFonts w:hint="eastAsia" w:hAnsi="宋体"/>
          <w:highlight w:val="none"/>
        </w:rPr>
        <w:t>其他要求：</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（1）法定代表人为同一个人的两个及两个以上法人，母公司、全资子公司及其控股公司，都不得在同一包件招标中同时投标；</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（2）本包件不接受联合体；</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（3）本次谈判资格审查方式采用资格后审的方式；</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（4）谈判报价人对所有包件应一包一投；</w:t>
      </w:r>
    </w:p>
    <w:p>
      <w:pPr>
        <w:pStyle w:val="5"/>
        <w:spacing w:line="360" w:lineRule="auto"/>
        <w:ind w:left="0" w:firstLine="422" w:firstLineChars="200"/>
        <w:rPr>
          <w:rFonts w:hAnsi="宋体"/>
          <w:b/>
          <w:bCs/>
          <w:highlight w:val="none"/>
        </w:rPr>
      </w:pPr>
      <w:r>
        <w:rPr>
          <w:rFonts w:hint="eastAsia" w:hAnsi="宋体"/>
          <w:b/>
          <w:bCs/>
          <w:highlight w:val="none"/>
        </w:rPr>
        <w:t>（5）谈判报价人需提供现场服务承诺，确保所投包件各州市区域配备不少于两名相应技术服务人员，签字并加盖公章。</w:t>
      </w:r>
    </w:p>
    <w:p>
      <w:pPr>
        <w:pStyle w:val="5"/>
        <w:spacing w:line="360" w:lineRule="auto"/>
        <w:ind w:left="0" w:firstLine="420" w:firstLineChars="200"/>
        <w:rPr>
          <w:rFonts w:hAnsi="宋体"/>
          <w:highlight w:val="none"/>
        </w:rPr>
      </w:pPr>
      <w:r>
        <w:rPr>
          <w:rFonts w:hint="eastAsia" w:hAnsi="宋体"/>
          <w:highlight w:val="none"/>
        </w:rPr>
        <w:t>（</w:t>
      </w:r>
      <w:r>
        <w:rPr>
          <w:rFonts w:hAnsi="宋体"/>
          <w:highlight w:val="none"/>
        </w:rPr>
        <w:t>6</w:t>
      </w:r>
      <w:r>
        <w:rPr>
          <w:rFonts w:hint="eastAsia" w:hAnsi="宋体"/>
          <w:highlight w:val="none"/>
        </w:rPr>
        <w:t>）</w:t>
      </w:r>
      <w:r>
        <w:rPr>
          <w:rFonts w:hAnsi="宋体"/>
          <w:highlight w:val="none"/>
        </w:rPr>
        <w:t>代理商</w:t>
      </w:r>
      <w:r>
        <w:rPr>
          <w:rFonts w:hint="eastAsia" w:hAnsi="宋体"/>
          <w:highlight w:val="none"/>
        </w:rPr>
        <w:t>谈判</w:t>
      </w:r>
      <w:r>
        <w:rPr>
          <w:rFonts w:hAnsi="宋体"/>
          <w:highlight w:val="none"/>
        </w:rPr>
        <w:t>时须提供：制造商提供的所有资料（包括但不限于制造商出具的授权书、营业执照、质量证明、审计报告及财务报表、供货业绩、履约信用、生产能力等证明材料）均须加盖制造商公章（鲜章扫描件即可，原件备查）</w:t>
      </w:r>
    </w:p>
    <w:p>
      <w:pPr>
        <w:pStyle w:val="5"/>
        <w:tabs>
          <w:tab w:val="left" w:pos="4394"/>
          <w:tab w:val="left" w:pos="5990"/>
        </w:tabs>
        <w:spacing w:line="360" w:lineRule="auto"/>
        <w:ind w:left="0" w:firstLine="422" w:firstLineChars="200"/>
        <w:rPr>
          <w:rFonts w:hAnsi="宋体"/>
          <w:b/>
          <w:bCs/>
          <w:highlight w:val="none"/>
        </w:rPr>
      </w:pPr>
      <w:r>
        <w:rPr>
          <w:rFonts w:hint="eastAsia" w:hAnsi="宋体"/>
          <w:b/>
          <w:bCs/>
          <w:highlight w:val="none"/>
        </w:rPr>
        <w:t>注：本包件提及的近三年为2017年4月至2020年4月，单独标注的除外。</w:t>
      </w:r>
    </w:p>
    <w:p>
      <w:pPr>
        <w:pStyle w:val="5"/>
        <w:tabs>
          <w:tab w:val="left" w:pos="4394"/>
          <w:tab w:val="left" w:pos="5990"/>
        </w:tabs>
        <w:spacing w:line="360" w:lineRule="auto"/>
        <w:ind w:left="0" w:firstLine="442" w:firstLineChars="200"/>
        <w:outlineLvl w:val="2"/>
        <w:rPr>
          <w:rFonts w:hAnsi="宋体"/>
          <w:b/>
          <w:bCs/>
          <w:sz w:val="22"/>
          <w:szCs w:val="22"/>
          <w:highlight w:val="none"/>
        </w:rPr>
      </w:pPr>
      <w:r>
        <w:rPr>
          <w:rFonts w:hAnsi="宋体"/>
          <w:b/>
          <w:bCs/>
          <w:sz w:val="22"/>
          <w:szCs w:val="22"/>
          <w:highlight w:val="none"/>
        </w:rPr>
        <w:t xml:space="preserve">3.4 </w:t>
      </w:r>
      <w:r>
        <w:rPr>
          <w:rFonts w:hint="eastAsia" w:hAnsi="宋体"/>
          <w:b/>
          <w:bCs/>
          <w:sz w:val="22"/>
          <w:szCs w:val="22"/>
          <w:highlight w:val="none"/>
        </w:rPr>
        <w:t>配电箱/柜（包件号：</w:t>
      </w:r>
      <w:r>
        <w:rPr>
          <w:rFonts w:hAnsi="宋体"/>
          <w:b/>
          <w:bCs/>
          <w:sz w:val="22"/>
          <w:szCs w:val="22"/>
          <w:highlight w:val="none"/>
        </w:rPr>
        <w:t>PDX-01</w:t>
      </w:r>
      <w:r>
        <w:rPr>
          <w:rFonts w:hint="eastAsia" w:hAnsi="宋体"/>
          <w:b/>
          <w:bCs/>
          <w:sz w:val="22"/>
          <w:szCs w:val="22"/>
          <w:highlight w:val="none"/>
        </w:rPr>
        <w:t>、</w:t>
      </w:r>
      <w:r>
        <w:rPr>
          <w:rFonts w:hAnsi="宋体"/>
          <w:b/>
          <w:bCs/>
          <w:sz w:val="22"/>
          <w:szCs w:val="22"/>
          <w:highlight w:val="none"/>
        </w:rPr>
        <w:t>PDX-02</w:t>
      </w:r>
      <w:r>
        <w:rPr>
          <w:rFonts w:hint="eastAsia" w:hAnsi="宋体"/>
          <w:b/>
          <w:bCs/>
          <w:sz w:val="22"/>
          <w:szCs w:val="22"/>
          <w:highlight w:val="none"/>
        </w:rPr>
        <w:t>、</w:t>
      </w:r>
      <w:r>
        <w:rPr>
          <w:rFonts w:hAnsi="宋体"/>
          <w:b/>
          <w:bCs/>
          <w:sz w:val="22"/>
          <w:szCs w:val="22"/>
          <w:highlight w:val="none"/>
        </w:rPr>
        <w:t>PDX-03</w:t>
      </w:r>
      <w:r>
        <w:rPr>
          <w:rFonts w:hint="eastAsia" w:hAnsi="宋体"/>
          <w:b/>
          <w:bCs/>
          <w:sz w:val="22"/>
          <w:szCs w:val="22"/>
          <w:highlight w:val="none"/>
        </w:rPr>
        <w:t>）</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 xml:space="preserve">3.4.1 </w:t>
      </w:r>
      <w:r>
        <w:rPr>
          <w:rFonts w:hint="eastAsia" w:hAnsi="宋体"/>
          <w:highlight w:val="none"/>
        </w:rPr>
        <w:t>资质要求：</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（1）在中华人民共和国境内依法注册、并具有谈判物资设备制造、经营范围，具有法人资格能独立承担民事责任的法人组织；</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（2）谈判报价人必须是增值税一般纳税人；</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（3）谈判报价人必须具有有效的ISO9001质量体系认证证书、环境管理体系认证证书、职业健康体系认证证书；</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4</w:t>
      </w:r>
      <w:r>
        <w:rPr>
          <w:rFonts w:hint="eastAsia" w:hAnsi="宋体"/>
          <w:highlight w:val="none"/>
        </w:rPr>
        <w:t>）谈判产品如属于国家颁布生产许可证范围内的，应提供《全国工业产品生产许可证》；如属于行政许可或强制认证的，应提供行政许可或强制认证证书，须具有CCC认证证书；</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5</w:t>
      </w:r>
      <w:r>
        <w:rPr>
          <w:rFonts w:hint="eastAsia" w:hAnsi="宋体"/>
          <w:highlight w:val="none"/>
        </w:rPr>
        <w:t xml:space="preserve">）谈判产品须提供国家认可的检测机构出具的有效检验报告； </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6</w:t>
      </w:r>
      <w:r>
        <w:rPr>
          <w:rFonts w:hint="eastAsia" w:hAnsi="宋体"/>
          <w:highlight w:val="none"/>
        </w:rPr>
        <w:t xml:space="preserve">）以上提及的认证、检测报告须在有效期内； </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7</w:t>
      </w:r>
      <w:r>
        <w:rPr>
          <w:rFonts w:hint="eastAsia" w:hAnsi="宋体"/>
          <w:highlight w:val="none"/>
        </w:rPr>
        <w:t>）谈判产品近三年内没有发生过重大质量责任事故。</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 xml:space="preserve">3.4.2 </w:t>
      </w:r>
      <w:r>
        <w:rPr>
          <w:rFonts w:hint="eastAsia" w:hAnsi="宋体"/>
          <w:highlight w:val="none"/>
        </w:rPr>
        <w:t>财务要求：</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（1）谈判报价人注册资金不低于</w:t>
      </w:r>
      <w:r>
        <w:rPr>
          <w:rFonts w:hAnsi="宋体"/>
          <w:highlight w:val="none"/>
        </w:rPr>
        <w:t>1</w:t>
      </w:r>
      <w:r>
        <w:rPr>
          <w:rFonts w:hint="eastAsia" w:hAnsi="宋体"/>
          <w:highlight w:val="none"/>
        </w:rPr>
        <w:t>000万元人民币（或等值外币，汇率以谈判公告发布之日中国人民银行公布的人民币汇率中间价为准）；</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（2）谈判报价人近二年（201</w:t>
      </w:r>
      <w:r>
        <w:rPr>
          <w:rFonts w:hAnsi="宋体"/>
          <w:highlight w:val="none"/>
        </w:rPr>
        <w:t>7</w:t>
      </w:r>
      <w:r>
        <w:rPr>
          <w:rFonts w:hint="eastAsia" w:hAnsi="宋体"/>
          <w:highlight w:val="none"/>
        </w:rPr>
        <w:t>年-2018年）或（201</w:t>
      </w:r>
      <w:r>
        <w:rPr>
          <w:rFonts w:hAnsi="宋体"/>
          <w:highlight w:val="none"/>
        </w:rPr>
        <w:t>8</w:t>
      </w:r>
      <w:r>
        <w:rPr>
          <w:rFonts w:hint="eastAsia" w:hAnsi="宋体"/>
          <w:highlight w:val="none"/>
        </w:rPr>
        <w:t>年-2019年）未出现连续亏损。须提供经会计师事务所审计的审计报告及财务报表（含资产负债表、现金流量表、利润表和审计单位出具的审计意见，报告中单位和法人名称应与谈判报价人名称一致，若不一致，应提供工商部门出具的法人或单位名称变更公告或证明）。</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 xml:space="preserve">3.4.3 </w:t>
      </w:r>
      <w:r>
        <w:rPr>
          <w:rFonts w:hint="eastAsia" w:hAnsi="宋体"/>
          <w:highlight w:val="none"/>
        </w:rPr>
        <w:t>业绩要求：</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谈判报价人近三年须具有两条及以上配电箱/柜的供货业绩，单条业绩合同金额不低于200万人民币，须提供相应的中标通知书、购售合同封面、合同总价页、签字盖章页、销售合同完整清单原件扫描件，原件备查。</w:t>
      </w:r>
    </w:p>
    <w:p>
      <w:pPr>
        <w:pStyle w:val="5"/>
        <w:tabs>
          <w:tab w:val="left" w:pos="4394"/>
          <w:tab w:val="left" w:pos="5990"/>
        </w:tabs>
        <w:spacing w:line="360" w:lineRule="auto"/>
        <w:ind w:left="0" w:firstLine="420" w:firstLineChars="200"/>
        <w:outlineLvl w:val="3"/>
        <w:rPr>
          <w:rFonts w:hAnsi="宋体"/>
          <w:highlight w:val="none"/>
        </w:rPr>
      </w:pPr>
      <w:bookmarkStart w:id="75" w:name="_Toc25132"/>
      <w:bookmarkStart w:id="76" w:name="_Toc21887"/>
      <w:bookmarkStart w:id="77" w:name="_Toc1963"/>
      <w:bookmarkStart w:id="78" w:name="_Toc500"/>
      <w:bookmarkStart w:id="79" w:name="_Toc10244"/>
      <w:bookmarkStart w:id="80" w:name="_Toc29345"/>
      <w:bookmarkStart w:id="81" w:name="_Toc20464"/>
      <w:bookmarkStart w:id="82" w:name="_Toc6600"/>
      <w:bookmarkStart w:id="83" w:name="_Toc20411"/>
      <w:bookmarkStart w:id="84" w:name="_Toc28355"/>
      <w:bookmarkStart w:id="85" w:name="_Toc9283"/>
      <w:bookmarkStart w:id="86" w:name="_Toc5248"/>
      <w:bookmarkStart w:id="87" w:name="_Toc29746"/>
      <w:bookmarkStart w:id="88" w:name="_Toc22458"/>
      <w:bookmarkStart w:id="89" w:name="_Toc20419"/>
      <w:r>
        <w:rPr>
          <w:rFonts w:hAnsi="宋体"/>
          <w:highlight w:val="none"/>
        </w:rPr>
        <w:t xml:space="preserve">3.4.4 </w:t>
      </w:r>
      <w:r>
        <w:rPr>
          <w:rFonts w:hint="eastAsia" w:hAnsi="宋体"/>
          <w:highlight w:val="none"/>
        </w:rPr>
        <w:t>信誉要求：</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（1）近三年没有在其他项目物资投标中提供虚假材料或违规违纪处于被取消投标资格；</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（2）近三年内没有与骗取合同有关的犯罪或严重违法行为而引起的诉讼和仲裁；</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（3）近三年不曾在合同中严重违约或被逐；</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（4）不接受“处于被责令停业、投标资格被取消、财产被接管、冻结、破产状态”的谈判报价人谈判；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（5）不接受中国中铁股份有限公司、中铁物贸集团有限公司及中铁开发投资集团有限公司限制期内的谈判报价人谈判；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（6）不接受因不保供、质量、服务问题等不履约行为与采购人或中铁开发投资集团有限公司有纠纷待解决的谈判报价人谈判；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7）不接受在国家企业信用信息公示系统（http://www.gsxt.gov.cn/）公示为“列入严重违法失信企业名单（黑名单）信息”的谈判报价人谈判；不接受在国家企业信用信息公示系统公示为“列入经营异常名录信息”的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（8）谈判报价人及其法定代表人自递交谈判响应文件之日起前3年内没有人民法院判决、裁定生效的行贿犯罪记录。谈判报价人在谈判响应文件中自行填报行贿犯罪记录情况（格式自拟）。</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 xml:space="preserve">3.4.5 </w:t>
      </w:r>
      <w:r>
        <w:rPr>
          <w:rFonts w:hint="eastAsia" w:hAnsi="宋体"/>
          <w:highlight w:val="none"/>
        </w:rPr>
        <w:t>其他要求：</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（1）法定代表人为同一个人的两个及两个以上法人，母公司、全资子公司及其控股公司，都不得在同一包件招标中同时投标；</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（2）本包件不接受联合体、代理商投标；</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（3）本次谈判资格审查方式采用资格后审的方式；</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（4）谈判报价人对所有包件应一包一投；</w:t>
      </w:r>
    </w:p>
    <w:p>
      <w:pPr>
        <w:pStyle w:val="5"/>
        <w:tabs>
          <w:tab w:val="left" w:pos="4394"/>
          <w:tab w:val="left" w:pos="5990"/>
        </w:tabs>
        <w:spacing w:line="360" w:lineRule="auto"/>
        <w:ind w:left="0" w:firstLine="422" w:firstLineChars="200"/>
        <w:rPr>
          <w:rFonts w:hAnsi="宋体"/>
          <w:b/>
          <w:bCs/>
          <w:highlight w:val="none"/>
        </w:rPr>
      </w:pPr>
      <w:r>
        <w:rPr>
          <w:rFonts w:hint="eastAsia" w:hAnsi="宋体"/>
          <w:b/>
          <w:bCs/>
          <w:highlight w:val="none"/>
        </w:rPr>
        <w:t>（5）谈判报价人需提供现场服务承诺，确保所投包件各州市区域配备不少于两名相应技术服务人员，签字并加盖公章。</w:t>
      </w:r>
    </w:p>
    <w:p>
      <w:pPr>
        <w:pStyle w:val="5"/>
        <w:tabs>
          <w:tab w:val="left" w:pos="4394"/>
          <w:tab w:val="left" w:pos="5990"/>
        </w:tabs>
        <w:spacing w:line="360" w:lineRule="auto"/>
        <w:ind w:left="0" w:firstLine="422" w:firstLineChars="200"/>
        <w:rPr>
          <w:rFonts w:hAnsi="宋体"/>
          <w:highlight w:val="none"/>
        </w:rPr>
      </w:pPr>
      <w:r>
        <w:rPr>
          <w:rFonts w:hint="eastAsia" w:hAnsi="宋体"/>
          <w:b/>
          <w:bCs/>
          <w:highlight w:val="none"/>
        </w:rPr>
        <w:t>注：本包件提及的近三年为2017年4月至2020年4月，单独标注的除外。</w:t>
      </w:r>
    </w:p>
    <w:p>
      <w:pPr>
        <w:pStyle w:val="5"/>
        <w:tabs>
          <w:tab w:val="left" w:pos="4394"/>
          <w:tab w:val="left" w:pos="5990"/>
        </w:tabs>
        <w:spacing w:line="360" w:lineRule="auto"/>
        <w:ind w:left="0" w:firstLine="442" w:firstLineChars="200"/>
        <w:outlineLvl w:val="2"/>
        <w:rPr>
          <w:rFonts w:hAnsi="宋体"/>
          <w:b/>
          <w:bCs/>
          <w:sz w:val="22"/>
          <w:szCs w:val="22"/>
          <w:highlight w:val="none"/>
        </w:rPr>
      </w:pPr>
      <w:r>
        <w:rPr>
          <w:rFonts w:hAnsi="宋体"/>
          <w:b/>
          <w:bCs/>
          <w:sz w:val="22"/>
          <w:szCs w:val="22"/>
          <w:highlight w:val="none"/>
        </w:rPr>
        <w:t>3.</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Pr>
          <w:rFonts w:hAnsi="宋体"/>
          <w:b/>
          <w:bCs/>
          <w:sz w:val="22"/>
          <w:szCs w:val="22"/>
          <w:highlight w:val="none"/>
        </w:rPr>
        <w:t>5</w:t>
      </w:r>
      <w:r>
        <w:rPr>
          <w:rFonts w:hint="eastAsia" w:hAnsi="宋体"/>
          <w:b/>
          <w:bCs/>
          <w:sz w:val="22"/>
          <w:szCs w:val="22"/>
          <w:highlight w:val="none"/>
        </w:rPr>
        <w:t xml:space="preserve"> 电线电缆（包件号：DXDL</w:t>
      </w:r>
      <w:r>
        <w:rPr>
          <w:rFonts w:hAnsi="宋体"/>
          <w:b/>
          <w:bCs/>
          <w:sz w:val="22"/>
          <w:szCs w:val="22"/>
          <w:highlight w:val="none"/>
        </w:rPr>
        <w:t>-01</w:t>
      </w:r>
      <w:r>
        <w:rPr>
          <w:rFonts w:hint="eastAsia" w:hAnsi="宋体"/>
          <w:b/>
          <w:bCs/>
          <w:sz w:val="22"/>
          <w:szCs w:val="22"/>
          <w:highlight w:val="none"/>
        </w:rPr>
        <w:t>、</w:t>
      </w:r>
      <w:r>
        <w:rPr>
          <w:rFonts w:hAnsi="宋体"/>
          <w:b/>
          <w:bCs/>
          <w:sz w:val="22"/>
          <w:szCs w:val="22"/>
          <w:highlight w:val="none"/>
        </w:rPr>
        <w:t>DXDL-02</w:t>
      </w:r>
      <w:r>
        <w:rPr>
          <w:rFonts w:hint="eastAsia" w:hAnsi="宋体"/>
          <w:b/>
          <w:bCs/>
          <w:sz w:val="22"/>
          <w:szCs w:val="22"/>
          <w:highlight w:val="none"/>
        </w:rPr>
        <w:t>、</w:t>
      </w:r>
      <w:r>
        <w:rPr>
          <w:rFonts w:hAnsi="宋体"/>
          <w:b/>
          <w:bCs/>
          <w:sz w:val="22"/>
          <w:szCs w:val="22"/>
          <w:highlight w:val="none"/>
        </w:rPr>
        <w:t>DXDL-03</w:t>
      </w:r>
      <w:r>
        <w:rPr>
          <w:rFonts w:hint="eastAsia" w:hAnsi="宋体"/>
          <w:b/>
          <w:bCs/>
          <w:sz w:val="22"/>
          <w:szCs w:val="22"/>
          <w:highlight w:val="none"/>
        </w:rPr>
        <w:t>）</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3.5.1</w:t>
      </w:r>
      <w:r>
        <w:rPr>
          <w:rFonts w:hint="eastAsia" w:hAnsi="宋体"/>
          <w:highlight w:val="none"/>
        </w:rPr>
        <w:t xml:space="preserve"> 资质要求：</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（1）在中华人民共和国境内依法注册、并具有谈判物资设备制造、经营范围，具有法人资格能独立承担民事责任的法人组织；</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（2）投标人必须是增值税一般纳税人；</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（3）投标人必须具有有效的ISO9001质量体系认证证书、环境管理体系认证证书、职业健康体系认证证书；</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（4）投标人须具有有效的《全国工业产品生产许可证》；</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（5）投标产品如属于国家颁布生产许可证范围内的，应提供《全国工业产品生产许可证》；如属于行政许可或强制认证的，应提供行政许可或强制认证证书；</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（6）投标产品须具有国家认可的检测机构出具的有效检验报告；</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（7）投标人须同时在《</w:t>
      </w:r>
      <w:r>
        <w:rPr>
          <w:rFonts w:hint="eastAsia" w:hAnsi="宋体"/>
          <w:b w:val="0"/>
          <w:bCs w:val="0"/>
          <w:highlight w:val="none"/>
        </w:rPr>
        <w:t>中国中铁2019-2021年度电线电缆准入供应商名录》</w:t>
      </w:r>
      <w:r>
        <w:rPr>
          <w:rFonts w:hAnsi="宋体"/>
          <w:highlight w:val="none"/>
        </w:rPr>
        <w:t>10kV</w:t>
      </w:r>
      <w:r>
        <w:rPr>
          <w:rFonts w:hint="eastAsia" w:hAnsi="宋体"/>
          <w:highlight w:val="none"/>
        </w:rPr>
        <w:t>高压电缆及低压电线电缆内，见附件</w:t>
      </w:r>
      <w:r>
        <w:rPr>
          <w:rFonts w:hint="eastAsia" w:hAnsi="宋体"/>
          <w:highlight w:val="none"/>
          <w:lang w:val="en-US" w:eastAsia="zh-CN"/>
        </w:rPr>
        <w:t>5</w:t>
      </w:r>
      <w:r>
        <w:rPr>
          <w:rFonts w:hint="eastAsia" w:hAnsi="宋体"/>
          <w:highlight w:val="none"/>
        </w:rPr>
        <w:t>；</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 xml:space="preserve">（8）以上提及的认证、检测报告须在有效期内； </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（9）投标产品近三年内没有发生过重大质量责任事故。</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 xml:space="preserve">3.5.2 </w:t>
      </w:r>
      <w:r>
        <w:rPr>
          <w:rFonts w:hint="eastAsia" w:hAnsi="宋体"/>
          <w:highlight w:val="none"/>
        </w:rPr>
        <w:t>财务要求：</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 xml:space="preserve">（1）谈判报价人注册资金不低于20000万元人民币（或等值外币，汇率以招标公告发布之日中国人民银行公布的人民币汇率中间价为准）； </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（2）谈判报价人近二年（201</w:t>
      </w:r>
      <w:r>
        <w:rPr>
          <w:rFonts w:hAnsi="宋体"/>
          <w:highlight w:val="none"/>
        </w:rPr>
        <w:t>7</w:t>
      </w:r>
      <w:r>
        <w:rPr>
          <w:rFonts w:hint="eastAsia" w:hAnsi="宋体"/>
          <w:highlight w:val="none"/>
        </w:rPr>
        <w:t>年-2018年）或（201</w:t>
      </w:r>
      <w:r>
        <w:rPr>
          <w:rFonts w:hAnsi="宋体"/>
          <w:highlight w:val="none"/>
        </w:rPr>
        <w:t>8</w:t>
      </w:r>
      <w:r>
        <w:rPr>
          <w:rFonts w:hint="eastAsia" w:hAnsi="宋体"/>
          <w:highlight w:val="none"/>
        </w:rPr>
        <w:t>年-2019年）未出现连续亏损。须提供经会计师事务所审计的审计报告及财务报表（含资产负债表、现金流量表、利润表和审计单位出具的审计意见，报告中单位和法人名称应与谈判报价人名称一致，若不一致，应提供工商部门出具的法人或单位名称变更公告或证明）。</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 xml:space="preserve">3.5.3 </w:t>
      </w:r>
      <w:r>
        <w:rPr>
          <w:rFonts w:hint="eastAsia" w:hAnsi="宋体"/>
          <w:highlight w:val="none"/>
        </w:rPr>
        <w:t>业绩要求：</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谈判报价人近三年须具有两条及以上电线电缆的供货业绩，单条业绩合同金额不低于</w:t>
      </w:r>
      <w:r>
        <w:rPr>
          <w:rFonts w:hAnsi="宋体"/>
          <w:highlight w:val="none"/>
        </w:rPr>
        <w:t>500</w:t>
      </w:r>
      <w:r>
        <w:rPr>
          <w:rFonts w:hint="eastAsia" w:hAnsi="宋体"/>
          <w:highlight w:val="none"/>
        </w:rPr>
        <w:t>万人民币，须提供相应的中标通知书、购售合同封面、合同总价页、签字盖章页、销售合同完整清单原件扫描件，原件备查。</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 xml:space="preserve">3.5.4 </w:t>
      </w:r>
      <w:r>
        <w:rPr>
          <w:rFonts w:hint="eastAsia" w:hAnsi="宋体"/>
          <w:highlight w:val="none"/>
        </w:rPr>
        <w:t>信誉要求：</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（1）近三年没有在其他项目物资投标中提供虚假材料或违规违纪处于被取消投标资格；</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（2）近三年内没有与骗取合同有关的犯罪或严重违法行为而引起的诉讼和仲裁；</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（3）近三年不曾在合同中严重违约或被逐；</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（4）不接受“处于被责令停业、投标资格被取消、财产被接管、冻结、破产状态”的谈判报价人谈判；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（5）不接受中国中铁股份有限公司、中铁物贸集团有限公司及中铁开发投资集团有限公司限制期内的谈判报价人谈判；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（6）不接受因不保供、质量、服务问题等不履约行为与采购人或中铁开发投资集团有限公司有纠纷待解决的谈判报价人谈判；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7）不接受在国家企业信用信息公示系统（http://www.gsxt.gov.cn/）公示为“列入严重违法失信企业名单（黑名单）信息”的谈判报价人谈判；不接受在国家企业信用信息公示系统公示为“列入经营异常名录信息”的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（8）谈判报价人及其法定代表人自递交谈判响应文件之日起前3年内没有人民法院判决、裁定生效的行贿犯罪记录。谈判报价人在谈判响应文件中自行填报行贿犯罪记录情况（格式自拟）。</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 xml:space="preserve">3.5.5 </w:t>
      </w:r>
      <w:r>
        <w:rPr>
          <w:rFonts w:hint="eastAsia" w:hAnsi="宋体"/>
          <w:highlight w:val="none"/>
        </w:rPr>
        <w:t>其他要求：</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（1）法定代表人为同一个人的两个及两个以上法人，母公司、全资子公司及其控股公司，都不得在同一包件招标中同时投标；</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（2）本包件不接受联合体、代理商投标；</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（3）本次谈判资格审查方式采用资格后审的方式；</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（4）谈判报价人对所有包件应一包一投；</w:t>
      </w:r>
    </w:p>
    <w:p>
      <w:pPr>
        <w:pStyle w:val="5"/>
        <w:spacing w:line="360" w:lineRule="auto"/>
        <w:ind w:left="0" w:firstLine="422" w:firstLineChars="200"/>
        <w:rPr>
          <w:rFonts w:hAnsi="宋体"/>
          <w:b/>
          <w:bCs/>
          <w:highlight w:val="none"/>
        </w:rPr>
      </w:pPr>
      <w:r>
        <w:rPr>
          <w:rFonts w:hint="eastAsia" w:hAnsi="宋体"/>
          <w:b/>
          <w:bCs/>
          <w:highlight w:val="none"/>
        </w:rPr>
        <w:t>（5）谈判报价人需提供现场服务承诺，确保所投包件各州市区域配备不少于两名相应技术服务人员，签字并加盖公章。</w:t>
      </w:r>
    </w:p>
    <w:p>
      <w:pPr>
        <w:pStyle w:val="5"/>
        <w:spacing w:line="360" w:lineRule="auto"/>
        <w:ind w:left="0" w:firstLine="422" w:firstLineChars="200"/>
        <w:rPr>
          <w:rFonts w:hAnsi="宋体"/>
          <w:b/>
          <w:bCs/>
          <w:highlight w:val="none"/>
        </w:rPr>
      </w:pPr>
      <w:r>
        <w:rPr>
          <w:rFonts w:hint="eastAsia" w:hAnsi="宋体"/>
          <w:b/>
          <w:bCs/>
          <w:highlight w:val="none"/>
        </w:rPr>
        <w:t>（6）光缆及通讯类电缆</w:t>
      </w:r>
      <w:r>
        <w:rPr>
          <w:rFonts w:hint="eastAsia" w:hAnsi="宋体"/>
          <w:b/>
          <w:bCs/>
          <w:highlight w:val="none"/>
          <w:lang w:eastAsia="zh-CN"/>
        </w:rPr>
        <w:t>，</w:t>
      </w:r>
      <w:r>
        <w:rPr>
          <w:rFonts w:hint="eastAsia" w:hAnsi="宋体"/>
          <w:b/>
          <w:bCs/>
          <w:highlight w:val="none"/>
        </w:rPr>
        <w:t>谈判报价人须在本章附件</w:t>
      </w:r>
      <w:r>
        <w:rPr>
          <w:rFonts w:hint="eastAsia" w:hAnsi="宋体"/>
          <w:b/>
          <w:bCs/>
          <w:highlight w:val="none"/>
          <w:lang w:val="en-US" w:eastAsia="zh-CN"/>
        </w:rPr>
        <w:t>5</w:t>
      </w:r>
      <w:r>
        <w:rPr>
          <w:rFonts w:hint="eastAsia" w:hAnsi="宋体"/>
          <w:b/>
          <w:bCs/>
          <w:highlight w:val="none"/>
        </w:rPr>
        <w:t>《中国中铁2019-2021年度电线电缆准入供应商名录》中。</w:t>
      </w:r>
    </w:p>
    <w:p>
      <w:pPr>
        <w:pStyle w:val="5"/>
        <w:tabs>
          <w:tab w:val="left" w:pos="4394"/>
          <w:tab w:val="left" w:pos="5990"/>
        </w:tabs>
        <w:spacing w:line="360" w:lineRule="auto"/>
        <w:ind w:left="0" w:firstLine="422" w:firstLineChars="200"/>
        <w:rPr>
          <w:rFonts w:hAnsi="宋体"/>
          <w:highlight w:val="none"/>
        </w:rPr>
      </w:pPr>
      <w:r>
        <w:rPr>
          <w:rFonts w:hint="eastAsia" w:hAnsi="宋体"/>
          <w:b/>
          <w:bCs/>
          <w:highlight w:val="none"/>
        </w:rPr>
        <w:t>注：本包件提及的近三年为2017年4月至2020年4月，单独标注的除外。</w:t>
      </w:r>
    </w:p>
    <w:p>
      <w:pPr>
        <w:pStyle w:val="5"/>
        <w:tabs>
          <w:tab w:val="left" w:pos="4394"/>
          <w:tab w:val="left" w:pos="5990"/>
        </w:tabs>
        <w:spacing w:line="360" w:lineRule="auto"/>
        <w:ind w:left="0" w:firstLine="442" w:firstLineChars="200"/>
        <w:outlineLvl w:val="2"/>
        <w:rPr>
          <w:rFonts w:hAnsi="宋体"/>
          <w:b/>
          <w:bCs/>
          <w:sz w:val="22"/>
          <w:szCs w:val="22"/>
          <w:highlight w:val="none"/>
        </w:rPr>
      </w:pPr>
      <w:r>
        <w:rPr>
          <w:rFonts w:hAnsi="宋体"/>
          <w:b/>
          <w:bCs/>
          <w:sz w:val="22"/>
          <w:szCs w:val="22"/>
          <w:highlight w:val="none"/>
        </w:rPr>
        <w:t xml:space="preserve">3.6 </w:t>
      </w:r>
      <w:r>
        <w:rPr>
          <w:rFonts w:hint="eastAsia" w:hAnsi="宋体"/>
          <w:b/>
          <w:bCs/>
          <w:sz w:val="22"/>
          <w:szCs w:val="22"/>
          <w:highlight w:val="none"/>
        </w:rPr>
        <w:t>给水及消防用钢管（包件号：</w:t>
      </w:r>
      <w:r>
        <w:rPr>
          <w:rFonts w:hAnsi="宋体"/>
          <w:b/>
          <w:bCs/>
          <w:sz w:val="22"/>
          <w:szCs w:val="22"/>
          <w:highlight w:val="none"/>
        </w:rPr>
        <w:t>JSG-01、JSG-02）</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3.6.1 资质要求：</w:t>
      </w:r>
    </w:p>
    <w:p>
      <w:pPr>
        <w:widowControl/>
        <w:spacing w:line="360" w:lineRule="auto"/>
        <w:ind w:firstLine="420" w:firstLineChars="200"/>
        <w:jc w:val="left"/>
        <w:rPr>
          <w:rFonts w:ascii="宋体" w:hAnsi="宋体" w:eastAsia="宋体" w:cs="宋体"/>
          <w:kern w:val="0"/>
          <w:szCs w:val="21"/>
          <w:highlight w:val="none"/>
        </w:rPr>
      </w:pPr>
      <w:r>
        <w:rPr>
          <w:rFonts w:hint="eastAsia" w:ascii="宋体" w:hAnsi="宋体" w:eastAsia="宋体" w:cs="宋体"/>
          <w:szCs w:val="21"/>
          <w:highlight w:val="none"/>
        </w:rPr>
        <w:t>（</w:t>
      </w:r>
      <w:r>
        <w:rPr>
          <w:rFonts w:ascii="宋体" w:hAnsi="宋体" w:eastAsia="宋体" w:cs="宋体"/>
          <w:szCs w:val="21"/>
          <w:highlight w:val="none"/>
        </w:rPr>
        <w:t>1）</w:t>
      </w:r>
      <w:r>
        <w:rPr>
          <w:rFonts w:hint="eastAsia" w:ascii="宋体" w:hAnsi="宋体" w:eastAsia="宋体" w:cs="宋体"/>
          <w:kern w:val="0"/>
          <w:szCs w:val="21"/>
          <w:highlight w:val="none"/>
        </w:rPr>
        <w:t>在中华人民共和国境内依法注册、并具有谈判物资经营范围，具有法人资格能独立承担民事责任的法人组织；</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2）代理商须取得制造商对本项目的唯一授权；</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3）谈判报价人必须是增值税一般纳税人；</w:t>
      </w:r>
    </w:p>
    <w:p>
      <w:pPr>
        <w:tabs>
          <w:tab w:val="left" w:pos="4394"/>
          <w:tab w:val="left" w:pos="5990"/>
        </w:tabs>
        <w:spacing w:line="360" w:lineRule="auto"/>
        <w:ind w:firstLine="420" w:firstLineChars="200"/>
        <w:rPr>
          <w:rFonts w:ascii="宋体" w:hAnsi="宋体" w:eastAsia="宋体" w:cs="宋体"/>
          <w:szCs w:val="21"/>
          <w:highlight w:val="none"/>
        </w:rPr>
      </w:pPr>
      <w:r>
        <w:rPr>
          <w:rFonts w:hint="eastAsia" w:ascii="宋体" w:hAnsi="宋体" w:eastAsia="宋体" w:cs="宋体"/>
          <w:szCs w:val="21"/>
          <w:highlight w:val="none"/>
        </w:rPr>
        <w:t>（</w:t>
      </w:r>
      <w:r>
        <w:rPr>
          <w:rFonts w:ascii="宋体" w:hAnsi="宋体" w:eastAsia="宋体" w:cs="宋体"/>
          <w:szCs w:val="21"/>
          <w:highlight w:val="none"/>
        </w:rPr>
        <w:t>3）制造商须具有有效的ISO9001质量体系认证证书、环境管理体系认证证书、职业健康体系认证证书；</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4）谈判产品如属于国家颁布生产许可证范围内的，应提供《全国工业产品生产许可证》；如属于行政许可或强制认证的，应提供行政许可或强制认证证书</w:t>
      </w:r>
      <w:r>
        <w:rPr>
          <w:rFonts w:hint="eastAsia" w:hAnsi="宋体"/>
          <w:highlight w:val="none"/>
        </w:rPr>
        <w:t>。衬塑钢管须具有有效的卫生许可批件。</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5）</w:t>
      </w:r>
      <w:r>
        <w:rPr>
          <w:rFonts w:hint="eastAsia" w:hAnsi="宋体"/>
          <w:highlight w:val="none"/>
        </w:rPr>
        <w:t>谈判产品须提供国家认可的检测机构出具的有效检验报告；</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6）以上提及的认证、检测报告须在有效期内；</w:t>
      </w:r>
    </w:p>
    <w:p>
      <w:pPr>
        <w:tabs>
          <w:tab w:val="left" w:pos="4394"/>
          <w:tab w:val="left" w:pos="5990"/>
        </w:tabs>
        <w:spacing w:line="360" w:lineRule="auto"/>
        <w:ind w:firstLine="420" w:firstLineChars="200"/>
        <w:rPr>
          <w:rFonts w:ascii="宋体" w:hAnsi="宋体" w:eastAsia="宋体" w:cs="宋体"/>
          <w:szCs w:val="21"/>
          <w:highlight w:val="none"/>
        </w:rPr>
      </w:pPr>
      <w:r>
        <w:rPr>
          <w:rFonts w:hint="eastAsia" w:ascii="宋体" w:hAnsi="宋体" w:eastAsia="宋体" w:cs="宋体"/>
          <w:szCs w:val="21"/>
          <w:highlight w:val="none"/>
        </w:rPr>
        <w:t>（</w:t>
      </w:r>
      <w:r>
        <w:rPr>
          <w:rFonts w:ascii="宋体" w:hAnsi="宋体" w:eastAsia="宋体" w:cs="宋体"/>
          <w:szCs w:val="21"/>
          <w:highlight w:val="none"/>
        </w:rPr>
        <w:t>7）谈判产品</w:t>
      </w:r>
      <w:r>
        <w:rPr>
          <w:rFonts w:hint="eastAsia" w:ascii="宋体" w:hAnsi="宋体" w:eastAsia="宋体" w:cs="宋体"/>
          <w:szCs w:val="21"/>
          <w:highlight w:val="none"/>
        </w:rPr>
        <w:t>近三年内没有发生过重大质量责任事故。</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 xml:space="preserve">3.6.2 </w:t>
      </w:r>
      <w:r>
        <w:rPr>
          <w:rFonts w:hint="eastAsia" w:hAnsi="宋体"/>
          <w:highlight w:val="none"/>
        </w:rPr>
        <w:t>财务要求：</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1）制造商注册资金不低于1000万元人民币（或等值外币，汇率以</w:t>
      </w:r>
      <w:r>
        <w:rPr>
          <w:rFonts w:hint="eastAsia" w:hAnsi="宋体"/>
          <w:highlight w:val="none"/>
        </w:rPr>
        <w:t>谈判公告发布之日中国人民银行公布的人民币汇率中间价为准），代理商注册资金不低于</w:t>
      </w:r>
      <w:r>
        <w:rPr>
          <w:rFonts w:hAnsi="宋体"/>
          <w:highlight w:val="none"/>
        </w:rPr>
        <w:t>300万元人民币；</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2）</w:t>
      </w:r>
      <w:r>
        <w:rPr>
          <w:rFonts w:hint="eastAsia" w:hAnsi="宋体"/>
          <w:highlight w:val="none"/>
        </w:rPr>
        <w:t>制造商和代理商近二年（</w:t>
      </w:r>
      <w:r>
        <w:rPr>
          <w:rFonts w:hAnsi="宋体"/>
          <w:highlight w:val="none"/>
        </w:rPr>
        <w:t>2017</w:t>
      </w:r>
      <w:r>
        <w:rPr>
          <w:rFonts w:hint="eastAsia" w:hAnsi="宋体"/>
          <w:highlight w:val="none"/>
        </w:rPr>
        <w:t>年</w:t>
      </w:r>
      <w:r>
        <w:rPr>
          <w:rFonts w:hAnsi="宋体"/>
          <w:highlight w:val="none"/>
        </w:rPr>
        <w:t>-2018年）或（2018</w:t>
      </w:r>
      <w:r>
        <w:rPr>
          <w:rFonts w:hint="eastAsia" w:hAnsi="宋体"/>
          <w:highlight w:val="none"/>
        </w:rPr>
        <w:t>年</w:t>
      </w:r>
      <w:r>
        <w:rPr>
          <w:rFonts w:hAnsi="宋体"/>
          <w:highlight w:val="none"/>
        </w:rPr>
        <w:t>-2019年）未出现连续亏损。须提供经会计师事务所审计的审计报告及财务报表（含资产负债表、现金流量表、利润表和审计单位出具的审计意见，报告中单位和法人名称应与</w:t>
      </w:r>
      <w:r>
        <w:rPr>
          <w:rFonts w:hint="eastAsia" w:hAnsi="宋体"/>
          <w:highlight w:val="none"/>
        </w:rPr>
        <w:t>谈判报价人名称一致，若不一致，应提供工商部门出具的法人或单位名称变更公告或证明）。</w:t>
      </w:r>
    </w:p>
    <w:p>
      <w:pPr>
        <w:widowControl/>
        <w:spacing w:line="360" w:lineRule="auto"/>
        <w:ind w:firstLine="420" w:firstLineChars="200"/>
        <w:outlineLvl w:val="3"/>
        <w:rPr>
          <w:rFonts w:ascii="宋体" w:hAnsi="宋体" w:eastAsia="宋体" w:cs="宋体"/>
          <w:szCs w:val="21"/>
          <w:highlight w:val="none"/>
        </w:rPr>
      </w:pPr>
      <w:r>
        <w:rPr>
          <w:rFonts w:ascii="宋体" w:hAnsi="宋体" w:eastAsia="宋体" w:cs="宋体"/>
          <w:szCs w:val="21"/>
          <w:highlight w:val="none"/>
        </w:rPr>
        <w:t xml:space="preserve">3.6.3 </w:t>
      </w:r>
      <w:r>
        <w:rPr>
          <w:rFonts w:hint="eastAsia" w:ascii="宋体" w:hAnsi="宋体" w:eastAsia="宋体" w:cs="宋体"/>
          <w:szCs w:val="21"/>
          <w:highlight w:val="none"/>
        </w:rPr>
        <w:t>业绩要求：</w:t>
      </w:r>
    </w:p>
    <w:p>
      <w:pPr>
        <w:widowControl/>
        <w:spacing w:line="360" w:lineRule="auto"/>
        <w:ind w:firstLine="420" w:firstLineChars="200"/>
        <w:jc w:val="left"/>
        <w:rPr>
          <w:rFonts w:ascii="宋体" w:hAnsi="宋体" w:eastAsia="宋体" w:cs="宋体"/>
          <w:kern w:val="0"/>
          <w:szCs w:val="21"/>
          <w:highlight w:val="none"/>
        </w:rPr>
      </w:pPr>
      <w:r>
        <w:rPr>
          <w:rFonts w:hint="eastAsia" w:ascii="宋体" w:hAnsi="宋体" w:eastAsia="宋体" w:cs="宋体"/>
          <w:szCs w:val="21"/>
          <w:highlight w:val="none"/>
        </w:rPr>
        <w:t>谈判报价人或谈判产品近三年须具有两条及以上钢管类物资的供货业绩，单条业绩合同金额不低于</w:t>
      </w:r>
      <w:r>
        <w:rPr>
          <w:rFonts w:ascii="宋体" w:hAnsi="宋体" w:eastAsia="宋体" w:cs="宋体"/>
          <w:szCs w:val="21"/>
          <w:highlight w:val="none"/>
        </w:rPr>
        <w:t>100万人民币</w:t>
      </w:r>
      <w:r>
        <w:rPr>
          <w:rFonts w:hint="eastAsia" w:ascii="宋体" w:hAnsi="宋体" w:eastAsia="宋体" w:cs="宋体"/>
          <w:szCs w:val="21"/>
          <w:highlight w:val="none"/>
        </w:rPr>
        <w:t>。须提供</w:t>
      </w:r>
      <w:r>
        <w:rPr>
          <w:rFonts w:hint="eastAsia" w:ascii="宋体" w:hAnsi="宋体" w:eastAsia="宋体" w:cs="宋体"/>
          <w:kern w:val="0"/>
          <w:szCs w:val="21"/>
          <w:highlight w:val="none"/>
        </w:rPr>
        <w:t>相应的中标通知书、购售合同封面、合同总价页、签字盖章页、销售合同完整清单原件扫描件，原件备查。</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 xml:space="preserve">3.6.4 </w:t>
      </w:r>
      <w:r>
        <w:rPr>
          <w:rFonts w:hint="eastAsia" w:hAnsi="宋体"/>
          <w:highlight w:val="none"/>
        </w:rPr>
        <w:t>信誉要求：</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1）近三年没有在其他项目物资投标中提供虚假材料或违规违纪处于被取消投标资格；</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2）近三年内没有与骗取合同有关的犯罪或严重违法行为而引起的诉讼和仲裁；</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3）近三年不曾在合同中严重违约或被逐；</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4）不接受“处于被责令停业、投标资格被取消、财产被接管、冻结、破产状态”的</w:t>
      </w:r>
      <w:r>
        <w:rPr>
          <w:rFonts w:hint="eastAsia" w:hAnsi="宋体"/>
          <w:highlight w:val="none"/>
        </w:rPr>
        <w:t>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5）不接受中国中铁股份有限公司、中铁物贸集团有限公司及中铁开发投资集团有限公司限制期内的</w:t>
      </w:r>
      <w:r>
        <w:rPr>
          <w:rFonts w:hint="eastAsia" w:hAnsi="宋体"/>
          <w:highlight w:val="none"/>
        </w:rPr>
        <w:t>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6）不接受因不保供、质量、服务问题等不履约行为与</w:t>
      </w:r>
      <w:r>
        <w:rPr>
          <w:rFonts w:hint="eastAsia" w:hAnsi="宋体"/>
          <w:highlight w:val="none"/>
        </w:rPr>
        <w:t>采购人或中铁开发投资集团有限公司有纠纷待解决的谈判报价人谈判；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7）不接受在国家企业信用信息公示系统（http://www.gsxt.gov.cn/）公示为“列入严重违法失信企业名单（黑名单）信息”的</w:t>
      </w:r>
      <w:r>
        <w:rPr>
          <w:rFonts w:hint="eastAsia" w:hAnsi="宋体"/>
          <w:highlight w:val="none"/>
        </w:rPr>
        <w:t>谈判报价人谈判；不接受在国家企业信用信息公示系统公示为“列入经营异常名录信息”的谈判报价人谈判；</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8）</w:t>
      </w:r>
      <w:r>
        <w:rPr>
          <w:rFonts w:hint="eastAsia" w:hAnsi="宋体"/>
          <w:highlight w:val="none"/>
        </w:rPr>
        <w:t>谈判报价人及其法定代表人自递交谈判响应文件之日起前</w:t>
      </w:r>
      <w:r>
        <w:rPr>
          <w:rFonts w:hAnsi="宋体"/>
          <w:highlight w:val="none"/>
        </w:rPr>
        <w:t>3年内没有人民法院判决、裁定生效的行贿犯罪记录。</w:t>
      </w:r>
      <w:r>
        <w:rPr>
          <w:rFonts w:hint="eastAsia" w:hAnsi="宋体"/>
          <w:highlight w:val="none"/>
        </w:rPr>
        <w:t>谈判报价人在谈判响应文件中自行填报行贿犯罪记录情况（格式自拟）。</w:t>
      </w:r>
    </w:p>
    <w:p>
      <w:pPr>
        <w:pStyle w:val="5"/>
        <w:tabs>
          <w:tab w:val="left" w:pos="4394"/>
          <w:tab w:val="left" w:pos="5990"/>
        </w:tabs>
        <w:spacing w:line="360" w:lineRule="auto"/>
        <w:ind w:left="0" w:firstLine="420" w:firstLineChars="200"/>
        <w:outlineLvl w:val="3"/>
        <w:rPr>
          <w:rFonts w:hAnsi="宋体"/>
          <w:highlight w:val="none"/>
        </w:rPr>
      </w:pPr>
      <w:r>
        <w:rPr>
          <w:rFonts w:hAnsi="宋体"/>
          <w:highlight w:val="none"/>
        </w:rPr>
        <w:t xml:space="preserve">3.6.5 </w:t>
      </w:r>
      <w:r>
        <w:rPr>
          <w:rFonts w:hint="eastAsia" w:hAnsi="宋体"/>
          <w:highlight w:val="none"/>
        </w:rPr>
        <w:t>其他要求：</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1）法定代表人为同一个人的两个及两个以上法人，母公司、全资子公司及其控股公司，都不得在同一包件招标中同时投标；</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2）本包件不接受联合体；</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3）本次</w:t>
      </w:r>
      <w:r>
        <w:rPr>
          <w:rFonts w:hint="eastAsia" w:hAnsi="宋体"/>
          <w:highlight w:val="none"/>
        </w:rPr>
        <w:t>谈判资格审查方式采用资格后审的方式；</w:t>
      </w:r>
    </w:p>
    <w:p>
      <w:pPr>
        <w:pStyle w:val="5"/>
        <w:tabs>
          <w:tab w:val="left" w:pos="4394"/>
          <w:tab w:val="left" w:pos="5990"/>
        </w:tabs>
        <w:spacing w:line="360" w:lineRule="auto"/>
        <w:ind w:left="0" w:firstLine="420" w:firstLineChars="200"/>
        <w:rPr>
          <w:rFonts w:hAnsi="宋体"/>
          <w:highlight w:val="none"/>
        </w:rPr>
      </w:pPr>
      <w:r>
        <w:rPr>
          <w:rFonts w:hint="eastAsia" w:hAnsi="宋体"/>
          <w:highlight w:val="none"/>
        </w:rPr>
        <w:t>（</w:t>
      </w:r>
      <w:r>
        <w:rPr>
          <w:rFonts w:hAnsi="宋体"/>
          <w:highlight w:val="none"/>
        </w:rPr>
        <w:t>4）</w:t>
      </w:r>
      <w:r>
        <w:rPr>
          <w:rFonts w:hint="eastAsia" w:hAnsi="宋体"/>
          <w:highlight w:val="none"/>
        </w:rPr>
        <w:t>谈判报价人对所有包件应一包一投；</w:t>
      </w:r>
    </w:p>
    <w:p>
      <w:pPr>
        <w:pStyle w:val="5"/>
        <w:spacing w:line="360" w:lineRule="auto"/>
        <w:ind w:left="0" w:firstLine="422" w:firstLineChars="200"/>
        <w:rPr>
          <w:rFonts w:hAnsi="宋体"/>
          <w:b/>
          <w:bCs/>
          <w:highlight w:val="none"/>
        </w:rPr>
      </w:pPr>
      <w:r>
        <w:rPr>
          <w:rFonts w:hint="eastAsia" w:hAnsi="宋体"/>
          <w:b/>
          <w:bCs/>
          <w:highlight w:val="none"/>
        </w:rPr>
        <w:t>（5）谈判报价人需提供现场服务承诺，确保所投包件各州市区域配备不少于两名相应技术服务人员，签字并加盖公章。</w:t>
      </w:r>
    </w:p>
    <w:p>
      <w:pPr>
        <w:pStyle w:val="5"/>
        <w:spacing w:line="360" w:lineRule="auto"/>
        <w:ind w:left="0" w:firstLine="420" w:firstLineChars="200"/>
        <w:rPr>
          <w:rFonts w:hAnsi="宋体"/>
          <w:highlight w:val="none"/>
        </w:rPr>
      </w:pPr>
      <w:r>
        <w:rPr>
          <w:rFonts w:hint="eastAsia" w:hAnsi="宋体"/>
          <w:highlight w:val="none"/>
        </w:rPr>
        <w:t>（</w:t>
      </w:r>
      <w:r>
        <w:rPr>
          <w:rFonts w:hAnsi="宋体"/>
          <w:highlight w:val="none"/>
        </w:rPr>
        <w:t>6</w:t>
      </w:r>
      <w:r>
        <w:rPr>
          <w:rFonts w:hint="eastAsia" w:hAnsi="宋体"/>
          <w:highlight w:val="none"/>
        </w:rPr>
        <w:t>）代理商谈判时须提供：制造商提供的所有资料（包括但不限于制造商出具的授权书、营业执照、质量证明、审计报告及财务报表、供货业绩、履约信用、生产能力等证明材料）均须加盖制造商公章（鲜章扫描件即可，原件备查）</w:t>
      </w:r>
    </w:p>
    <w:p>
      <w:pPr>
        <w:pStyle w:val="5"/>
        <w:tabs>
          <w:tab w:val="left" w:pos="4394"/>
          <w:tab w:val="left" w:pos="5990"/>
        </w:tabs>
        <w:spacing w:line="360" w:lineRule="auto"/>
        <w:ind w:left="0" w:firstLine="422" w:firstLineChars="200"/>
        <w:rPr>
          <w:rFonts w:hAnsi="宋体"/>
          <w:b/>
          <w:bCs/>
          <w:highlight w:val="none"/>
        </w:rPr>
      </w:pPr>
      <w:r>
        <w:rPr>
          <w:rFonts w:hint="eastAsia" w:hAnsi="宋体"/>
          <w:b/>
          <w:bCs/>
          <w:highlight w:val="none"/>
        </w:rPr>
        <w:t>注：本包件提及的近三年为</w:t>
      </w:r>
      <w:r>
        <w:rPr>
          <w:rFonts w:hAnsi="宋体"/>
          <w:b/>
          <w:bCs/>
          <w:highlight w:val="none"/>
        </w:rPr>
        <w:t>2017年4月至2020年4月，单独标注的除外。</w:t>
      </w:r>
    </w:p>
    <w:p>
      <w:pPr>
        <w:pStyle w:val="3"/>
        <w:tabs>
          <w:tab w:val="left" w:pos="4394"/>
          <w:tab w:val="left" w:pos="5990"/>
        </w:tabs>
        <w:spacing w:after="260"/>
        <w:rPr>
          <w:rFonts w:hAnsi="宋体"/>
          <w:sz w:val="21"/>
          <w:szCs w:val="21"/>
          <w:highlight w:val="none"/>
        </w:rPr>
      </w:pPr>
      <w:bookmarkStart w:id="90" w:name="_Toc20044"/>
      <w:bookmarkStart w:id="91" w:name="_Toc10279"/>
      <w:bookmarkStart w:id="92" w:name="_Toc30966"/>
      <w:bookmarkStart w:id="93" w:name="_Toc12918"/>
      <w:bookmarkStart w:id="94" w:name="_Toc21004"/>
      <w:bookmarkStart w:id="95" w:name="_Toc14862"/>
      <w:bookmarkStart w:id="96" w:name="_Toc31556"/>
      <w:bookmarkStart w:id="97" w:name="_Toc11482"/>
      <w:bookmarkStart w:id="98" w:name="_Toc32185"/>
      <w:bookmarkStart w:id="99" w:name="_Toc23170"/>
      <w:bookmarkStart w:id="100" w:name="_Toc28603124"/>
      <w:bookmarkStart w:id="101" w:name="_Toc3224"/>
      <w:bookmarkStart w:id="102" w:name="_Toc820"/>
      <w:bookmarkStart w:id="103" w:name="_Toc22648"/>
      <w:bookmarkStart w:id="104" w:name="_Toc25096"/>
      <w:bookmarkStart w:id="105" w:name="_Toc22700"/>
      <w:bookmarkStart w:id="106" w:name="_Toc7618"/>
      <w:r>
        <w:rPr>
          <w:rFonts w:hAnsi="宋体"/>
          <w:sz w:val="21"/>
          <w:szCs w:val="21"/>
          <w:highlight w:val="none"/>
        </w:rPr>
        <w:t xml:space="preserve">4. </w:t>
      </w:r>
      <w:r>
        <w:rPr>
          <w:rFonts w:hint="eastAsia" w:hAnsi="宋体"/>
          <w:sz w:val="21"/>
          <w:szCs w:val="21"/>
          <w:highlight w:val="none"/>
        </w:rPr>
        <w:t>谈判文件的获取</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pPr>
        <w:pStyle w:val="5"/>
        <w:tabs>
          <w:tab w:val="left" w:pos="4394"/>
          <w:tab w:val="left" w:pos="6012"/>
        </w:tabs>
        <w:spacing w:line="360" w:lineRule="auto"/>
        <w:ind w:left="0" w:firstLine="420" w:firstLineChars="200"/>
        <w:rPr>
          <w:rFonts w:hAnsi="宋体"/>
          <w:highlight w:val="none"/>
        </w:rPr>
      </w:pPr>
      <w:r>
        <w:rPr>
          <w:rFonts w:hAnsi="宋体"/>
          <w:highlight w:val="none"/>
        </w:rPr>
        <w:t xml:space="preserve">4.1 </w:t>
      </w:r>
      <w:r>
        <w:rPr>
          <w:rFonts w:hint="eastAsia" w:hAnsi="宋体"/>
          <w:highlight w:val="none"/>
        </w:rPr>
        <w:t>本次谈判文件采用电子版发售，潜在谈判报价人需在中国中铁采购电子商务平台(</w:t>
      </w:r>
      <w:r>
        <w:rPr>
          <w:rFonts w:hAnsi="宋体"/>
          <w:highlight w:val="none"/>
        </w:rPr>
        <w:t>www.crecgec.com</w:t>
      </w:r>
      <w:r>
        <w:rPr>
          <w:rFonts w:hint="eastAsia" w:hAnsi="宋体"/>
          <w:highlight w:val="none"/>
        </w:rPr>
        <w:t>)注册才能购买文件。</w:t>
      </w:r>
    </w:p>
    <w:p>
      <w:pPr>
        <w:pStyle w:val="5"/>
        <w:tabs>
          <w:tab w:val="left" w:pos="4394"/>
          <w:tab w:val="left" w:pos="6012"/>
        </w:tabs>
        <w:spacing w:line="360" w:lineRule="auto"/>
        <w:ind w:left="0" w:firstLine="420" w:firstLineChars="200"/>
        <w:rPr>
          <w:rFonts w:hAnsi="宋体"/>
          <w:highlight w:val="none"/>
        </w:rPr>
      </w:pPr>
      <w:r>
        <w:rPr>
          <w:rFonts w:hAnsi="宋体"/>
          <w:highlight w:val="none"/>
        </w:rPr>
        <w:t xml:space="preserve">4.2 </w:t>
      </w:r>
      <w:r>
        <w:rPr>
          <w:rFonts w:hint="eastAsia" w:hAnsi="宋体"/>
          <w:highlight w:val="none"/>
        </w:rPr>
        <w:t>凡有意参加谈判的潜在谈判报价人，请于</w:t>
      </w:r>
      <w:r>
        <w:rPr>
          <w:rFonts w:hAnsi="宋体"/>
          <w:highlight w:val="none"/>
          <w:u w:val="single"/>
        </w:rPr>
        <w:t>2020</w:t>
      </w:r>
      <w:r>
        <w:rPr>
          <w:rFonts w:hint="eastAsia" w:hAnsi="宋体"/>
          <w:highlight w:val="none"/>
        </w:rPr>
        <w:t>年</w:t>
      </w:r>
      <w:r>
        <w:rPr>
          <w:rFonts w:hint="eastAsia" w:hAnsi="宋体"/>
          <w:highlight w:val="none"/>
          <w:u w:val="single"/>
        </w:rPr>
        <w:t>0</w:t>
      </w:r>
      <w:r>
        <w:rPr>
          <w:rFonts w:hAnsi="宋体"/>
          <w:highlight w:val="none"/>
          <w:u w:val="single"/>
        </w:rPr>
        <w:t>4</w:t>
      </w:r>
      <w:r>
        <w:rPr>
          <w:rFonts w:hint="eastAsia" w:hAnsi="宋体"/>
          <w:highlight w:val="none"/>
        </w:rPr>
        <w:t>月</w:t>
      </w:r>
      <w:r>
        <w:rPr>
          <w:rFonts w:hAnsi="宋体"/>
          <w:highlight w:val="none"/>
          <w:u w:val="single"/>
        </w:rPr>
        <w:t xml:space="preserve"> </w:t>
      </w:r>
      <w:r>
        <w:rPr>
          <w:rFonts w:hint="eastAsia" w:hAnsi="宋体"/>
          <w:highlight w:val="none"/>
          <w:u w:val="single"/>
        </w:rPr>
        <w:t>1</w:t>
      </w:r>
      <w:r>
        <w:rPr>
          <w:rFonts w:hint="eastAsia" w:hAnsi="宋体"/>
          <w:highlight w:val="none"/>
          <w:u w:val="single"/>
          <w:lang w:val="en-US" w:eastAsia="zh-CN"/>
        </w:rPr>
        <w:t>7</w:t>
      </w:r>
      <w:r>
        <w:rPr>
          <w:rFonts w:hAnsi="宋体"/>
          <w:highlight w:val="none"/>
          <w:u w:val="single"/>
        </w:rPr>
        <w:t xml:space="preserve"> </w:t>
      </w:r>
      <w:r>
        <w:rPr>
          <w:rFonts w:hint="eastAsia" w:hAnsi="宋体"/>
          <w:highlight w:val="none"/>
        </w:rPr>
        <w:t>日</w:t>
      </w:r>
      <w:r>
        <w:rPr>
          <w:rFonts w:hAnsi="宋体"/>
          <w:highlight w:val="none"/>
          <w:u w:val="single"/>
        </w:rPr>
        <w:t xml:space="preserve"> </w:t>
      </w:r>
      <w:r>
        <w:rPr>
          <w:rFonts w:hint="eastAsia" w:hAnsi="宋体"/>
          <w:highlight w:val="none"/>
          <w:u w:val="single"/>
          <w:lang w:val="en-US" w:eastAsia="zh-CN"/>
        </w:rPr>
        <w:t>22</w:t>
      </w:r>
      <w:r>
        <w:rPr>
          <w:rFonts w:hAnsi="宋体"/>
          <w:highlight w:val="none"/>
          <w:u w:val="single"/>
        </w:rPr>
        <w:t xml:space="preserve"> </w:t>
      </w:r>
      <w:r>
        <w:rPr>
          <w:rFonts w:hint="eastAsia" w:hAnsi="宋体"/>
          <w:highlight w:val="none"/>
        </w:rPr>
        <w:t>时起至</w:t>
      </w:r>
      <w:r>
        <w:rPr>
          <w:rFonts w:hAnsi="宋体"/>
          <w:highlight w:val="none"/>
          <w:u w:val="single"/>
        </w:rPr>
        <w:t xml:space="preserve"> 2020 </w:t>
      </w:r>
      <w:r>
        <w:rPr>
          <w:rFonts w:hint="eastAsia" w:hAnsi="宋体"/>
          <w:highlight w:val="none"/>
        </w:rPr>
        <w:t>年</w:t>
      </w:r>
      <w:r>
        <w:rPr>
          <w:rFonts w:hAnsi="宋体"/>
          <w:highlight w:val="none"/>
          <w:u w:val="single"/>
        </w:rPr>
        <w:t xml:space="preserve">4 </w:t>
      </w:r>
      <w:r>
        <w:rPr>
          <w:rFonts w:hint="eastAsia" w:hAnsi="宋体"/>
          <w:highlight w:val="none"/>
        </w:rPr>
        <w:t>月</w:t>
      </w:r>
      <w:r>
        <w:rPr>
          <w:rFonts w:hAnsi="宋体"/>
          <w:highlight w:val="none"/>
          <w:u w:val="single"/>
        </w:rPr>
        <w:t xml:space="preserve"> </w:t>
      </w:r>
      <w:r>
        <w:rPr>
          <w:rFonts w:hint="eastAsia" w:hAnsi="宋体"/>
          <w:highlight w:val="none"/>
          <w:u w:val="single"/>
          <w:lang w:val="en-US" w:eastAsia="zh-CN"/>
        </w:rPr>
        <w:t>20</w:t>
      </w:r>
      <w:r>
        <w:rPr>
          <w:rFonts w:hAnsi="宋体"/>
          <w:highlight w:val="none"/>
          <w:u w:val="single"/>
        </w:rPr>
        <w:t xml:space="preserve"> </w:t>
      </w:r>
      <w:r>
        <w:rPr>
          <w:rFonts w:hint="eastAsia" w:hAnsi="宋体"/>
          <w:highlight w:val="none"/>
        </w:rPr>
        <w:t>日</w:t>
      </w:r>
      <w:r>
        <w:rPr>
          <w:rFonts w:hAnsi="宋体"/>
          <w:highlight w:val="none"/>
          <w:u w:val="single"/>
        </w:rPr>
        <w:t xml:space="preserve"> </w:t>
      </w:r>
      <w:r>
        <w:rPr>
          <w:rFonts w:hint="eastAsia" w:hAnsi="宋体"/>
          <w:highlight w:val="none"/>
          <w:u w:val="single"/>
          <w:lang w:val="en-US" w:eastAsia="zh-CN"/>
        </w:rPr>
        <w:t>22</w:t>
      </w:r>
      <w:r>
        <w:rPr>
          <w:rFonts w:hAnsi="宋体"/>
          <w:highlight w:val="none"/>
          <w:u w:val="single"/>
        </w:rPr>
        <w:t xml:space="preserve"> </w:t>
      </w:r>
      <w:r>
        <w:rPr>
          <w:rFonts w:hint="eastAsia" w:hAnsi="宋体"/>
          <w:highlight w:val="none"/>
        </w:rPr>
        <w:t>时前（北京时间，下同）必须按照所购买包件的谈判文件售价足额汇入采购人的账户：</w:t>
      </w:r>
    </w:p>
    <w:p>
      <w:pPr>
        <w:spacing w:line="360" w:lineRule="auto"/>
        <w:ind w:firstLine="420" w:firstLineChars="200"/>
        <w:rPr>
          <w:rFonts w:ascii="宋体" w:hAnsi="宋体" w:eastAsia="宋体" w:cs="宋体"/>
          <w:szCs w:val="21"/>
          <w:highlight w:val="none"/>
        </w:rPr>
      </w:pPr>
      <w:r>
        <w:rPr>
          <w:rFonts w:hint="eastAsia" w:ascii="宋体" w:hAnsi="宋体" w:eastAsia="宋体" w:cs="宋体"/>
          <w:szCs w:val="21"/>
          <w:highlight w:val="none"/>
        </w:rPr>
        <w:t>开户银行：中国银行股份有限公司天津自由贸易试验区分行</w:t>
      </w:r>
    </w:p>
    <w:p>
      <w:pPr>
        <w:pStyle w:val="5"/>
        <w:tabs>
          <w:tab w:val="left" w:pos="4394"/>
          <w:tab w:val="left" w:pos="6012"/>
        </w:tabs>
        <w:spacing w:line="360" w:lineRule="auto"/>
        <w:ind w:left="0" w:firstLine="420" w:firstLineChars="200"/>
        <w:rPr>
          <w:rFonts w:hAnsi="宋体"/>
          <w:highlight w:val="none"/>
        </w:rPr>
      </w:pPr>
      <w:r>
        <w:rPr>
          <w:rFonts w:hint="eastAsia" w:hAnsi="宋体"/>
          <w:highlight w:val="none"/>
        </w:rPr>
        <w:t>收款单位：中铁物贸集团有限公司轨道集成分公司</w:t>
      </w:r>
    </w:p>
    <w:p>
      <w:pPr>
        <w:pStyle w:val="5"/>
        <w:tabs>
          <w:tab w:val="left" w:pos="4394"/>
          <w:tab w:val="left" w:pos="6012"/>
        </w:tabs>
        <w:spacing w:line="360" w:lineRule="auto"/>
        <w:ind w:left="0" w:firstLine="420" w:firstLineChars="200"/>
        <w:rPr>
          <w:rFonts w:hAnsi="宋体"/>
          <w:highlight w:val="none"/>
        </w:rPr>
      </w:pPr>
      <w:r>
        <w:rPr>
          <w:rFonts w:hint="eastAsia" w:hAnsi="宋体"/>
          <w:highlight w:val="none"/>
        </w:rPr>
        <w:t>账户户名：中铁物贸集团有限公司轨道集成分公司</w:t>
      </w:r>
    </w:p>
    <w:p>
      <w:pPr>
        <w:pStyle w:val="5"/>
        <w:tabs>
          <w:tab w:val="left" w:pos="4394"/>
          <w:tab w:val="left" w:pos="6012"/>
        </w:tabs>
        <w:spacing w:line="360" w:lineRule="auto"/>
        <w:ind w:left="0" w:firstLine="420" w:firstLineChars="200"/>
        <w:rPr>
          <w:rFonts w:hAnsi="宋体"/>
          <w:highlight w:val="none"/>
        </w:rPr>
      </w:pPr>
      <w:r>
        <w:rPr>
          <w:rFonts w:hint="eastAsia" w:hAnsi="宋体"/>
          <w:highlight w:val="none"/>
        </w:rPr>
        <w:t>行号：104110050089</w:t>
      </w:r>
    </w:p>
    <w:p>
      <w:pPr>
        <w:pStyle w:val="5"/>
        <w:tabs>
          <w:tab w:val="left" w:pos="4394"/>
          <w:tab w:val="left" w:pos="6012"/>
        </w:tabs>
        <w:spacing w:line="360" w:lineRule="auto"/>
        <w:ind w:left="0" w:firstLine="420" w:firstLineChars="200"/>
        <w:rPr>
          <w:rFonts w:hAnsi="宋体"/>
          <w:highlight w:val="none"/>
        </w:rPr>
      </w:pPr>
      <w:r>
        <w:rPr>
          <w:rFonts w:hint="eastAsia" w:hAnsi="宋体"/>
          <w:highlight w:val="none"/>
        </w:rPr>
        <w:t>账号：268784421955</w:t>
      </w:r>
    </w:p>
    <w:p>
      <w:pPr>
        <w:pStyle w:val="5"/>
        <w:tabs>
          <w:tab w:val="left" w:pos="4394"/>
          <w:tab w:val="left" w:pos="6012"/>
        </w:tabs>
        <w:spacing w:line="360" w:lineRule="auto"/>
        <w:ind w:left="210" w:leftChars="100" w:firstLine="210" w:firstLineChars="100"/>
        <w:rPr>
          <w:rFonts w:hAnsi="宋体"/>
          <w:highlight w:val="none"/>
        </w:rPr>
      </w:pPr>
      <w:r>
        <w:rPr>
          <w:rFonts w:hint="eastAsia" w:hAnsi="宋体"/>
          <w:highlight w:val="none"/>
        </w:rPr>
        <w:t>在汇款单上注明“（谈判编号）中（包件号）包件标书费”（例：</w:t>
      </w:r>
      <w:r>
        <w:rPr>
          <w:rFonts w:hAnsi="宋体"/>
          <w:highlight w:val="none"/>
          <w:u w:val="single"/>
        </w:rPr>
        <w:t>YNPG-2020-004</w:t>
      </w:r>
      <w:r>
        <w:rPr>
          <w:rFonts w:hint="eastAsia" w:hAnsi="宋体"/>
          <w:highlight w:val="none"/>
        </w:rPr>
        <w:t>中</w:t>
      </w:r>
      <w:r>
        <w:rPr>
          <w:rFonts w:hAnsi="宋体"/>
          <w:highlight w:val="none"/>
        </w:rPr>
        <w:t>QJ-01</w:t>
      </w:r>
      <w:r>
        <w:rPr>
          <w:rFonts w:hint="eastAsia" w:hAnsi="宋体"/>
          <w:highlight w:val="none"/>
        </w:rPr>
        <w:t>包件标书费），汇款单位名称与谈判报价人名称须完全一致。并将谈判申请表（附件</w:t>
      </w:r>
      <w:r>
        <w:rPr>
          <w:rFonts w:hint="eastAsia" w:hAnsi="宋体"/>
          <w:highlight w:val="none"/>
          <w:lang w:val="en-US" w:eastAsia="zh-CN"/>
        </w:rPr>
        <w:t>3</w:t>
      </w:r>
      <w:r>
        <w:rPr>
          <w:rFonts w:hint="eastAsia" w:hAnsi="宋体"/>
          <w:highlight w:val="none"/>
        </w:rPr>
        <w:t>）可编辑版及盖章扫描件、营业执照副本（加盖公章）扫描件、谈判联系人身份证（加盖公章）扫描件、标书费汇款凭证扫描件发送至谈判代理机构联系人的电子邮箱（</w:t>
      </w:r>
      <w:r>
        <w:rPr>
          <w:rFonts w:hAnsi="宋体"/>
          <w:highlight w:val="none"/>
        </w:rPr>
        <w:t>ztwmkmwgzx@163.com</w:t>
      </w:r>
      <w:r>
        <w:rPr>
          <w:rFonts w:hint="eastAsia" w:hAnsi="宋体"/>
          <w:highlight w:val="none"/>
        </w:rPr>
        <w:t>），邮件主题为“谈判编号</w:t>
      </w:r>
      <w:r>
        <w:rPr>
          <w:rFonts w:hAnsi="宋体"/>
          <w:highlight w:val="none"/>
        </w:rPr>
        <w:t>+</w:t>
      </w:r>
      <w:r>
        <w:rPr>
          <w:rFonts w:hint="eastAsia" w:hAnsi="宋体"/>
          <w:highlight w:val="none"/>
        </w:rPr>
        <w:t>包件号</w:t>
      </w:r>
      <w:r>
        <w:rPr>
          <w:rFonts w:hAnsi="宋体"/>
          <w:highlight w:val="none"/>
        </w:rPr>
        <w:t>+</w:t>
      </w:r>
      <w:r>
        <w:rPr>
          <w:rFonts w:hint="eastAsia" w:hAnsi="宋体"/>
          <w:highlight w:val="none"/>
        </w:rPr>
        <w:t>谈判报价人名称”。经工作人员核实后，潜在谈判报价人可自行登录中国中铁采购电子商务平台(www.crecgec.com)下载电子谈判文件。</w:t>
      </w:r>
    </w:p>
    <w:p>
      <w:pPr>
        <w:pStyle w:val="5"/>
        <w:tabs>
          <w:tab w:val="left" w:pos="4394"/>
          <w:tab w:val="left" w:pos="6012"/>
        </w:tabs>
        <w:spacing w:line="360" w:lineRule="auto"/>
        <w:ind w:left="0" w:firstLine="420" w:firstLineChars="200"/>
        <w:rPr>
          <w:rFonts w:hAnsi="宋体"/>
          <w:highlight w:val="none"/>
        </w:rPr>
      </w:pPr>
      <w:r>
        <w:rPr>
          <w:rFonts w:hint="eastAsia" w:hAnsi="宋体"/>
          <w:highlight w:val="none"/>
        </w:rPr>
        <w:t>潜在谈判报价人请于谈判文件售卖时间内完成购买谈判文件相关的所有工作，包括：包件响应、汇入标书费、发送谈判申请邮件、在线下载谈判文件。</w:t>
      </w:r>
    </w:p>
    <w:p>
      <w:pPr>
        <w:pStyle w:val="5"/>
        <w:tabs>
          <w:tab w:val="left" w:pos="4394"/>
          <w:tab w:val="left" w:pos="6012"/>
        </w:tabs>
        <w:spacing w:line="360" w:lineRule="auto"/>
        <w:ind w:left="0" w:firstLine="420" w:firstLineChars="200"/>
        <w:rPr>
          <w:rFonts w:hAnsi="宋体"/>
          <w:highlight w:val="none"/>
        </w:rPr>
      </w:pPr>
      <w:r>
        <w:rPr>
          <w:rFonts w:hAnsi="宋体"/>
          <w:highlight w:val="none"/>
        </w:rPr>
        <w:t xml:space="preserve">4.3 </w:t>
      </w:r>
      <w:r>
        <w:rPr>
          <w:rFonts w:hint="eastAsia" w:hAnsi="宋体"/>
          <w:highlight w:val="none"/>
        </w:rPr>
        <w:t>谈判文件售价：见附件</w:t>
      </w:r>
      <w:r>
        <w:rPr>
          <w:rFonts w:hint="eastAsia" w:hAnsi="宋体"/>
          <w:highlight w:val="none"/>
          <w:lang w:val="en-US" w:eastAsia="zh-CN"/>
        </w:rPr>
        <w:t>2</w:t>
      </w:r>
      <w:r>
        <w:rPr>
          <w:rFonts w:hint="eastAsia" w:hAnsi="宋体"/>
          <w:highlight w:val="none"/>
        </w:rPr>
        <w:t>，售后不退。</w:t>
      </w:r>
    </w:p>
    <w:p>
      <w:pPr>
        <w:pStyle w:val="3"/>
        <w:spacing w:after="260"/>
        <w:rPr>
          <w:rFonts w:hAnsi="宋体"/>
          <w:sz w:val="21"/>
          <w:szCs w:val="21"/>
          <w:highlight w:val="none"/>
        </w:rPr>
      </w:pPr>
      <w:bookmarkStart w:id="107" w:name="bookmark6"/>
      <w:bookmarkEnd w:id="107"/>
      <w:bookmarkStart w:id="108" w:name="_Toc3832"/>
      <w:bookmarkStart w:id="109" w:name="_Toc12659"/>
      <w:bookmarkStart w:id="110" w:name="_Toc3516"/>
      <w:bookmarkStart w:id="111" w:name="_Toc7907"/>
      <w:bookmarkStart w:id="112" w:name="_Toc23931"/>
      <w:bookmarkStart w:id="113" w:name="_Toc32046"/>
      <w:bookmarkStart w:id="114" w:name="_Toc18798"/>
      <w:bookmarkStart w:id="115" w:name="_Toc7953"/>
      <w:bookmarkStart w:id="116" w:name="_Toc628"/>
      <w:bookmarkStart w:id="117" w:name="_Toc5217"/>
      <w:bookmarkStart w:id="118" w:name="_Toc15043"/>
      <w:bookmarkStart w:id="119" w:name="_Toc1491"/>
      <w:bookmarkStart w:id="120" w:name="_Toc27998"/>
      <w:bookmarkStart w:id="121" w:name="_Toc9761"/>
      <w:bookmarkStart w:id="122" w:name="_Toc28603125"/>
      <w:bookmarkStart w:id="123" w:name="_Toc13966"/>
      <w:bookmarkStart w:id="124" w:name="_Toc5279"/>
      <w:r>
        <w:rPr>
          <w:rFonts w:hAnsi="宋体"/>
          <w:sz w:val="21"/>
          <w:szCs w:val="21"/>
          <w:highlight w:val="none"/>
        </w:rPr>
        <w:t>5.</w:t>
      </w:r>
      <w:r>
        <w:rPr>
          <w:rFonts w:hint="eastAsia" w:hAnsi="宋体"/>
          <w:sz w:val="21"/>
          <w:szCs w:val="21"/>
          <w:highlight w:val="none"/>
        </w:rPr>
        <w:t xml:space="preserve"> 谈判响应文件的递交</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pPr>
        <w:spacing w:line="360" w:lineRule="auto"/>
        <w:ind w:firstLine="420" w:firstLineChars="200"/>
        <w:rPr>
          <w:rFonts w:ascii="宋体" w:hAnsi="宋体" w:eastAsia="宋体" w:cs="宋体"/>
          <w:szCs w:val="21"/>
          <w:highlight w:val="none"/>
        </w:rPr>
      </w:pPr>
      <w:bookmarkStart w:id="125" w:name="_Toc28603126"/>
      <w:bookmarkStart w:id="126" w:name="_Toc7788"/>
      <w:bookmarkStart w:id="127" w:name="_Toc6144"/>
      <w:bookmarkStart w:id="128" w:name="_Toc10823"/>
      <w:bookmarkStart w:id="129" w:name="_Toc31232"/>
      <w:bookmarkStart w:id="130" w:name="_Toc21113"/>
      <w:bookmarkStart w:id="131" w:name="_Toc10216"/>
      <w:bookmarkStart w:id="132" w:name="_Toc23910"/>
      <w:bookmarkStart w:id="133" w:name="_Toc4871"/>
      <w:bookmarkStart w:id="134" w:name="_Toc26741"/>
      <w:bookmarkStart w:id="135" w:name="_Toc157499355"/>
      <w:bookmarkStart w:id="136" w:name="_Toc461536814"/>
      <w:bookmarkStart w:id="137" w:name="_Toc461536629"/>
      <w:bookmarkStart w:id="138" w:name="_Toc461536444"/>
      <w:bookmarkStart w:id="139" w:name="_Toc238552182"/>
      <w:bookmarkStart w:id="140" w:name="_Toc445215515"/>
      <w:bookmarkStart w:id="141" w:name="_Toc238797537"/>
      <w:r>
        <w:rPr>
          <w:rFonts w:ascii="宋体" w:hAnsi="宋体" w:eastAsia="宋体" w:cs="宋体"/>
          <w:szCs w:val="21"/>
          <w:highlight w:val="none"/>
        </w:rPr>
        <w:t>5.1本次谈判报价一包一报，谈判</w:t>
      </w:r>
      <w:r>
        <w:rPr>
          <w:rFonts w:hint="eastAsia" w:ascii="宋体" w:hAnsi="宋体" w:eastAsia="宋体" w:cs="宋体"/>
          <w:szCs w:val="21"/>
          <w:highlight w:val="none"/>
        </w:rPr>
        <w:t>报价人按包件分别编制谈判响应文件。</w:t>
      </w:r>
    </w:p>
    <w:p>
      <w:pPr>
        <w:spacing w:line="360" w:lineRule="auto"/>
        <w:ind w:firstLine="420" w:firstLineChars="200"/>
        <w:rPr>
          <w:rFonts w:ascii="宋体" w:hAnsi="宋体" w:eastAsia="宋体" w:cs="宋体"/>
          <w:szCs w:val="21"/>
          <w:highlight w:val="none"/>
        </w:rPr>
      </w:pPr>
      <w:r>
        <w:rPr>
          <w:rFonts w:ascii="宋体" w:hAnsi="宋体" w:eastAsia="宋体" w:cs="宋体"/>
          <w:szCs w:val="21"/>
          <w:highlight w:val="none"/>
        </w:rPr>
        <w:t xml:space="preserve">5.2纸质谈判响应文件递交的时间为： 2020 年 4 月 </w:t>
      </w:r>
      <w:r>
        <w:rPr>
          <w:rFonts w:hint="eastAsia" w:ascii="宋体" w:hAnsi="宋体" w:eastAsia="宋体" w:cs="宋体"/>
          <w:szCs w:val="21"/>
          <w:highlight w:val="none"/>
        </w:rPr>
        <w:t>2</w:t>
      </w:r>
      <w:r>
        <w:rPr>
          <w:rFonts w:hint="eastAsia" w:ascii="宋体" w:hAnsi="宋体" w:eastAsia="宋体" w:cs="宋体"/>
          <w:szCs w:val="21"/>
          <w:highlight w:val="none"/>
          <w:lang w:val="en-US" w:eastAsia="zh-CN"/>
        </w:rPr>
        <w:t>6</w:t>
      </w:r>
      <w:r>
        <w:rPr>
          <w:rFonts w:ascii="宋体" w:hAnsi="宋体" w:eastAsia="宋体" w:cs="宋体"/>
          <w:szCs w:val="21"/>
          <w:highlight w:val="none"/>
        </w:rPr>
        <w:t xml:space="preserve"> 日上午 9 时 </w:t>
      </w:r>
      <w:r>
        <w:rPr>
          <w:rFonts w:hint="eastAsia" w:ascii="宋体" w:hAnsi="宋体" w:eastAsia="宋体" w:cs="宋体"/>
          <w:szCs w:val="21"/>
          <w:highlight w:val="none"/>
        </w:rPr>
        <w:t>0</w:t>
      </w:r>
      <w:r>
        <w:rPr>
          <w:rFonts w:ascii="宋体" w:hAnsi="宋体" w:eastAsia="宋体" w:cs="宋体"/>
          <w:szCs w:val="21"/>
          <w:highlight w:val="none"/>
        </w:rPr>
        <w:t>0</w:t>
      </w:r>
      <w:r>
        <w:rPr>
          <w:rFonts w:hint="eastAsia" w:ascii="宋体" w:hAnsi="宋体" w:eastAsia="宋体" w:cs="宋体"/>
          <w:szCs w:val="21"/>
          <w:highlight w:val="none"/>
        </w:rPr>
        <w:t>分至</w:t>
      </w:r>
      <w:r>
        <w:rPr>
          <w:rFonts w:ascii="宋体" w:hAnsi="宋体" w:eastAsia="宋体" w:cs="宋体"/>
          <w:szCs w:val="21"/>
          <w:highlight w:val="none"/>
        </w:rPr>
        <w:t xml:space="preserve"> 10 时 00 分，递交谈判响应文件的截止时间为： 2020 年 4 月 </w:t>
      </w:r>
      <w:r>
        <w:rPr>
          <w:rFonts w:hint="eastAsia" w:ascii="宋体" w:hAnsi="宋体" w:eastAsia="宋体" w:cs="宋体"/>
          <w:szCs w:val="21"/>
          <w:highlight w:val="none"/>
        </w:rPr>
        <w:t>2</w:t>
      </w:r>
      <w:r>
        <w:rPr>
          <w:rFonts w:hint="eastAsia" w:ascii="宋体" w:hAnsi="宋体" w:eastAsia="宋体" w:cs="宋体"/>
          <w:szCs w:val="21"/>
          <w:highlight w:val="none"/>
          <w:lang w:val="en-US" w:eastAsia="zh-CN"/>
        </w:rPr>
        <w:t xml:space="preserve">6 </w:t>
      </w:r>
      <w:r>
        <w:rPr>
          <w:rFonts w:ascii="宋体" w:hAnsi="宋体" w:eastAsia="宋体" w:cs="宋体"/>
          <w:szCs w:val="21"/>
          <w:highlight w:val="none"/>
        </w:rPr>
        <w:t>日上午 10 时 00</w:t>
      </w:r>
      <w:r>
        <w:rPr>
          <w:rFonts w:hint="eastAsia" w:ascii="宋体" w:hAnsi="宋体" w:eastAsia="宋体" w:cs="宋体"/>
          <w:szCs w:val="21"/>
          <w:highlight w:val="none"/>
        </w:rPr>
        <w:t>分。</w:t>
      </w:r>
    </w:p>
    <w:p>
      <w:pPr>
        <w:spacing w:line="360" w:lineRule="auto"/>
        <w:ind w:firstLine="420" w:firstLineChars="200"/>
        <w:rPr>
          <w:rFonts w:ascii="宋体" w:hAnsi="宋体" w:eastAsia="宋体" w:cs="宋体"/>
          <w:szCs w:val="21"/>
          <w:highlight w:val="none"/>
        </w:rPr>
      </w:pPr>
      <w:r>
        <w:rPr>
          <w:rFonts w:ascii="宋体" w:hAnsi="宋体" w:eastAsia="宋体" w:cs="宋体"/>
          <w:szCs w:val="21"/>
          <w:highlight w:val="none"/>
        </w:rPr>
        <w:t>5.3纸质谈判</w:t>
      </w:r>
      <w:r>
        <w:rPr>
          <w:rFonts w:hint="eastAsia" w:ascii="宋体" w:hAnsi="宋体" w:eastAsia="宋体" w:cs="宋体"/>
          <w:szCs w:val="21"/>
          <w:highlight w:val="none"/>
        </w:rPr>
        <w:t>响应</w:t>
      </w:r>
      <w:r>
        <w:rPr>
          <w:rFonts w:ascii="宋体" w:hAnsi="宋体" w:eastAsia="宋体" w:cs="宋体"/>
          <w:szCs w:val="21"/>
          <w:highlight w:val="none"/>
        </w:rPr>
        <w:t>文件递交</w:t>
      </w:r>
      <w:r>
        <w:rPr>
          <w:rFonts w:hint="eastAsia" w:ascii="宋体" w:hAnsi="宋体" w:eastAsia="宋体" w:cs="宋体"/>
          <w:szCs w:val="21"/>
          <w:highlight w:val="none"/>
        </w:rPr>
        <w:t>地点为：</w:t>
      </w:r>
      <w:r>
        <w:rPr>
          <w:rFonts w:ascii="宋体" w:hAnsi="宋体" w:eastAsia="宋体" w:cs="宋体"/>
          <w:szCs w:val="21"/>
          <w:highlight w:val="none"/>
        </w:rPr>
        <w:t>昆明市西山区前福路229号凌云大厦1302室</w:t>
      </w:r>
      <w:r>
        <w:rPr>
          <w:rFonts w:hint="eastAsia" w:ascii="宋体" w:hAnsi="宋体" w:eastAsia="宋体" w:cs="宋体"/>
          <w:szCs w:val="21"/>
          <w:highlight w:val="none"/>
        </w:rPr>
        <w:t>。</w:t>
      </w:r>
    </w:p>
    <w:p>
      <w:pPr>
        <w:tabs>
          <w:tab w:val="left" w:pos="360"/>
        </w:tabs>
        <w:spacing w:line="360" w:lineRule="auto"/>
        <w:ind w:firstLine="420" w:firstLineChars="200"/>
        <w:rPr>
          <w:rFonts w:ascii="宋体" w:hAnsi="宋体" w:eastAsia="宋体" w:cs="宋体"/>
          <w:szCs w:val="21"/>
          <w:highlight w:val="none"/>
        </w:rPr>
      </w:pPr>
      <w:r>
        <w:rPr>
          <w:rFonts w:ascii="宋体" w:hAnsi="宋体" w:eastAsia="宋体" w:cs="宋体"/>
          <w:szCs w:val="21"/>
          <w:highlight w:val="none"/>
        </w:rPr>
        <w:t>5.4谈判</w:t>
      </w:r>
      <w:r>
        <w:rPr>
          <w:rFonts w:hint="eastAsia" w:ascii="宋体" w:hAnsi="宋体" w:eastAsia="宋体" w:cs="宋体"/>
          <w:szCs w:val="21"/>
          <w:highlight w:val="none"/>
        </w:rPr>
        <w:t>报价人须在</w:t>
      </w:r>
      <w:r>
        <w:rPr>
          <w:rFonts w:ascii="宋体" w:hAnsi="宋体" w:eastAsia="宋体" w:cs="宋体"/>
          <w:szCs w:val="21"/>
          <w:highlight w:val="none"/>
        </w:rPr>
        <w:t xml:space="preserve"> 2020 年 4月 </w:t>
      </w:r>
      <w:r>
        <w:rPr>
          <w:rFonts w:hint="eastAsia" w:ascii="宋体" w:hAnsi="宋体" w:eastAsia="宋体" w:cs="宋体"/>
          <w:szCs w:val="21"/>
          <w:highlight w:val="none"/>
        </w:rPr>
        <w:t>2</w:t>
      </w:r>
      <w:r>
        <w:rPr>
          <w:rFonts w:hint="eastAsia" w:ascii="宋体" w:hAnsi="宋体" w:eastAsia="宋体" w:cs="宋体"/>
          <w:szCs w:val="21"/>
          <w:highlight w:val="none"/>
          <w:lang w:val="en-US" w:eastAsia="zh-CN"/>
        </w:rPr>
        <w:t>6</w:t>
      </w:r>
      <w:r>
        <w:rPr>
          <w:rFonts w:ascii="宋体" w:hAnsi="宋体" w:eastAsia="宋体" w:cs="宋体"/>
          <w:szCs w:val="21"/>
          <w:highlight w:val="none"/>
        </w:rPr>
        <w:t>日上午10</w:t>
      </w:r>
      <w:r>
        <w:rPr>
          <w:rFonts w:hint="eastAsia" w:ascii="宋体" w:hAnsi="宋体" w:eastAsia="宋体" w:cs="宋体"/>
          <w:szCs w:val="21"/>
          <w:highlight w:val="none"/>
        </w:rPr>
        <w:t>时</w:t>
      </w:r>
      <w:r>
        <w:rPr>
          <w:rFonts w:ascii="宋体" w:hAnsi="宋体" w:eastAsia="宋体" w:cs="宋体"/>
          <w:szCs w:val="21"/>
          <w:highlight w:val="none"/>
        </w:rPr>
        <w:t>00分前</w:t>
      </w:r>
      <w:r>
        <w:rPr>
          <w:rFonts w:hint="eastAsia" w:ascii="宋体" w:hAnsi="宋体" w:eastAsia="宋体" w:cs="宋体"/>
          <w:szCs w:val="21"/>
          <w:highlight w:val="none"/>
        </w:rPr>
        <w:t>，将谈判响应文件电子版和报价（须同纸质版一致）上传至中国中铁采购电子商务平台（</w:t>
      </w:r>
      <w:r>
        <w:rPr>
          <w:rFonts w:ascii="宋体" w:hAnsi="宋体" w:eastAsia="宋体" w:cs="宋体"/>
          <w:szCs w:val="21"/>
          <w:highlight w:val="none"/>
        </w:rPr>
        <w:t>http://www.crecgec.com）。</w:t>
      </w:r>
    </w:p>
    <w:p>
      <w:pPr>
        <w:tabs>
          <w:tab w:val="left" w:pos="360"/>
        </w:tabs>
        <w:spacing w:line="360" w:lineRule="auto"/>
        <w:ind w:firstLine="420" w:firstLineChars="200"/>
        <w:rPr>
          <w:rFonts w:ascii="宋体" w:hAnsi="宋体" w:eastAsia="宋体" w:cs="宋体"/>
          <w:szCs w:val="21"/>
          <w:highlight w:val="none"/>
        </w:rPr>
      </w:pPr>
      <w:r>
        <w:rPr>
          <w:rFonts w:ascii="宋体" w:hAnsi="宋体" w:eastAsia="宋体" w:cs="宋体"/>
          <w:szCs w:val="21"/>
          <w:highlight w:val="none"/>
        </w:rPr>
        <w:t>5.5谈判</w:t>
      </w:r>
      <w:r>
        <w:rPr>
          <w:rFonts w:hint="eastAsia" w:ascii="宋体" w:hAnsi="宋体" w:eastAsia="宋体" w:cs="宋体"/>
          <w:szCs w:val="21"/>
          <w:highlight w:val="none"/>
        </w:rPr>
        <w:t>报价人在中国中铁采购电子商务平台（</w:t>
      </w:r>
      <w:r>
        <w:rPr>
          <w:rFonts w:ascii="宋体" w:hAnsi="宋体" w:eastAsia="宋体" w:cs="宋体"/>
          <w:szCs w:val="21"/>
          <w:highlight w:val="none"/>
        </w:rPr>
        <w:t>www.crecgec.com）保存的报价总价第一</w:t>
      </w:r>
      <w:r>
        <w:rPr>
          <w:rFonts w:hint="eastAsia" w:ascii="宋体" w:hAnsi="宋体" w:eastAsia="宋体" w:cs="宋体"/>
          <w:szCs w:val="21"/>
          <w:highlight w:val="none"/>
        </w:rPr>
        <w:t>次</w:t>
      </w:r>
      <w:r>
        <w:rPr>
          <w:rFonts w:hint="eastAsia" w:ascii="宋体" w:hAnsi="宋体" w:eastAsia="宋体" w:cs="宋体"/>
          <w:kern w:val="0"/>
          <w:szCs w:val="21"/>
          <w:highlight w:val="none"/>
        </w:rPr>
        <w:t>须与纸质版谈判总价完全一致，若线上与纸质版谈判报价总价存在差异，谈判</w:t>
      </w:r>
      <w:r>
        <w:rPr>
          <w:rFonts w:ascii="宋体" w:hAnsi="宋体" w:eastAsia="宋体" w:cs="宋体"/>
          <w:kern w:val="0"/>
          <w:szCs w:val="21"/>
          <w:highlight w:val="none"/>
        </w:rPr>
        <w:t>时会</w:t>
      </w:r>
      <w:r>
        <w:rPr>
          <w:rFonts w:hint="eastAsia" w:ascii="宋体" w:hAnsi="宋体" w:eastAsia="宋体" w:cs="宋体"/>
          <w:kern w:val="0"/>
          <w:szCs w:val="21"/>
          <w:highlight w:val="none"/>
        </w:rPr>
        <w:t>以纸质版投标总价为准。</w:t>
      </w:r>
    </w:p>
    <w:p>
      <w:pPr>
        <w:spacing w:line="360" w:lineRule="auto"/>
        <w:ind w:firstLine="420" w:firstLineChars="200"/>
        <w:rPr>
          <w:rFonts w:ascii="宋体" w:hAnsi="宋体" w:eastAsia="宋体" w:cs="宋体"/>
          <w:szCs w:val="21"/>
          <w:highlight w:val="none"/>
        </w:rPr>
      </w:pPr>
      <w:r>
        <w:rPr>
          <w:rFonts w:ascii="宋体" w:hAnsi="宋体" w:eastAsia="宋体" w:cs="宋体"/>
          <w:szCs w:val="21"/>
          <w:highlight w:val="none"/>
        </w:rPr>
        <w:t>5.6届时请参加谈判的单位法定代表人或授权委托人参与谈判，逾期送达的或未送达指定地点的纸质版谈判响应文件，采购人不予受理。</w:t>
      </w:r>
    </w:p>
    <w:p>
      <w:pPr>
        <w:pStyle w:val="3"/>
        <w:spacing w:after="260"/>
        <w:rPr>
          <w:rFonts w:hAnsi="宋体"/>
          <w:sz w:val="21"/>
          <w:szCs w:val="21"/>
          <w:highlight w:val="none"/>
        </w:rPr>
      </w:pPr>
      <w:bookmarkStart w:id="142" w:name="_Toc1179"/>
      <w:bookmarkStart w:id="143" w:name="_Toc30712"/>
      <w:bookmarkStart w:id="144" w:name="_Toc31015"/>
      <w:bookmarkStart w:id="145" w:name="_Toc21281"/>
      <w:bookmarkStart w:id="146" w:name="_Toc27993"/>
      <w:bookmarkStart w:id="147" w:name="_Toc5116"/>
      <w:bookmarkStart w:id="148" w:name="_Toc6382"/>
      <w:r>
        <w:rPr>
          <w:rFonts w:hAnsi="宋体"/>
          <w:sz w:val="21"/>
          <w:szCs w:val="21"/>
          <w:highlight w:val="none"/>
        </w:rPr>
        <w:t xml:space="preserve">6. </w:t>
      </w:r>
      <w:bookmarkEnd w:id="125"/>
      <w:bookmarkEnd w:id="126"/>
      <w:bookmarkEnd w:id="127"/>
      <w:bookmarkEnd w:id="128"/>
      <w:bookmarkEnd w:id="129"/>
      <w:bookmarkEnd w:id="130"/>
      <w:bookmarkEnd w:id="131"/>
      <w:bookmarkEnd w:id="132"/>
      <w:bookmarkEnd w:id="133"/>
      <w:bookmarkEnd w:id="134"/>
      <w:r>
        <w:rPr>
          <w:rFonts w:hint="eastAsia" w:hAnsi="宋体"/>
          <w:sz w:val="21"/>
          <w:szCs w:val="21"/>
          <w:highlight w:val="none"/>
        </w:rPr>
        <w:t>谈判</w:t>
      </w:r>
      <w:bookmarkEnd w:id="142"/>
      <w:bookmarkEnd w:id="143"/>
      <w:bookmarkEnd w:id="144"/>
      <w:bookmarkEnd w:id="145"/>
      <w:bookmarkEnd w:id="146"/>
      <w:bookmarkEnd w:id="147"/>
      <w:bookmarkEnd w:id="148"/>
    </w:p>
    <w:p>
      <w:pPr>
        <w:spacing w:line="360" w:lineRule="auto"/>
        <w:ind w:firstLine="420" w:firstLineChars="200"/>
        <w:rPr>
          <w:rFonts w:ascii="宋体" w:hAnsi="宋体" w:eastAsia="宋体" w:cs="宋体"/>
          <w:szCs w:val="21"/>
          <w:highlight w:val="none"/>
        </w:rPr>
      </w:pPr>
      <w:r>
        <w:rPr>
          <w:rFonts w:ascii="宋体" w:hAnsi="宋体" w:eastAsia="宋体" w:cs="宋体"/>
          <w:szCs w:val="21"/>
          <w:highlight w:val="none"/>
        </w:rPr>
        <w:t xml:space="preserve">6.1 </w:t>
      </w:r>
      <w:r>
        <w:rPr>
          <w:rFonts w:hint="eastAsia" w:ascii="宋体" w:hAnsi="宋体" w:eastAsia="宋体" w:cs="宋体"/>
          <w:szCs w:val="21"/>
          <w:highlight w:val="none"/>
        </w:rPr>
        <w:t>谈判时间：与谈判响应文件递交的截止时间相同。</w:t>
      </w:r>
    </w:p>
    <w:p>
      <w:pPr>
        <w:spacing w:line="360" w:lineRule="auto"/>
        <w:ind w:firstLine="420" w:firstLineChars="200"/>
        <w:rPr>
          <w:rFonts w:ascii="宋体" w:hAnsi="宋体" w:eastAsia="宋体" w:cs="宋体"/>
          <w:szCs w:val="21"/>
          <w:highlight w:val="none"/>
        </w:rPr>
      </w:pPr>
      <w:r>
        <w:rPr>
          <w:rFonts w:ascii="宋体" w:hAnsi="宋体" w:eastAsia="宋体" w:cs="宋体"/>
          <w:szCs w:val="21"/>
          <w:highlight w:val="none"/>
        </w:rPr>
        <w:t xml:space="preserve">6.2 </w:t>
      </w:r>
      <w:r>
        <w:rPr>
          <w:rFonts w:hint="eastAsia" w:ascii="宋体" w:hAnsi="宋体" w:eastAsia="宋体" w:cs="宋体"/>
          <w:szCs w:val="21"/>
          <w:highlight w:val="none"/>
        </w:rPr>
        <w:t>谈判地点：与谈判响应文件递交的地点相同，届时谈判报价人法定代表人或被授权代理人携带身份证原件及授权委托书复印件参加。</w:t>
      </w:r>
    </w:p>
    <w:p>
      <w:pPr>
        <w:spacing w:line="360" w:lineRule="auto"/>
        <w:ind w:firstLine="420" w:firstLineChars="200"/>
        <w:rPr>
          <w:rFonts w:ascii="宋体" w:hAnsi="宋体" w:eastAsia="宋体" w:cs="宋体"/>
          <w:szCs w:val="21"/>
          <w:highlight w:val="none"/>
        </w:rPr>
      </w:pPr>
      <w:r>
        <w:rPr>
          <w:rFonts w:ascii="宋体" w:hAnsi="宋体" w:eastAsia="宋体" w:cs="宋体"/>
          <w:szCs w:val="21"/>
          <w:highlight w:val="none"/>
        </w:rPr>
        <w:t xml:space="preserve">6.3 </w:t>
      </w:r>
      <w:r>
        <w:rPr>
          <w:rFonts w:hint="eastAsia" w:ascii="宋体" w:hAnsi="宋体" w:eastAsia="宋体" w:cs="宋体"/>
          <w:szCs w:val="21"/>
          <w:highlight w:val="none"/>
        </w:rPr>
        <w:t>如遇中国中铁采购电子商务平台系统故障等原因，采用线下方式开标、唱标。</w:t>
      </w:r>
    </w:p>
    <w:bookmarkEnd w:id="135"/>
    <w:bookmarkEnd w:id="136"/>
    <w:bookmarkEnd w:id="137"/>
    <w:bookmarkEnd w:id="138"/>
    <w:bookmarkEnd w:id="139"/>
    <w:bookmarkEnd w:id="140"/>
    <w:bookmarkEnd w:id="141"/>
    <w:p>
      <w:pPr>
        <w:pStyle w:val="3"/>
        <w:spacing w:after="260"/>
        <w:rPr>
          <w:rFonts w:hAnsi="宋体"/>
          <w:sz w:val="21"/>
          <w:szCs w:val="21"/>
          <w:highlight w:val="none"/>
        </w:rPr>
      </w:pPr>
      <w:bookmarkStart w:id="149" w:name="_Toc11619"/>
      <w:bookmarkStart w:id="150" w:name="_Toc14387"/>
      <w:bookmarkStart w:id="151" w:name="_Toc3515"/>
      <w:bookmarkStart w:id="152" w:name="_Toc27822"/>
      <w:bookmarkStart w:id="153" w:name="_Toc29877"/>
      <w:bookmarkStart w:id="154" w:name="_Toc23100"/>
      <w:bookmarkStart w:id="155" w:name="_Toc4015"/>
      <w:bookmarkStart w:id="156" w:name="_Toc9394"/>
      <w:bookmarkStart w:id="157" w:name="_Toc9443"/>
      <w:bookmarkStart w:id="158" w:name="_Toc30113"/>
      <w:bookmarkStart w:id="159" w:name="_Toc28603128"/>
      <w:bookmarkStart w:id="160" w:name="_Toc231"/>
      <w:bookmarkStart w:id="161" w:name="_Toc10423"/>
      <w:bookmarkStart w:id="162" w:name="_Toc4926"/>
      <w:bookmarkStart w:id="163" w:name="_Toc10743"/>
      <w:bookmarkStart w:id="164" w:name="_Toc3579"/>
      <w:bookmarkStart w:id="165" w:name="_Toc13571"/>
      <w:r>
        <w:rPr>
          <w:rFonts w:hAnsi="宋体"/>
          <w:sz w:val="21"/>
          <w:szCs w:val="21"/>
          <w:highlight w:val="none"/>
        </w:rPr>
        <w:t>7.</w:t>
      </w:r>
      <w:r>
        <w:rPr>
          <w:rFonts w:hint="eastAsia" w:hAnsi="宋体"/>
          <w:sz w:val="21"/>
          <w:szCs w:val="21"/>
          <w:highlight w:val="none"/>
        </w:rPr>
        <w:t xml:space="preserve"> 联系方式</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pPr>
        <w:pStyle w:val="5"/>
        <w:tabs>
          <w:tab w:val="left" w:pos="4228"/>
          <w:tab w:val="left" w:pos="7975"/>
        </w:tabs>
        <w:spacing w:line="360" w:lineRule="auto"/>
        <w:ind w:left="0" w:firstLine="420" w:firstLineChars="200"/>
        <w:jc w:val="both"/>
        <w:rPr>
          <w:rFonts w:hAnsi="宋体"/>
          <w:highlight w:val="none"/>
        </w:rPr>
      </w:pPr>
      <w:r>
        <w:rPr>
          <w:rFonts w:hint="eastAsia" w:hAnsi="宋体"/>
          <w:highlight w:val="none"/>
        </w:rPr>
        <w:t>采</w:t>
      </w:r>
      <w:r>
        <w:rPr>
          <w:rFonts w:hAnsi="宋体"/>
          <w:highlight w:val="none"/>
        </w:rPr>
        <w:t xml:space="preserve"> </w:t>
      </w:r>
      <w:r>
        <w:rPr>
          <w:rFonts w:hint="eastAsia" w:hAnsi="宋体"/>
          <w:highlight w:val="none"/>
        </w:rPr>
        <w:t>购</w:t>
      </w:r>
      <w:r>
        <w:rPr>
          <w:rFonts w:hAnsi="宋体"/>
          <w:highlight w:val="none"/>
        </w:rPr>
        <w:t xml:space="preserve"> </w:t>
      </w:r>
      <w:r>
        <w:rPr>
          <w:rFonts w:hint="eastAsia" w:hAnsi="宋体"/>
          <w:highlight w:val="none"/>
        </w:rPr>
        <w:t>人：中铁物贸集团有限公司轨道集成分公司</w:t>
      </w:r>
    </w:p>
    <w:p>
      <w:pPr>
        <w:pStyle w:val="5"/>
        <w:tabs>
          <w:tab w:val="left" w:pos="4228"/>
          <w:tab w:val="left" w:pos="7975"/>
        </w:tabs>
        <w:spacing w:line="360" w:lineRule="auto"/>
        <w:ind w:left="0" w:firstLine="420" w:firstLineChars="200"/>
        <w:jc w:val="both"/>
        <w:rPr>
          <w:rFonts w:hAnsi="宋体"/>
          <w:highlight w:val="none"/>
        </w:rPr>
      </w:pPr>
      <w:r>
        <w:rPr>
          <w:rFonts w:hint="eastAsia" w:hAnsi="宋体"/>
          <w:highlight w:val="none"/>
        </w:rPr>
        <w:t>地</w:t>
      </w:r>
      <w:r>
        <w:rPr>
          <w:rFonts w:hAnsi="宋体"/>
          <w:highlight w:val="none"/>
        </w:rPr>
        <w:t xml:space="preserve">    </w:t>
      </w:r>
      <w:r>
        <w:rPr>
          <w:rFonts w:hint="eastAsia" w:hAnsi="宋体"/>
          <w:highlight w:val="none"/>
        </w:rPr>
        <w:t>址：昆明市经开区东泰花园二区</w:t>
      </w:r>
    </w:p>
    <w:p>
      <w:pPr>
        <w:pStyle w:val="5"/>
        <w:tabs>
          <w:tab w:val="left" w:pos="4228"/>
          <w:tab w:val="left" w:pos="7975"/>
        </w:tabs>
        <w:spacing w:line="360" w:lineRule="auto"/>
        <w:ind w:left="0" w:firstLine="420" w:firstLineChars="200"/>
        <w:jc w:val="both"/>
        <w:rPr>
          <w:rFonts w:hAnsi="宋体"/>
          <w:highlight w:val="none"/>
        </w:rPr>
      </w:pPr>
      <w:r>
        <w:rPr>
          <w:rFonts w:hint="eastAsia" w:hAnsi="宋体"/>
          <w:highlight w:val="none"/>
        </w:rPr>
        <w:t>联</w:t>
      </w:r>
      <w:r>
        <w:rPr>
          <w:rFonts w:hAnsi="宋体"/>
          <w:highlight w:val="none"/>
        </w:rPr>
        <w:t xml:space="preserve"> </w:t>
      </w:r>
      <w:r>
        <w:rPr>
          <w:rFonts w:hint="eastAsia" w:hAnsi="宋体"/>
          <w:highlight w:val="none"/>
        </w:rPr>
        <w:t>系</w:t>
      </w:r>
      <w:r>
        <w:rPr>
          <w:rFonts w:hAnsi="宋体"/>
          <w:highlight w:val="none"/>
        </w:rPr>
        <w:t xml:space="preserve"> </w:t>
      </w:r>
      <w:r>
        <w:rPr>
          <w:rFonts w:hint="eastAsia" w:hAnsi="宋体"/>
          <w:highlight w:val="none"/>
        </w:rPr>
        <w:t>人：张工、吉工</w:t>
      </w:r>
    </w:p>
    <w:p>
      <w:pPr>
        <w:pStyle w:val="5"/>
        <w:tabs>
          <w:tab w:val="left" w:pos="4228"/>
          <w:tab w:val="left" w:pos="7975"/>
        </w:tabs>
        <w:spacing w:line="360" w:lineRule="auto"/>
        <w:ind w:left="0" w:firstLine="420" w:firstLineChars="200"/>
        <w:jc w:val="both"/>
        <w:rPr>
          <w:rFonts w:hAnsi="宋体"/>
          <w:highlight w:val="none"/>
        </w:rPr>
      </w:pPr>
      <w:r>
        <w:rPr>
          <w:rFonts w:hint="eastAsia" w:hAnsi="宋体"/>
          <w:highlight w:val="none"/>
        </w:rPr>
        <w:t>电</w:t>
      </w:r>
      <w:r>
        <w:rPr>
          <w:rFonts w:hAnsi="宋体"/>
          <w:highlight w:val="none"/>
        </w:rPr>
        <w:t xml:space="preserve">    </w:t>
      </w:r>
      <w:r>
        <w:rPr>
          <w:rFonts w:hint="eastAsia" w:hAnsi="宋体"/>
          <w:highlight w:val="none"/>
        </w:rPr>
        <w:t>话：</w:t>
      </w:r>
      <w:r>
        <w:rPr>
          <w:rFonts w:hAnsi="宋体"/>
          <w:highlight w:val="none"/>
        </w:rPr>
        <w:t>18036686542</w:t>
      </w:r>
      <w:r>
        <w:rPr>
          <w:rFonts w:hint="eastAsia" w:hAnsi="宋体"/>
          <w:highlight w:val="none"/>
        </w:rPr>
        <w:t>、</w:t>
      </w:r>
      <w:r>
        <w:rPr>
          <w:rFonts w:hAnsi="宋体"/>
          <w:highlight w:val="none"/>
        </w:rPr>
        <w:t>18209131426</w:t>
      </w:r>
    </w:p>
    <w:p>
      <w:pPr>
        <w:pStyle w:val="5"/>
        <w:tabs>
          <w:tab w:val="left" w:pos="4228"/>
          <w:tab w:val="left" w:pos="7975"/>
        </w:tabs>
        <w:spacing w:line="360" w:lineRule="auto"/>
        <w:ind w:left="0" w:firstLine="420" w:firstLineChars="200"/>
        <w:jc w:val="both"/>
        <w:rPr>
          <w:rFonts w:hAnsi="宋体"/>
          <w:highlight w:val="none"/>
        </w:rPr>
      </w:pPr>
      <w:r>
        <w:rPr>
          <w:rFonts w:hint="eastAsia" w:hAnsi="宋体"/>
          <w:highlight w:val="none"/>
        </w:rPr>
        <w:t>电子邮件：</w:t>
      </w:r>
      <w:r>
        <w:rPr>
          <w:rFonts w:hAnsi="宋体"/>
          <w:highlight w:val="none"/>
        </w:rPr>
        <w:t xml:space="preserve">ztwmkmwgzx@163.com </w:t>
      </w:r>
    </w:p>
    <w:p>
      <w:pPr>
        <w:pStyle w:val="5"/>
        <w:tabs>
          <w:tab w:val="left" w:pos="5880"/>
          <w:tab w:val="left" w:pos="6826"/>
          <w:tab w:val="left" w:pos="7769"/>
        </w:tabs>
        <w:spacing w:line="360" w:lineRule="auto"/>
        <w:ind w:left="0"/>
        <w:jc w:val="right"/>
        <w:rPr>
          <w:rFonts w:hAnsi="宋体"/>
          <w:highlight w:val="none"/>
          <w:u w:val="single"/>
        </w:rPr>
      </w:pPr>
    </w:p>
    <w:p>
      <w:pPr>
        <w:pStyle w:val="5"/>
        <w:tabs>
          <w:tab w:val="left" w:pos="5880"/>
          <w:tab w:val="left" w:pos="6826"/>
          <w:tab w:val="left" w:pos="7769"/>
        </w:tabs>
        <w:spacing w:line="360" w:lineRule="auto"/>
        <w:ind w:left="0"/>
        <w:jc w:val="right"/>
        <w:rPr>
          <w:rFonts w:hint="eastAsia" w:hAnsi="宋体"/>
          <w:highlight w:val="none"/>
        </w:rPr>
      </w:pPr>
      <w:r>
        <w:rPr>
          <w:rFonts w:hAnsi="宋体"/>
          <w:highlight w:val="none"/>
          <w:u w:val="single"/>
        </w:rPr>
        <w:t xml:space="preserve"> 2020 </w:t>
      </w:r>
      <w:r>
        <w:rPr>
          <w:rFonts w:hint="eastAsia" w:hAnsi="宋体"/>
          <w:highlight w:val="none"/>
        </w:rPr>
        <w:t>年</w:t>
      </w:r>
      <w:r>
        <w:rPr>
          <w:rFonts w:hAnsi="宋体"/>
          <w:highlight w:val="none"/>
          <w:u w:val="single"/>
        </w:rPr>
        <w:t xml:space="preserve"> 4</w:t>
      </w:r>
      <w:r>
        <w:rPr>
          <w:rFonts w:hint="eastAsia" w:hAnsi="宋体"/>
          <w:spacing w:val="-3"/>
          <w:highlight w:val="none"/>
        </w:rPr>
        <w:t>月</w:t>
      </w:r>
      <w:r>
        <w:rPr>
          <w:rFonts w:hAnsi="宋体"/>
          <w:spacing w:val="-3"/>
          <w:highlight w:val="none"/>
          <w:u w:val="single"/>
        </w:rPr>
        <w:t xml:space="preserve"> </w:t>
      </w:r>
      <w:r>
        <w:rPr>
          <w:rFonts w:hint="eastAsia" w:hAnsi="宋体"/>
          <w:spacing w:val="-3"/>
          <w:highlight w:val="none"/>
          <w:u w:val="single"/>
          <w:lang w:val="en-US" w:eastAsia="zh-CN"/>
        </w:rPr>
        <w:t>16</w:t>
      </w:r>
      <w:r>
        <w:rPr>
          <w:rFonts w:hAnsi="宋体"/>
          <w:highlight w:val="none"/>
          <w:u w:val="single"/>
        </w:rPr>
        <w:t xml:space="preserve"> </w:t>
      </w:r>
      <w:r>
        <w:rPr>
          <w:rFonts w:hint="eastAsia" w:hAnsi="宋体"/>
          <w:highlight w:val="none"/>
        </w:rPr>
        <w:t>日</w:t>
      </w:r>
    </w:p>
    <w:p>
      <w:pPr>
        <w:rPr>
          <w:rFonts w:hint="eastAsia" w:ascii="宋体" w:hAnsi="宋体" w:eastAsia="宋体"/>
          <w:szCs w:val="28"/>
          <w:highlight w:val="none"/>
          <w:lang w:val="en-US" w:eastAsia="zh-CN"/>
        </w:rPr>
      </w:pPr>
      <w:r>
        <w:rPr>
          <w:rFonts w:hint="eastAsia" w:ascii="宋体" w:hAnsi="宋体" w:eastAsia="宋体"/>
          <w:szCs w:val="28"/>
          <w:highlight w:val="none"/>
          <w:lang w:val="en-US" w:eastAsia="zh-CN"/>
        </w:rPr>
        <w:br w:type="page"/>
      </w:r>
    </w:p>
    <w:p>
      <w:pPr>
        <w:pStyle w:val="10"/>
        <w:jc w:val="left"/>
        <w:outlineLvl w:val="2"/>
        <w:rPr>
          <w:rFonts w:hint="default"/>
          <w:b/>
          <w:bCs/>
          <w:sz w:val="28"/>
          <w:szCs w:val="28"/>
          <w:highlight w:val="none"/>
          <w:lang w:val="en-US" w:eastAsia="zh-CN"/>
        </w:rPr>
      </w:pPr>
      <w:bookmarkStart w:id="166" w:name="_Toc27551"/>
      <w:r>
        <w:rPr>
          <w:rFonts w:hint="eastAsia" w:ascii="宋体" w:hAnsi="宋体" w:eastAsia="宋体"/>
          <w:b/>
          <w:bCs/>
          <w:szCs w:val="28"/>
          <w:highlight w:val="none"/>
          <w:lang w:val="en-US" w:eastAsia="zh-CN"/>
        </w:rPr>
        <w:t>附件</w:t>
      </w:r>
      <w:r>
        <w:rPr>
          <w:rFonts w:hint="eastAsia" w:ascii="宋体" w:hAnsi="宋体"/>
          <w:b/>
          <w:bCs/>
          <w:szCs w:val="28"/>
          <w:highlight w:val="none"/>
          <w:lang w:val="en-US" w:eastAsia="zh-CN"/>
        </w:rPr>
        <w:t>一</w:t>
      </w:r>
      <w:r>
        <w:rPr>
          <w:rFonts w:hint="eastAsia" w:ascii="宋体" w:hAnsi="宋体"/>
          <w:szCs w:val="28"/>
          <w:highlight w:val="none"/>
          <w:lang w:val="en-US" w:eastAsia="zh-CN"/>
        </w:rPr>
        <w:t>：</w:t>
      </w:r>
      <w:r>
        <w:rPr>
          <w:rFonts w:hint="eastAsia"/>
          <w:b/>
          <w:bCs/>
          <w:sz w:val="28"/>
          <w:szCs w:val="28"/>
          <w:highlight w:val="none"/>
          <w:lang w:val="en-US" w:eastAsia="zh-CN"/>
        </w:rPr>
        <w:t>中铁开发投资集团有限公司 云南普高项目新（改扩）建学校项目信息</w:t>
      </w:r>
      <w:bookmarkEnd w:id="166"/>
    </w:p>
    <w:p>
      <w:pPr>
        <w:pStyle w:val="5"/>
        <w:tabs>
          <w:tab w:val="left" w:pos="5880"/>
          <w:tab w:val="left" w:pos="6826"/>
          <w:tab w:val="left" w:pos="7769"/>
        </w:tabs>
        <w:spacing w:line="360" w:lineRule="auto"/>
        <w:ind w:left="0"/>
        <w:jc w:val="center"/>
        <w:rPr>
          <w:rFonts w:hint="eastAsia" w:hAnsi="宋体"/>
          <w:highlight w:val="none"/>
        </w:rPr>
      </w:pPr>
    </w:p>
    <w:tbl>
      <w:tblPr>
        <w:tblStyle w:val="8"/>
        <w:tblW w:w="4998" w:type="pct"/>
        <w:jc w:val="center"/>
        <w:shd w:val="clear" w:color="auto" w:fill="auto"/>
        <w:tblLayout w:type="autofit"/>
        <w:tblCellMar>
          <w:top w:w="0" w:type="dxa"/>
          <w:left w:w="0" w:type="dxa"/>
          <w:bottom w:w="0" w:type="dxa"/>
          <w:right w:w="0" w:type="dxa"/>
        </w:tblCellMar>
      </w:tblPr>
      <w:tblGrid>
        <w:gridCol w:w="412"/>
        <w:gridCol w:w="490"/>
        <w:gridCol w:w="747"/>
        <w:gridCol w:w="545"/>
        <w:gridCol w:w="2031"/>
        <w:gridCol w:w="877"/>
        <w:gridCol w:w="1309"/>
        <w:gridCol w:w="1086"/>
        <w:gridCol w:w="836"/>
      </w:tblGrid>
      <w:tr>
        <w:tblPrEx>
          <w:shd w:val="clear" w:color="auto" w:fill="auto"/>
          <w:tblCellMar>
            <w:top w:w="0" w:type="dxa"/>
            <w:left w:w="0" w:type="dxa"/>
            <w:bottom w:w="0" w:type="dxa"/>
            <w:right w:w="0" w:type="dxa"/>
          </w:tblCellMar>
        </w:tblPrEx>
        <w:trPr>
          <w:trHeight w:val="499" w:hRule="atLeast"/>
          <w:jc w:val="center"/>
        </w:trPr>
        <w:tc>
          <w:tcPr>
            <w:tcW w:w="2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序号</w:t>
            </w:r>
          </w:p>
        </w:tc>
        <w:tc>
          <w:tcPr>
            <w:tcW w:w="742" w:type="pct"/>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项目所在地</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建设种类</w:t>
            </w:r>
          </w:p>
        </w:tc>
        <w:tc>
          <w:tcPr>
            <w:tcW w:w="121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学校名称</w:t>
            </w:r>
          </w:p>
        </w:tc>
        <w:tc>
          <w:tcPr>
            <w:tcW w:w="1311"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FF0000"/>
                <w:sz w:val="21"/>
                <w:szCs w:val="21"/>
                <w:highlight w:val="none"/>
              </w:rPr>
            </w:pPr>
            <w:r>
              <w:rPr>
                <w:rFonts w:hint="eastAsia" w:asciiTheme="minorEastAsia" w:hAnsiTheme="minorEastAsia" w:eastAsiaTheme="minorEastAsia" w:cstheme="minorEastAsia"/>
                <w:kern w:val="0"/>
                <w:sz w:val="21"/>
                <w:szCs w:val="21"/>
                <w:highlight w:val="none"/>
                <w:lang w:bidi="ar"/>
              </w:rPr>
              <w:t>云南省教育厅下达</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方案设计面积(m2)</w:t>
            </w:r>
          </w:p>
        </w:tc>
        <w:tc>
          <w:tcPr>
            <w:tcW w:w="5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备注</w:t>
            </w:r>
          </w:p>
        </w:tc>
      </w:tr>
      <w:tr>
        <w:tblPrEx>
          <w:shd w:val="clear" w:color="auto" w:fill="auto"/>
          <w:tblCellMar>
            <w:top w:w="0" w:type="dxa"/>
            <w:left w:w="0" w:type="dxa"/>
            <w:bottom w:w="0" w:type="dxa"/>
            <w:right w:w="0" w:type="dxa"/>
          </w:tblCellMar>
        </w:tblPrEx>
        <w:trPr>
          <w:trHeight w:val="642" w:hRule="atLeast"/>
          <w:jc w:val="center"/>
        </w:trPr>
        <w:tc>
          <w:tcPr>
            <w:tcW w:w="2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742"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12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解决学位</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规划新建校舍面积(m2)</w:t>
            </w: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5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1</w:t>
            </w:r>
          </w:p>
        </w:tc>
        <w:tc>
          <w:tcPr>
            <w:tcW w:w="29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r>
              <w:rPr>
                <w:rFonts w:hint="eastAsia" w:asciiTheme="minorEastAsia" w:hAnsiTheme="minorEastAsia" w:eastAsiaTheme="minorEastAsia" w:cstheme="minorEastAsia"/>
                <w:b/>
                <w:color w:val="000000"/>
                <w:sz w:val="21"/>
                <w:szCs w:val="21"/>
                <w:highlight w:val="none"/>
              </w:rPr>
              <w:t>文</w:t>
            </w:r>
          </w:p>
          <w:p>
            <w:pPr>
              <w:jc w:val="center"/>
              <w:rPr>
                <w:rFonts w:hint="eastAsia" w:asciiTheme="minorEastAsia" w:hAnsiTheme="minorEastAsia" w:eastAsiaTheme="minorEastAsia" w:cstheme="minorEastAsia"/>
                <w:b/>
                <w:color w:val="000000"/>
                <w:sz w:val="21"/>
                <w:szCs w:val="21"/>
                <w:highlight w:val="none"/>
              </w:rPr>
            </w:pPr>
            <w:r>
              <w:rPr>
                <w:rFonts w:hint="eastAsia" w:asciiTheme="minorEastAsia" w:hAnsiTheme="minorEastAsia" w:eastAsiaTheme="minorEastAsia" w:cstheme="minorEastAsia"/>
                <w:b/>
                <w:color w:val="000000"/>
                <w:sz w:val="21"/>
                <w:szCs w:val="21"/>
                <w:highlight w:val="none"/>
              </w:rPr>
              <w:t>山</w:t>
            </w:r>
          </w:p>
          <w:p>
            <w:pPr>
              <w:jc w:val="center"/>
              <w:rPr>
                <w:rFonts w:hint="eastAsia" w:asciiTheme="minorEastAsia" w:hAnsiTheme="minorEastAsia" w:eastAsiaTheme="minorEastAsia" w:cstheme="minorEastAsia"/>
                <w:b/>
                <w:color w:val="000000"/>
                <w:sz w:val="21"/>
                <w:szCs w:val="21"/>
                <w:highlight w:val="none"/>
              </w:rPr>
            </w:pPr>
            <w:r>
              <w:rPr>
                <w:rFonts w:hint="eastAsia" w:asciiTheme="minorEastAsia" w:hAnsiTheme="minorEastAsia" w:eastAsiaTheme="minorEastAsia" w:cstheme="minorEastAsia"/>
                <w:b/>
                <w:color w:val="000000"/>
                <w:sz w:val="21"/>
                <w:szCs w:val="21"/>
                <w:highlight w:val="none"/>
              </w:rPr>
              <w:t>州</w:t>
            </w: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文山市</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新建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文山市第十一高级中学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3000</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 xml:space="preserve">59400 </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56284</w:t>
            </w:r>
          </w:p>
        </w:tc>
        <w:tc>
          <w:tcPr>
            <w:tcW w:w="501"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中铁二局</w:t>
            </w: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2</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新建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文山市第十三高级中学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2400</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 xml:space="preserve">47520 </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43848</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新建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文山市第十四高级中学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2100</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 xml:space="preserve">41580 </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39613</w:t>
            </w:r>
          </w:p>
        </w:tc>
        <w:tc>
          <w:tcPr>
            <w:tcW w:w="501"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4</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砚山县</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新建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砚山县第四高级中学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3000</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 xml:space="preserve">59400 </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55511</w:t>
            </w:r>
          </w:p>
        </w:tc>
        <w:tc>
          <w:tcPr>
            <w:tcW w:w="501"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中铁八局</w:t>
            </w: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5</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新建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砚山县第五高级中学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2000</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 xml:space="preserve">39600 </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37850</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6</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丘北县</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新建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丘北县第三高级中学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3000</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 xml:space="preserve">59400 </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49860</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7</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丘北县第四高级中学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3000</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 xml:space="preserve">59400 </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49860</w:t>
            </w:r>
          </w:p>
        </w:tc>
        <w:tc>
          <w:tcPr>
            <w:tcW w:w="501"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8</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富宁县</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新建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富宁县第二高级中学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3000</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 xml:space="preserve">59400 </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53164</w:t>
            </w:r>
          </w:p>
        </w:tc>
        <w:tc>
          <w:tcPr>
            <w:tcW w:w="501"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中铁建工</w:t>
            </w: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9</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富宁县第五高级中学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3000</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 xml:space="preserve">59400 </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28054</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10</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广南县</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新建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广南县第八高级中学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3000</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 xml:space="preserve">59400 </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58922</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11</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新建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广南县第九高级中学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3000</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 xml:space="preserve">59400 </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59395</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12</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新建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广南县第十高级中学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2728</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 xml:space="preserve">54014 </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54014</w:t>
            </w:r>
          </w:p>
        </w:tc>
        <w:tc>
          <w:tcPr>
            <w:tcW w:w="501"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13</w:t>
            </w:r>
          </w:p>
        </w:tc>
        <w:tc>
          <w:tcPr>
            <w:tcW w:w="29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b/>
                <w:color w:val="000000"/>
                <w:kern w:val="0"/>
                <w:sz w:val="21"/>
                <w:szCs w:val="21"/>
                <w:highlight w:val="none"/>
                <w:lang w:bidi="ar"/>
              </w:rPr>
            </w:pPr>
            <w:r>
              <w:rPr>
                <w:rFonts w:hint="eastAsia" w:asciiTheme="minorEastAsia" w:hAnsiTheme="minorEastAsia" w:eastAsiaTheme="minorEastAsia" w:cstheme="minorEastAsia"/>
                <w:b/>
                <w:color w:val="000000"/>
                <w:kern w:val="0"/>
                <w:sz w:val="21"/>
                <w:szCs w:val="21"/>
                <w:highlight w:val="none"/>
                <w:lang w:bidi="ar"/>
              </w:rPr>
              <w:t>红</w:t>
            </w:r>
          </w:p>
          <w:p>
            <w:pPr>
              <w:widowControl/>
              <w:jc w:val="center"/>
              <w:textAlignment w:val="center"/>
              <w:rPr>
                <w:rFonts w:hint="eastAsia" w:asciiTheme="minorEastAsia" w:hAnsiTheme="minorEastAsia" w:eastAsiaTheme="minorEastAsia" w:cstheme="minorEastAsia"/>
                <w:b/>
                <w:color w:val="000000"/>
                <w:kern w:val="0"/>
                <w:sz w:val="21"/>
                <w:szCs w:val="21"/>
                <w:highlight w:val="none"/>
                <w:lang w:bidi="ar"/>
              </w:rPr>
            </w:pPr>
            <w:r>
              <w:rPr>
                <w:rFonts w:hint="eastAsia" w:asciiTheme="minorEastAsia" w:hAnsiTheme="minorEastAsia" w:eastAsiaTheme="minorEastAsia" w:cstheme="minorEastAsia"/>
                <w:b/>
                <w:color w:val="000000"/>
                <w:kern w:val="0"/>
                <w:sz w:val="21"/>
                <w:szCs w:val="21"/>
                <w:highlight w:val="none"/>
                <w:lang w:bidi="ar"/>
              </w:rPr>
              <w:t>河</w:t>
            </w:r>
          </w:p>
          <w:p>
            <w:pPr>
              <w:widowControl/>
              <w:jc w:val="center"/>
              <w:textAlignment w:val="center"/>
              <w:rPr>
                <w:rFonts w:hint="eastAsia" w:asciiTheme="minorEastAsia" w:hAnsiTheme="minorEastAsia" w:eastAsiaTheme="minorEastAsia" w:cstheme="minorEastAsia"/>
                <w:b/>
                <w:color w:val="000000"/>
                <w:sz w:val="21"/>
                <w:szCs w:val="21"/>
                <w:highlight w:val="none"/>
              </w:rPr>
            </w:pPr>
            <w:r>
              <w:rPr>
                <w:rFonts w:hint="eastAsia" w:asciiTheme="minorEastAsia" w:hAnsiTheme="minorEastAsia" w:eastAsiaTheme="minorEastAsia" w:cstheme="minorEastAsia"/>
                <w:b/>
                <w:color w:val="000000"/>
                <w:kern w:val="0"/>
                <w:sz w:val="21"/>
                <w:szCs w:val="21"/>
                <w:highlight w:val="none"/>
                <w:lang w:bidi="ar"/>
              </w:rPr>
              <w:t>州</w:t>
            </w: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建水县</w:t>
            </w:r>
          </w:p>
        </w:tc>
        <w:tc>
          <w:tcPr>
            <w:tcW w:w="327"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新建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建水县临安高级中学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3000</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 xml:space="preserve">59400 </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54500</w:t>
            </w:r>
          </w:p>
        </w:tc>
        <w:tc>
          <w:tcPr>
            <w:tcW w:w="501"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中铁五局</w:t>
            </w: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14</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改扩建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建水县第二中学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300</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2400</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2550</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15</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建水县第三中学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400</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3200</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3520</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16</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建水县第六中学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100</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800</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800</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17</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元阳县</w:t>
            </w:r>
          </w:p>
        </w:tc>
        <w:tc>
          <w:tcPr>
            <w:tcW w:w="327"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新建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元阳县综合高中</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4000</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 xml:space="preserve">79200 </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59200</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18</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改扩建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元阳县高级中学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1201</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9608</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9500</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19</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元阳县第一中学小计</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800</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6400</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3800</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20</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红河县</w:t>
            </w:r>
          </w:p>
        </w:tc>
        <w:tc>
          <w:tcPr>
            <w:tcW w:w="327"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新建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红河县高级中学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3000</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 xml:space="preserve">59400 </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59400</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21</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327"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改扩建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红河县第一中学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 xml:space="preserve">7240 </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7307</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22</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金平县</w:t>
            </w:r>
          </w:p>
        </w:tc>
        <w:tc>
          <w:tcPr>
            <w:tcW w:w="327"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新建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金平县第二高级中学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3000</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 xml:space="preserve">59400 </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38122</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23</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327"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改扩建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金平县第一中学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1178</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9424</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9404</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24</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开远市</w:t>
            </w:r>
          </w:p>
        </w:tc>
        <w:tc>
          <w:tcPr>
            <w:tcW w:w="327"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改扩建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开远市第四中学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b/>
                <w:color w:val="000000"/>
                <w:sz w:val="21"/>
                <w:szCs w:val="21"/>
                <w:highlight w:val="none"/>
              </w:rPr>
            </w:pPr>
            <w:r>
              <w:rPr>
                <w:rFonts w:hint="eastAsia" w:asciiTheme="minorEastAsia" w:hAnsiTheme="minorEastAsia" w:eastAsiaTheme="minorEastAsia" w:cstheme="minorEastAsia"/>
                <w:b/>
                <w:color w:val="000000"/>
                <w:kern w:val="0"/>
                <w:sz w:val="21"/>
                <w:szCs w:val="21"/>
                <w:highlight w:val="none"/>
                <w:lang w:bidi="ar"/>
              </w:rPr>
              <w:t>400</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3200</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3570</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25</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蒙自市</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改扩建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红河州第一中学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3000</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 xml:space="preserve">7500 </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7340</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26</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蒙自市第一高级中学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624</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4992</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4800</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27</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屏边县</w:t>
            </w:r>
          </w:p>
        </w:tc>
        <w:tc>
          <w:tcPr>
            <w:tcW w:w="327"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改扩建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屏边县民族中学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 xml:space="preserve">2000 </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3108</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28</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绿春县</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改扩建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绿春县高级中学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699</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5592</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5730</w:t>
            </w:r>
          </w:p>
        </w:tc>
        <w:tc>
          <w:tcPr>
            <w:tcW w:w="501"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29</w:t>
            </w:r>
          </w:p>
        </w:tc>
        <w:tc>
          <w:tcPr>
            <w:tcW w:w="29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b/>
                <w:color w:val="000000"/>
                <w:sz w:val="21"/>
                <w:szCs w:val="21"/>
                <w:highlight w:val="none"/>
              </w:rPr>
            </w:pPr>
            <w:r>
              <w:rPr>
                <w:rFonts w:hint="eastAsia" w:asciiTheme="minorEastAsia" w:hAnsiTheme="minorEastAsia" w:eastAsiaTheme="minorEastAsia" w:cstheme="minorEastAsia"/>
                <w:b/>
                <w:color w:val="000000"/>
                <w:kern w:val="0"/>
                <w:sz w:val="21"/>
                <w:szCs w:val="21"/>
                <w:highlight w:val="none"/>
                <w:lang w:bidi="ar"/>
              </w:rPr>
              <w:t>普洱市</w:t>
            </w: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普洱市</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新建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思茅农场中学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3000</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59400</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60000</w:t>
            </w:r>
          </w:p>
        </w:tc>
        <w:tc>
          <w:tcPr>
            <w:tcW w:w="501"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中铁北京局</w:t>
            </w: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30</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扩建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普洱市第一中学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471</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3278</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8340</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31</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澜沧县</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新建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澜沧县第二民族中学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3000</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59400</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49350</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32</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澜沧县第四民族中学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3000</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59400</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58018</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33</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景东县</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扩建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景东县银生中学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360</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2880</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3011</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34</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景谷县</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扩建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景谷县民族中学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617</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4936</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4903</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35</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孟连县</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扩建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孟连县第一中学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2098</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16784</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15941</w:t>
            </w:r>
          </w:p>
        </w:tc>
        <w:tc>
          <w:tcPr>
            <w:tcW w:w="5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36</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西盟县</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扩建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西盟县第一中学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990</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7920</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6793</w:t>
            </w:r>
          </w:p>
        </w:tc>
        <w:tc>
          <w:tcPr>
            <w:tcW w:w="501"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37</w:t>
            </w:r>
          </w:p>
        </w:tc>
        <w:tc>
          <w:tcPr>
            <w:tcW w:w="29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b/>
                <w:color w:val="000000"/>
                <w:sz w:val="21"/>
                <w:szCs w:val="21"/>
                <w:highlight w:val="none"/>
              </w:rPr>
            </w:pPr>
            <w:r>
              <w:rPr>
                <w:rFonts w:hint="eastAsia" w:asciiTheme="minorEastAsia" w:hAnsiTheme="minorEastAsia" w:eastAsiaTheme="minorEastAsia" w:cstheme="minorEastAsia"/>
                <w:b/>
                <w:color w:val="000000"/>
                <w:kern w:val="0"/>
                <w:sz w:val="21"/>
                <w:szCs w:val="21"/>
                <w:highlight w:val="none"/>
                <w:lang w:bidi="ar"/>
              </w:rPr>
              <w:t>西双版纳州</w:t>
            </w: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景洪市</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新建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景洪市天河中学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3000</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59400</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62101</w:t>
            </w:r>
          </w:p>
        </w:tc>
        <w:tc>
          <w:tcPr>
            <w:tcW w:w="501" w:type="pct"/>
            <w:vMerge w:val="restar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p>
            <w:pPr>
              <w:jc w:val="center"/>
              <w:rPr>
                <w:rFonts w:hint="eastAsia" w:asciiTheme="minorEastAsia" w:hAnsiTheme="minorEastAsia" w:eastAsiaTheme="minorEastAsia" w:cstheme="minorEastAsia"/>
                <w:color w:val="000000"/>
                <w:sz w:val="21"/>
                <w:szCs w:val="21"/>
                <w:highlight w:val="none"/>
              </w:rPr>
            </w:pPr>
          </w:p>
          <w:p>
            <w:pPr>
              <w:jc w:val="center"/>
              <w:rPr>
                <w:rFonts w:hint="eastAsia" w:asciiTheme="minorEastAsia" w:hAnsiTheme="minorEastAsia" w:eastAsiaTheme="minorEastAsia" w:cstheme="minorEastAsia"/>
                <w:color w:val="000000"/>
                <w:sz w:val="21"/>
                <w:szCs w:val="21"/>
                <w:highlight w:val="none"/>
              </w:rPr>
            </w:pPr>
          </w:p>
          <w:p>
            <w:pPr>
              <w:jc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中铁三局</w:t>
            </w: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38</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改扩建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西双版纳州第一中学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203</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1620</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1621</w:t>
            </w:r>
          </w:p>
        </w:tc>
        <w:tc>
          <w:tcPr>
            <w:tcW w:w="501" w:type="pct"/>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39</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西双版纳州民族中学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495</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3960</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4004</w:t>
            </w:r>
          </w:p>
        </w:tc>
        <w:tc>
          <w:tcPr>
            <w:tcW w:w="501" w:type="pct"/>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40</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景洪市第三中学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1289</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10312</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10306</w:t>
            </w:r>
          </w:p>
        </w:tc>
        <w:tc>
          <w:tcPr>
            <w:tcW w:w="501" w:type="pct"/>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41</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勐海县</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新建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勐海县第二中学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3000</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59400</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51705</w:t>
            </w:r>
          </w:p>
        </w:tc>
        <w:tc>
          <w:tcPr>
            <w:tcW w:w="501" w:type="pct"/>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42</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改扩建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勐海县第一中学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813</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6504</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6585</w:t>
            </w:r>
          </w:p>
        </w:tc>
        <w:tc>
          <w:tcPr>
            <w:tcW w:w="501" w:type="pct"/>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333"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43</w:t>
            </w: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勐腊县</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新建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勐腊县第三中学</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2252</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 xml:space="preserve">44590 </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47445</w:t>
            </w:r>
          </w:p>
        </w:tc>
        <w:tc>
          <w:tcPr>
            <w:tcW w:w="501" w:type="pct"/>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p>
        </w:tc>
      </w:tr>
      <w:tr>
        <w:tblPrEx>
          <w:shd w:val="clear" w:color="auto" w:fill="auto"/>
          <w:tblCellMar>
            <w:top w:w="0" w:type="dxa"/>
            <w:left w:w="0" w:type="dxa"/>
            <w:bottom w:w="0" w:type="dxa"/>
            <w:right w:w="0" w:type="dxa"/>
          </w:tblCellMar>
        </w:tblPrEx>
        <w:trPr>
          <w:trHeight w:val="949"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1"/>
                <w:szCs w:val="21"/>
                <w:highlight w:val="none"/>
                <w:lang w:bidi="ar"/>
              </w:rPr>
            </w:pPr>
            <w:r>
              <w:rPr>
                <w:rFonts w:hint="eastAsia" w:asciiTheme="minorEastAsia" w:hAnsiTheme="minorEastAsia" w:eastAsiaTheme="minorEastAsia" w:cstheme="minorEastAsia"/>
                <w:color w:val="000000"/>
                <w:kern w:val="0"/>
                <w:sz w:val="21"/>
                <w:szCs w:val="21"/>
                <w:highlight w:val="none"/>
                <w:lang w:bidi="ar"/>
              </w:rPr>
              <w:t>44</w:t>
            </w:r>
          </w:p>
        </w:tc>
        <w:tc>
          <w:tcPr>
            <w:tcW w:w="2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b/>
                <w:color w:val="000000"/>
                <w:sz w:val="21"/>
                <w:szCs w:val="21"/>
                <w:highlight w:val="none"/>
              </w:rPr>
            </w:pPr>
            <w:r>
              <w:rPr>
                <w:rFonts w:hint="eastAsia" w:asciiTheme="minorEastAsia" w:hAnsiTheme="minorEastAsia" w:eastAsiaTheme="minorEastAsia" w:cstheme="minorEastAsia"/>
                <w:b/>
                <w:color w:val="000000"/>
                <w:sz w:val="21"/>
                <w:szCs w:val="21"/>
                <w:highlight w:val="none"/>
              </w:rPr>
              <w:t>曲靖市</w:t>
            </w:r>
          </w:p>
        </w:tc>
        <w:tc>
          <w:tcPr>
            <w:tcW w:w="4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1"/>
                <w:szCs w:val="21"/>
                <w:highlight w:val="none"/>
                <w:lang w:bidi="ar"/>
              </w:rPr>
            </w:pPr>
            <w:r>
              <w:rPr>
                <w:rFonts w:hint="eastAsia" w:asciiTheme="minorEastAsia" w:hAnsiTheme="minorEastAsia" w:eastAsiaTheme="minorEastAsia" w:cstheme="minorEastAsia"/>
                <w:color w:val="000000"/>
                <w:kern w:val="0"/>
                <w:sz w:val="21"/>
                <w:szCs w:val="21"/>
                <w:highlight w:val="none"/>
                <w:lang w:bidi="ar"/>
              </w:rPr>
              <w:t>会泽县</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1"/>
                <w:szCs w:val="21"/>
                <w:highlight w:val="none"/>
                <w:lang w:bidi="ar"/>
              </w:rPr>
            </w:pPr>
            <w:r>
              <w:rPr>
                <w:rFonts w:hint="eastAsia" w:asciiTheme="minorEastAsia" w:hAnsiTheme="minorEastAsia" w:eastAsiaTheme="minorEastAsia" w:cstheme="minorEastAsia"/>
                <w:color w:val="000000"/>
                <w:kern w:val="0"/>
                <w:sz w:val="21"/>
                <w:szCs w:val="21"/>
                <w:highlight w:val="none"/>
                <w:lang w:bidi="ar"/>
              </w:rPr>
              <w:t>新建</w:t>
            </w:r>
          </w:p>
        </w:tc>
        <w:tc>
          <w:tcPr>
            <w:tcW w:w="1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1"/>
                <w:szCs w:val="21"/>
                <w:highlight w:val="none"/>
                <w:lang w:bidi="ar"/>
              </w:rPr>
            </w:pPr>
            <w:r>
              <w:rPr>
                <w:rFonts w:hint="eastAsia" w:asciiTheme="minorEastAsia" w:hAnsiTheme="minorEastAsia" w:eastAsiaTheme="minorEastAsia" w:cstheme="minorEastAsia"/>
                <w:color w:val="000000"/>
                <w:kern w:val="0"/>
                <w:sz w:val="21"/>
                <w:szCs w:val="21"/>
                <w:highlight w:val="none"/>
                <w:lang w:bidi="ar"/>
              </w:rPr>
              <w:t>会泽幼儿园</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1"/>
                <w:szCs w:val="21"/>
                <w:highlight w:val="none"/>
                <w:lang w:bidi="ar"/>
              </w:rPr>
            </w:pPr>
            <w:r>
              <w:rPr>
                <w:rFonts w:hint="eastAsia" w:asciiTheme="minorEastAsia" w:hAnsiTheme="minorEastAsia" w:eastAsiaTheme="minorEastAsia" w:cstheme="minorEastAsia"/>
                <w:color w:val="000000"/>
                <w:kern w:val="0"/>
                <w:sz w:val="21"/>
                <w:szCs w:val="21"/>
                <w:highlight w:val="none"/>
                <w:lang w:bidi="ar"/>
              </w:rPr>
              <w:t>/</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1"/>
                <w:szCs w:val="21"/>
                <w:highlight w:val="none"/>
                <w:lang w:bidi="ar"/>
              </w:rPr>
            </w:pPr>
            <w:r>
              <w:rPr>
                <w:rFonts w:hint="eastAsia" w:asciiTheme="minorEastAsia" w:hAnsiTheme="minorEastAsia" w:eastAsiaTheme="minorEastAsia" w:cstheme="minorEastAsia"/>
                <w:color w:val="000000"/>
                <w:kern w:val="0"/>
                <w:sz w:val="21"/>
                <w:szCs w:val="21"/>
                <w:highlight w:val="none"/>
                <w:lang w:bidi="ar"/>
              </w:rPr>
              <w:t>25000</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1"/>
                <w:szCs w:val="21"/>
                <w:highlight w:val="none"/>
                <w:lang w:bidi="ar"/>
              </w:rPr>
            </w:pPr>
            <w:r>
              <w:rPr>
                <w:rFonts w:hint="eastAsia" w:asciiTheme="minorEastAsia" w:hAnsiTheme="minorEastAsia" w:eastAsiaTheme="minorEastAsia" w:cstheme="minorEastAsia"/>
                <w:color w:val="000000"/>
                <w:kern w:val="0"/>
                <w:sz w:val="21"/>
                <w:szCs w:val="21"/>
                <w:highlight w:val="none"/>
                <w:lang w:bidi="ar"/>
              </w:rPr>
              <w:t>25000</w:t>
            </w:r>
          </w:p>
        </w:tc>
        <w:tc>
          <w:tcPr>
            <w:tcW w:w="501" w:type="pct"/>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中铁八局</w:t>
            </w:r>
          </w:p>
        </w:tc>
      </w:tr>
    </w:tbl>
    <w:p>
      <w:pPr>
        <w:pStyle w:val="5"/>
        <w:tabs>
          <w:tab w:val="left" w:pos="5880"/>
          <w:tab w:val="left" w:pos="6826"/>
          <w:tab w:val="left" w:pos="7769"/>
        </w:tabs>
        <w:spacing w:line="360" w:lineRule="auto"/>
        <w:ind w:left="0"/>
        <w:jc w:val="right"/>
        <w:rPr>
          <w:rFonts w:hint="eastAsia" w:hAnsi="宋体"/>
          <w:highlight w:val="none"/>
        </w:rPr>
      </w:pPr>
    </w:p>
    <w:p>
      <w:pPr>
        <w:pStyle w:val="5"/>
        <w:tabs>
          <w:tab w:val="left" w:pos="5880"/>
          <w:tab w:val="left" w:pos="6826"/>
          <w:tab w:val="left" w:pos="7769"/>
        </w:tabs>
        <w:spacing w:line="360" w:lineRule="auto"/>
        <w:ind w:left="0"/>
        <w:jc w:val="both"/>
        <w:rPr>
          <w:rFonts w:hint="eastAsia" w:hAnsi="宋体"/>
          <w:highlight w:val="none"/>
        </w:rPr>
        <w:sectPr>
          <w:footerReference r:id="rId3" w:type="default"/>
          <w:pgSz w:w="11906" w:h="16838"/>
          <w:pgMar w:top="1440" w:right="1800" w:bottom="1440" w:left="1800" w:header="851" w:footer="992" w:gutter="0"/>
          <w:cols w:space="425" w:num="1"/>
          <w:docGrid w:type="lines" w:linePitch="312" w:charSpace="0"/>
        </w:sectPr>
      </w:pPr>
    </w:p>
    <w:p>
      <w:pPr>
        <w:pStyle w:val="4"/>
        <w:keepNext/>
        <w:keepLines/>
        <w:spacing w:after="260"/>
        <w:ind w:left="0"/>
        <w:outlineLvl w:val="2"/>
        <w:rPr>
          <w:rFonts w:hint="eastAsia" w:ascii="宋体" w:hAnsi="宋体" w:eastAsia="宋体" w:cs="宋体"/>
          <w:sz w:val="21"/>
          <w:szCs w:val="21"/>
          <w:highlight w:val="none"/>
        </w:rPr>
      </w:pPr>
      <w:bookmarkStart w:id="167" w:name="_Toc494525712"/>
      <w:bookmarkStart w:id="168" w:name="_Toc497915230"/>
      <w:bookmarkStart w:id="169" w:name="_Toc11604"/>
      <w:bookmarkStart w:id="170" w:name="_Toc16817"/>
      <w:bookmarkStart w:id="171" w:name="_Toc29348"/>
      <w:bookmarkStart w:id="172" w:name="_Toc10839"/>
      <w:bookmarkStart w:id="173" w:name="_Toc11207"/>
      <w:bookmarkStart w:id="174" w:name="_Toc25930"/>
      <w:bookmarkStart w:id="175" w:name="_Toc25438"/>
      <w:bookmarkStart w:id="176" w:name="_Toc13843"/>
      <w:bookmarkStart w:id="177" w:name="_Toc31319"/>
      <w:bookmarkStart w:id="178" w:name="_Toc31280"/>
      <w:bookmarkStart w:id="179" w:name="_Toc27132"/>
      <w:bookmarkStart w:id="180" w:name="_Toc28603129"/>
      <w:bookmarkStart w:id="181" w:name="_Toc31621"/>
      <w:bookmarkStart w:id="182" w:name="_Toc27391"/>
      <w:bookmarkStart w:id="183" w:name="_Toc7567"/>
      <w:bookmarkStart w:id="184" w:name="_Toc10609"/>
      <w:bookmarkStart w:id="185" w:name="_Toc1686"/>
      <w:r>
        <w:rPr>
          <w:rFonts w:hint="eastAsia" w:ascii="宋体" w:hAnsi="宋体" w:eastAsia="宋体" w:cs="宋体"/>
          <w:sz w:val="21"/>
          <w:szCs w:val="21"/>
          <w:highlight w:val="none"/>
        </w:rPr>
        <w:t>附件</w:t>
      </w:r>
      <w:r>
        <w:rPr>
          <w:rFonts w:hint="eastAsia" w:ascii="宋体" w:hAnsi="宋体" w:eastAsia="宋体" w:cs="宋体"/>
          <w:sz w:val="21"/>
          <w:szCs w:val="21"/>
          <w:highlight w:val="none"/>
          <w:lang w:val="en-US" w:eastAsia="zh-CN"/>
        </w:rPr>
        <w:t>二</w:t>
      </w:r>
      <w:r>
        <w:rPr>
          <w:rFonts w:hint="eastAsia" w:ascii="宋体" w:hAnsi="宋体" w:eastAsia="宋体" w:cs="宋体"/>
          <w:sz w:val="21"/>
          <w:szCs w:val="21"/>
          <w:highlight w:val="none"/>
        </w:rPr>
        <w:t>：</w:t>
      </w:r>
      <w:bookmarkEnd w:id="167"/>
      <w:bookmarkEnd w:id="168"/>
      <w:r>
        <w:rPr>
          <w:rFonts w:hint="eastAsia" w:ascii="宋体" w:hAnsi="宋体" w:eastAsia="宋体" w:cs="宋体"/>
          <w:sz w:val="21"/>
          <w:szCs w:val="21"/>
          <w:highlight w:val="none"/>
        </w:rPr>
        <w:t>云南普通高中建设项目物资设备包件一览表</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spacing w:line="360" w:lineRule="auto"/>
        <w:rPr>
          <w:rFonts w:ascii="宋体" w:hAnsi="宋体" w:eastAsia="宋体" w:cs="宋体"/>
          <w:kern w:val="0"/>
          <w:szCs w:val="21"/>
          <w:highlight w:val="none"/>
        </w:rPr>
      </w:pPr>
      <w:r>
        <w:rPr>
          <w:rFonts w:hint="eastAsia" w:ascii="宋体" w:hAnsi="宋体" w:eastAsia="宋体" w:cs="宋体"/>
          <w:kern w:val="0"/>
          <w:szCs w:val="21"/>
          <w:highlight w:val="none"/>
        </w:rPr>
        <w:t>物资品种、包件划分、计划交货期、谈判文件售价、谈判保证金等</w:t>
      </w:r>
    </w:p>
    <w:p>
      <w:pPr>
        <w:rPr>
          <w:highlight w:val="none"/>
        </w:rPr>
      </w:pPr>
    </w:p>
    <w:tbl>
      <w:tblPr>
        <w:tblStyle w:val="8"/>
        <w:tblW w:w="4996" w:type="pct"/>
        <w:tblInd w:w="0" w:type="dxa"/>
        <w:shd w:val="clear" w:color="auto" w:fill="auto"/>
        <w:tblLayout w:type="autofit"/>
        <w:tblCellMar>
          <w:top w:w="0" w:type="dxa"/>
          <w:left w:w="0" w:type="dxa"/>
          <w:bottom w:w="0" w:type="dxa"/>
          <w:right w:w="0" w:type="dxa"/>
        </w:tblCellMar>
      </w:tblPr>
      <w:tblGrid>
        <w:gridCol w:w="1121"/>
        <w:gridCol w:w="1121"/>
        <w:gridCol w:w="1121"/>
        <w:gridCol w:w="1121"/>
        <w:gridCol w:w="1122"/>
        <w:gridCol w:w="1631"/>
        <w:gridCol w:w="1122"/>
        <w:gridCol w:w="1122"/>
        <w:gridCol w:w="1122"/>
        <w:gridCol w:w="1122"/>
        <w:gridCol w:w="1122"/>
        <w:gridCol w:w="1124"/>
      </w:tblGrid>
      <w:tr>
        <w:tblPrEx>
          <w:tblCellMar>
            <w:top w:w="0" w:type="dxa"/>
            <w:left w:w="0" w:type="dxa"/>
            <w:bottom w:w="0" w:type="dxa"/>
            <w:right w:w="0" w:type="dxa"/>
          </w:tblCellMar>
        </w:tblPrEx>
        <w:trPr>
          <w:trHeight w:val="678" w:hRule="atLeast"/>
          <w:tblHeader/>
        </w:trPr>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序号</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物资名称</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包件号</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数量</w:t>
            </w:r>
          </w:p>
        </w:tc>
        <w:tc>
          <w:tcPr>
            <w:tcW w:w="984"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项目所在地</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交货期</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是否接受联合体</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是否接受代理商</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标书售价（元）</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谈判保证金（万元）</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备注</w:t>
            </w:r>
          </w:p>
        </w:tc>
      </w:tr>
      <w:tr>
        <w:tblPrEx>
          <w:shd w:val="clear" w:color="auto" w:fill="auto"/>
          <w:tblCellMar>
            <w:top w:w="0" w:type="dxa"/>
            <w:left w:w="0" w:type="dxa"/>
            <w:bottom w:w="0" w:type="dxa"/>
            <w:right w:w="0" w:type="dxa"/>
          </w:tblCellMar>
        </w:tblPrEx>
        <w:trPr>
          <w:trHeight w:val="288" w:hRule="atLeast"/>
        </w:trPr>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桥架</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QJ-01</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72108米</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文山州</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砚山县2所学校</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2020年4月—2020年7月(采购人有权根据工程的实际进度情况调整交货期）</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否</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否</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1000</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40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丘北县2所学校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广南县3所学校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富宁县2所学校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QJ-02</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47733米</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文山州</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文山市3所学校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1000</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40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曲靖市</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会泽县3所学校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红河州</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红河县2所学校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建水县4所学校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金平县2所学校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开远市1所学校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绿春县1所学校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蒙自市2所学校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屏边县1所学校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元阳县3所学校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QJ-03</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87084米</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普洱市</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景东县1所学校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1000</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40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景谷县1所学校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澜沧县2所学校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孟连县1所学校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普洱市2所学校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西盟县1所学校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西双版纳州</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景洪市4所学校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勐海县2所学校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勐腊县1所学校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给排水塑料管</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SLG-01</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386853米</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文山州</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文山市3所学校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否</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是</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1000</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40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砚山县2所学校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丘北县2所学校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广南县3所学校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富宁县2所学校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SLG-02</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158720米</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曲靖市</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会泽县3所学校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1000</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40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红河州</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红河县2所学校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建水县4所学校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金平县2所学校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开远市1所学校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绿春县1所学校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蒙自市2所学校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屏边县1所学校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元阳县3所学校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普洱市</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景东县1所学校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景谷县1所学校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澜沧县2所学校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孟连县1所学校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普洱市2所学校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西盟县1所学校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西双版纳州</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景洪市4所学校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勐海县2所学校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勐腊县1所学校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镀锌及紧定钢管</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SCJDG-01</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230268米</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文山州</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文山市3所学校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否</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是</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1000</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40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砚山县2所学校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丘北县2所学校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广南县3所学校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富宁县2所学校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SCJDG-02</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561776米</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曲靖市</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会泽县3所学校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1000</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40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红河州</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红河县2所学校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建水县4所学校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金平县2所学校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开远市1所学校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绿春县1所学校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蒙自市2所学校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屏边县1所学校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元阳县3所学校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普洱市</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景东县1所学校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景谷县1所学校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澜沧县2所学校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孟连县1所学校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普洱市2所学校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西盟县1所学校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西双版纳州</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景洪市4所学校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勐海县2所学校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勐腊县1所学校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给水及消防用钢管</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GSG-01</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134009米</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文山州</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文山市3所学校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否</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是</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1000</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40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砚山县2所学校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丘北县2所学校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广南县3所学校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富宁县2所学校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GSG-02</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65091米</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曲靖市</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会泽县3所学校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1000</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40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红河州</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红河县2所学校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建水县4所学校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金平县2所学校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开远市1所学校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绿春县1所学校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蒙自市2所学校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屏边县1所学校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元阳县3所学校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普洱市</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景东县1所学校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景谷县1所学校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澜沧县2所学校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孟连县1所学校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普洱市2所学校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西盟县1所学校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西双版纳州</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景洪市4所学校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勐海县2所学校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勐腊县1所学校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配电箱/柜</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PDX-01</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3000台配电箱/12697面等电位箱</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文山州</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砚山县2所学校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否</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否</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1000</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40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丘北县2所学校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广南县3所学校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富宁县2所学校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PDX-02</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2851台配电箱/2853面等电位箱</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文山州</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文山市3所学校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1000</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40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曲靖市</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会泽县3所学校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红河州</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红河县2所学校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建水县4所学校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金平县2所学校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开远市1所学校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绿春县1所学校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蒙自市2所学校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屏边县1所学校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元阳县3所学校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PDX-03</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2603台配电箱/2418面等电位箱</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普洱市</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景东县1所学校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1000</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40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景谷县1所学校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澜沧县2所学校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孟连县1所学校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普洱市2所学校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西盟县1所学校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西双版纳州</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景洪市4所学校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勐海县2所学校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勐腊县1所学校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电线电缆</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DXDL-01</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3469730米</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文山州</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砚山县2所学校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否</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否</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1000</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40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丘北县2所学校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广南县3所学校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富宁县2所学校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DXDL-02</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3322912米</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文山州</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文山市3所学校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1000</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40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曲靖市</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会泽县3所学校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红河州</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红河县2所学校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建水县4所学校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金平县2所学校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开远市1所学校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绿春县1所学校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蒙自市2所学校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屏边县1所学校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元阳县3所学校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DXDL-03</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4767886米</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普洱市</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景东县1所学校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1000</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40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景谷县1所学校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澜沧县2所学校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孟连县1所学校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普洱市2所学校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西盟县1所学校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西双版纳州</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景洪市4所学校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勐海县2所学校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r>
        <w:tblPrEx>
          <w:shd w:val="clear" w:color="auto" w:fill="auto"/>
          <w:tblCellMar>
            <w:top w:w="0" w:type="dxa"/>
            <w:left w:w="0" w:type="dxa"/>
            <w:bottom w:w="0" w:type="dxa"/>
            <w:right w:w="0" w:type="dxa"/>
          </w:tblCellMar>
        </w:tblPrEx>
        <w:trPr>
          <w:trHeight w:val="288"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勐腊县1所学校</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18"/>
                <w:szCs w:val="18"/>
                <w:highlight w:val="none"/>
                <w:u w:val="none"/>
              </w:rPr>
            </w:pPr>
          </w:p>
        </w:tc>
      </w:tr>
    </w:tbl>
    <w:p>
      <w:pPr>
        <w:rPr>
          <w:highlight w:val="none"/>
        </w:rPr>
      </w:pPr>
    </w:p>
    <w:p>
      <w:pPr>
        <w:pStyle w:val="6"/>
        <w:numPr>
          <w:ilvl w:val="255"/>
          <w:numId w:val="0"/>
        </w:numPr>
        <w:spacing w:line="360" w:lineRule="auto"/>
        <w:rPr>
          <w:rFonts w:hAnsi="宋体" w:eastAsia="宋体" w:cs="宋体"/>
          <w:b/>
          <w:sz w:val="21"/>
          <w:highlight w:val="none"/>
        </w:rPr>
      </w:pPr>
      <w:r>
        <w:rPr>
          <w:rFonts w:hint="eastAsia" w:hAnsi="宋体" w:eastAsia="宋体" w:cs="宋体"/>
          <w:b/>
          <w:sz w:val="21"/>
          <w:highlight w:val="none"/>
        </w:rPr>
        <w:t>注：</w:t>
      </w:r>
      <w:r>
        <w:rPr>
          <w:rFonts w:hAnsi="宋体" w:eastAsia="宋体" w:cs="宋体"/>
          <w:b/>
          <w:sz w:val="21"/>
          <w:highlight w:val="none"/>
        </w:rPr>
        <w:t xml:space="preserve">1. </w:t>
      </w:r>
      <w:r>
        <w:rPr>
          <w:rFonts w:hint="eastAsia" w:hAnsi="宋体" w:eastAsia="宋体" w:cs="宋体"/>
          <w:b/>
          <w:sz w:val="21"/>
          <w:highlight w:val="none"/>
        </w:rPr>
        <w:t>本次谈判所有包件数量为预估数量，具体使用规格、数量会有调整，供货结算以实际规格、用量为准。</w:t>
      </w:r>
    </w:p>
    <w:p>
      <w:pPr>
        <w:numPr>
          <w:ilvl w:val="0"/>
          <w:numId w:val="1"/>
        </w:numPr>
        <w:spacing w:line="360" w:lineRule="auto"/>
        <w:ind w:firstLine="422" w:firstLineChars="200"/>
        <w:rPr>
          <w:rFonts w:ascii="宋体" w:hAnsi="宋体" w:eastAsia="宋体" w:cs="宋体"/>
          <w:b/>
          <w:kern w:val="0"/>
          <w:szCs w:val="21"/>
          <w:highlight w:val="none"/>
        </w:rPr>
      </w:pPr>
      <w:r>
        <w:rPr>
          <w:rFonts w:hint="eastAsia" w:ascii="宋体" w:hAnsi="宋体" w:eastAsia="宋体" w:cs="宋体"/>
          <w:b/>
          <w:kern w:val="0"/>
          <w:szCs w:val="21"/>
          <w:highlight w:val="none"/>
        </w:rPr>
        <w:t>详细清单详见第二卷第五章物资需求一览表。</w:t>
      </w:r>
    </w:p>
    <w:p>
      <w:pPr>
        <w:numPr>
          <w:ilvl w:val="255"/>
          <w:numId w:val="0"/>
        </w:numPr>
        <w:spacing w:line="360" w:lineRule="auto"/>
        <w:jc w:val="center"/>
        <w:rPr>
          <w:rFonts w:ascii="宋体" w:hAnsi="宋体" w:eastAsia="宋体" w:cs="宋体"/>
          <w:b/>
          <w:kern w:val="0"/>
          <w:szCs w:val="21"/>
          <w:highlight w:val="none"/>
        </w:rPr>
        <w:sectPr>
          <w:pgSz w:w="16838" w:h="11906" w:orient="landscape"/>
          <w:pgMar w:top="1800" w:right="1440" w:bottom="1800" w:left="1440" w:header="851" w:footer="992" w:gutter="0"/>
          <w:cols w:space="425" w:num="1"/>
          <w:docGrid w:type="lines" w:linePitch="312" w:charSpace="0"/>
        </w:sectPr>
      </w:pPr>
    </w:p>
    <w:p>
      <w:pPr>
        <w:pStyle w:val="4"/>
        <w:keepNext/>
        <w:keepLines/>
        <w:spacing w:after="260"/>
        <w:ind w:left="0" w:firstLine="105" w:firstLineChars="50"/>
        <w:outlineLvl w:val="2"/>
        <w:rPr>
          <w:rFonts w:ascii="宋体" w:hAnsi="宋体" w:eastAsia="宋体" w:cs="宋体"/>
          <w:sz w:val="21"/>
          <w:szCs w:val="21"/>
          <w:highlight w:val="none"/>
        </w:rPr>
      </w:pPr>
      <w:bookmarkStart w:id="186" w:name="_Toc19614"/>
      <w:bookmarkStart w:id="187" w:name="_Toc498517796"/>
      <w:bookmarkStart w:id="188" w:name="_Toc26760"/>
      <w:bookmarkStart w:id="189" w:name="_Toc27112"/>
      <w:bookmarkStart w:id="190" w:name="_Toc19200"/>
      <w:bookmarkStart w:id="191" w:name="_Toc24755"/>
      <w:bookmarkStart w:id="192" w:name="_Toc22729"/>
      <w:bookmarkStart w:id="193" w:name="_Toc23868"/>
      <w:bookmarkStart w:id="194" w:name="_Toc25823"/>
      <w:bookmarkStart w:id="195" w:name="_Toc7514"/>
      <w:bookmarkStart w:id="196" w:name="_Toc503277624"/>
      <w:bookmarkStart w:id="197" w:name="_Toc28603130"/>
      <w:bookmarkStart w:id="198" w:name="_Toc28843"/>
      <w:bookmarkStart w:id="199" w:name="_Toc29803"/>
      <w:bookmarkStart w:id="200" w:name="_Toc514426162"/>
      <w:bookmarkStart w:id="201" w:name="_Toc498076379"/>
      <w:bookmarkStart w:id="202" w:name="_Toc16884"/>
      <w:bookmarkStart w:id="203" w:name="_Toc26242"/>
      <w:bookmarkStart w:id="204" w:name="_Toc504004559"/>
      <w:bookmarkStart w:id="205" w:name="_Toc6813"/>
      <w:bookmarkStart w:id="206" w:name="_Toc10113"/>
      <w:bookmarkStart w:id="207" w:name="_Toc30827"/>
      <w:r>
        <w:rPr>
          <w:rFonts w:hint="eastAsia" w:ascii="宋体" w:hAnsi="宋体" w:eastAsia="宋体" w:cs="宋体"/>
          <w:sz w:val="21"/>
          <w:szCs w:val="21"/>
          <w:highlight w:val="none"/>
        </w:rPr>
        <w:t>附件</w:t>
      </w:r>
      <w:r>
        <w:rPr>
          <w:rFonts w:hint="eastAsia" w:ascii="宋体" w:hAnsi="宋体" w:eastAsia="宋体" w:cs="宋体"/>
          <w:sz w:val="21"/>
          <w:szCs w:val="21"/>
          <w:highlight w:val="none"/>
          <w:lang w:val="en-US" w:eastAsia="zh-CN"/>
        </w:rPr>
        <w:t>三</w:t>
      </w:r>
      <w:r>
        <w:rPr>
          <w:rFonts w:hint="eastAsia" w:ascii="宋体" w:hAnsi="宋体" w:eastAsia="宋体" w:cs="宋体"/>
          <w:sz w:val="21"/>
          <w:szCs w:val="21"/>
          <w:highlight w:val="none"/>
        </w:rPr>
        <w:t>：谈判申请表</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pPr>
        <w:spacing w:afterLines="50" w:line="360" w:lineRule="auto"/>
        <w:jc w:val="center"/>
        <w:rPr>
          <w:rFonts w:ascii="宋体" w:hAnsi="宋体" w:eastAsia="宋体" w:cs="宋体"/>
          <w:b/>
          <w:szCs w:val="21"/>
          <w:highlight w:val="none"/>
        </w:rPr>
      </w:pPr>
      <w:r>
        <w:rPr>
          <w:rFonts w:hint="eastAsia" w:ascii="宋体" w:hAnsi="宋体" w:eastAsia="宋体" w:cs="宋体"/>
          <w:b/>
          <w:szCs w:val="21"/>
          <w:highlight w:val="none"/>
        </w:rPr>
        <w:t>谈判申请表</w:t>
      </w:r>
    </w:p>
    <w:p>
      <w:pPr>
        <w:widowControl/>
        <w:shd w:val="clear" w:color="auto" w:fill="FFFFFF"/>
        <w:spacing w:line="360" w:lineRule="auto"/>
        <w:ind w:firstLine="210" w:firstLineChars="100"/>
        <w:rPr>
          <w:rFonts w:ascii="宋体" w:hAnsi="宋体" w:eastAsia="宋体" w:cs="宋体"/>
          <w:szCs w:val="21"/>
          <w:highlight w:val="none"/>
        </w:rPr>
      </w:pPr>
      <w:r>
        <w:rPr>
          <w:rFonts w:hint="eastAsia" w:ascii="宋体" w:hAnsi="宋体" w:eastAsia="宋体" w:cs="宋体"/>
          <w:szCs w:val="21"/>
          <w:highlight w:val="none"/>
        </w:rPr>
        <w:t>谈判编号：</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2"/>
        <w:gridCol w:w="1536"/>
        <w:gridCol w:w="895"/>
        <w:gridCol w:w="1747"/>
        <w:gridCol w:w="2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2282" w:type="dxa"/>
            <w:vAlign w:val="center"/>
          </w:tcPr>
          <w:p>
            <w:pPr>
              <w:widowControl/>
              <w:spacing w:line="360" w:lineRule="auto"/>
              <w:jc w:val="center"/>
              <w:rPr>
                <w:rFonts w:ascii="宋体" w:hAnsi="宋体" w:eastAsia="宋体" w:cs="宋体"/>
                <w:szCs w:val="21"/>
                <w:highlight w:val="none"/>
              </w:rPr>
            </w:pPr>
            <w:r>
              <w:rPr>
                <w:rFonts w:hint="eastAsia" w:ascii="宋体" w:hAnsi="宋体" w:eastAsia="宋体" w:cs="宋体"/>
                <w:szCs w:val="21"/>
                <w:highlight w:val="none"/>
              </w:rPr>
              <w:t>谈判项目名称</w:t>
            </w:r>
          </w:p>
        </w:tc>
        <w:tc>
          <w:tcPr>
            <w:tcW w:w="6577" w:type="dxa"/>
            <w:gridSpan w:val="4"/>
            <w:vAlign w:val="center"/>
          </w:tcPr>
          <w:p>
            <w:pPr>
              <w:widowControl/>
              <w:spacing w:line="360" w:lineRule="auto"/>
              <w:ind w:firstLine="12" w:firstLineChars="6"/>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2282" w:type="dxa"/>
            <w:vAlign w:val="center"/>
          </w:tcPr>
          <w:p>
            <w:pPr>
              <w:widowControl/>
              <w:spacing w:line="360" w:lineRule="auto"/>
              <w:jc w:val="center"/>
              <w:rPr>
                <w:rFonts w:ascii="宋体" w:hAnsi="宋体" w:eastAsia="宋体" w:cs="宋体"/>
                <w:szCs w:val="21"/>
                <w:highlight w:val="none"/>
              </w:rPr>
            </w:pPr>
            <w:r>
              <w:rPr>
                <w:rFonts w:hint="eastAsia" w:ascii="宋体" w:hAnsi="宋体" w:eastAsia="宋体" w:cs="宋体"/>
                <w:szCs w:val="21"/>
                <w:highlight w:val="none"/>
              </w:rPr>
              <w:t>谈判报价人名称</w:t>
            </w:r>
          </w:p>
        </w:tc>
        <w:tc>
          <w:tcPr>
            <w:tcW w:w="6577" w:type="dxa"/>
            <w:gridSpan w:val="4"/>
            <w:vAlign w:val="center"/>
          </w:tcPr>
          <w:p>
            <w:pPr>
              <w:widowControl/>
              <w:spacing w:line="360" w:lineRule="auto"/>
              <w:ind w:firstLine="12" w:firstLineChars="6"/>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2282" w:type="dxa"/>
            <w:vAlign w:val="center"/>
          </w:tcPr>
          <w:p>
            <w:pPr>
              <w:widowControl/>
              <w:spacing w:line="360" w:lineRule="auto"/>
              <w:jc w:val="center"/>
              <w:rPr>
                <w:rFonts w:ascii="宋体" w:hAnsi="宋体" w:eastAsia="宋体" w:cs="宋体"/>
                <w:szCs w:val="21"/>
                <w:highlight w:val="none"/>
              </w:rPr>
            </w:pPr>
            <w:r>
              <w:rPr>
                <w:rFonts w:hint="eastAsia" w:ascii="宋体" w:hAnsi="宋体" w:eastAsia="宋体" w:cs="宋体"/>
                <w:szCs w:val="21"/>
                <w:highlight w:val="none"/>
              </w:rPr>
              <w:t>谈判报价人联系地址</w:t>
            </w:r>
          </w:p>
        </w:tc>
        <w:tc>
          <w:tcPr>
            <w:tcW w:w="6577" w:type="dxa"/>
            <w:gridSpan w:val="4"/>
            <w:vAlign w:val="center"/>
          </w:tcPr>
          <w:p>
            <w:pPr>
              <w:widowControl/>
              <w:spacing w:line="360" w:lineRule="auto"/>
              <w:ind w:firstLine="12" w:firstLineChars="6"/>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282" w:type="dxa"/>
            <w:vAlign w:val="center"/>
          </w:tcPr>
          <w:p>
            <w:pPr>
              <w:widowControl/>
              <w:spacing w:line="360" w:lineRule="auto"/>
              <w:jc w:val="center"/>
              <w:rPr>
                <w:rFonts w:ascii="宋体" w:hAnsi="宋体" w:eastAsia="宋体" w:cs="宋体"/>
                <w:szCs w:val="21"/>
                <w:highlight w:val="none"/>
              </w:rPr>
            </w:pPr>
            <w:r>
              <w:rPr>
                <w:rFonts w:hint="eastAsia" w:ascii="宋体" w:hAnsi="宋体" w:eastAsia="宋体" w:cs="宋体"/>
                <w:szCs w:val="21"/>
                <w:highlight w:val="none"/>
              </w:rPr>
              <w:t>法定代表人</w:t>
            </w:r>
          </w:p>
        </w:tc>
        <w:tc>
          <w:tcPr>
            <w:tcW w:w="2431" w:type="dxa"/>
            <w:gridSpan w:val="2"/>
            <w:vAlign w:val="center"/>
          </w:tcPr>
          <w:p>
            <w:pPr>
              <w:widowControl/>
              <w:spacing w:line="360" w:lineRule="auto"/>
              <w:ind w:leftChars="-61" w:hanging="128" w:hangingChars="61"/>
              <w:jc w:val="center"/>
              <w:rPr>
                <w:rFonts w:ascii="宋体" w:hAnsi="宋体" w:eastAsia="宋体" w:cs="宋体"/>
                <w:szCs w:val="21"/>
                <w:highlight w:val="none"/>
              </w:rPr>
            </w:pPr>
          </w:p>
        </w:tc>
        <w:tc>
          <w:tcPr>
            <w:tcW w:w="1747" w:type="dxa"/>
            <w:vAlign w:val="center"/>
          </w:tcPr>
          <w:p>
            <w:pPr>
              <w:widowControl/>
              <w:spacing w:line="360" w:lineRule="auto"/>
              <w:jc w:val="center"/>
              <w:rPr>
                <w:rFonts w:ascii="宋体" w:hAnsi="宋体" w:eastAsia="宋体" w:cs="宋体"/>
                <w:szCs w:val="21"/>
                <w:highlight w:val="none"/>
              </w:rPr>
            </w:pPr>
            <w:r>
              <w:rPr>
                <w:rFonts w:hint="eastAsia" w:ascii="宋体" w:hAnsi="宋体" w:eastAsia="宋体" w:cs="宋体"/>
                <w:szCs w:val="21"/>
                <w:highlight w:val="none"/>
              </w:rPr>
              <w:t>被授权代理人</w:t>
            </w:r>
          </w:p>
        </w:tc>
        <w:tc>
          <w:tcPr>
            <w:tcW w:w="2399" w:type="dxa"/>
            <w:vAlign w:val="center"/>
          </w:tcPr>
          <w:p>
            <w:pPr>
              <w:widowControl/>
              <w:spacing w:line="360" w:lineRule="auto"/>
              <w:ind w:leftChars="-94" w:hanging="197" w:hangingChars="94"/>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282" w:type="dxa"/>
            <w:vAlign w:val="center"/>
          </w:tcPr>
          <w:p>
            <w:pPr>
              <w:widowControl/>
              <w:spacing w:line="360" w:lineRule="auto"/>
              <w:jc w:val="center"/>
              <w:rPr>
                <w:rFonts w:ascii="宋体" w:hAnsi="宋体" w:eastAsia="宋体" w:cs="宋体"/>
                <w:szCs w:val="21"/>
                <w:highlight w:val="none"/>
              </w:rPr>
            </w:pPr>
            <w:r>
              <w:rPr>
                <w:rFonts w:hint="eastAsia" w:ascii="宋体" w:hAnsi="宋体" w:eastAsia="宋体" w:cs="宋体"/>
                <w:szCs w:val="21"/>
                <w:highlight w:val="none"/>
              </w:rPr>
              <w:t>谈判联系人</w:t>
            </w:r>
          </w:p>
        </w:tc>
        <w:tc>
          <w:tcPr>
            <w:tcW w:w="2431" w:type="dxa"/>
            <w:gridSpan w:val="2"/>
            <w:vAlign w:val="center"/>
          </w:tcPr>
          <w:p>
            <w:pPr>
              <w:widowControl/>
              <w:spacing w:line="360" w:lineRule="auto"/>
              <w:ind w:leftChars="-61" w:hanging="128" w:hangingChars="61"/>
              <w:jc w:val="center"/>
              <w:rPr>
                <w:rFonts w:ascii="宋体" w:hAnsi="宋体" w:eastAsia="宋体" w:cs="宋体"/>
                <w:szCs w:val="21"/>
                <w:highlight w:val="none"/>
              </w:rPr>
            </w:pPr>
          </w:p>
        </w:tc>
        <w:tc>
          <w:tcPr>
            <w:tcW w:w="1747" w:type="dxa"/>
            <w:vAlign w:val="center"/>
          </w:tcPr>
          <w:p>
            <w:pPr>
              <w:widowControl/>
              <w:spacing w:line="360" w:lineRule="auto"/>
              <w:jc w:val="center"/>
              <w:rPr>
                <w:rFonts w:ascii="宋体" w:hAnsi="宋体" w:eastAsia="宋体" w:cs="宋体"/>
                <w:szCs w:val="21"/>
                <w:highlight w:val="none"/>
              </w:rPr>
            </w:pPr>
            <w:r>
              <w:rPr>
                <w:rFonts w:hint="eastAsia" w:ascii="宋体" w:hAnsi="宋体" w:eastAsia="宋体" w:cs="宋体"/>
                <w:szCs w:val="21"/>
                <w:highlight w:val="none"/>
              </w:rPr>
              <w:t>联系电话</w:t>
            </w:r>
          </w:p>
        </w:tc>
        <w:tc>
          <w:tcPr>
            <w:tcW w:w="2399" w:type="dxa"/>
            <w:vAlign w:val="center"/>
          </w:tcPr>
          <w:p>
            <w:pPr>
              <w:widowControl/>
              <w:spacing w:line="360" w:lineRule="auto"/>
              <w:ind w:leftChars="-94" w:hanging="197" w:hangingChars="94"/>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282" w:type="dxa"/>
            <w:vAlign w:val="center"/>
          </w:tcPr>
          <w:p>
            <w:pPr>
              <w:widowControl/>
              <w:spacing w:line="360" w:lineRule="auto"/>
              <w:jc w:val="center"/>
              <w:rPr>
                <w:rFonts w:ascii="宋体" w:hAnsi="宋体" w:eastAsia="宋体" w:cs="宋体"/>
                <w:szCs w:val="21"/>
                <w:highlight w:val="none"/>
              </w:rPr>
            </w:pPr>
            <w:r>
              <w:rPr>
                <w:rFonts w:hint="eastAsia" w:ascii="宋体" w:hAnsi="宋体" w:eastAsia="宋体" w:cs="宋体"/>
                <w:szCs w:val="21"/>
                <w:highlight w:val="none"/>
              </w:rPr>
              <w:t>传真</w:t>
            </w:r>
          </w:p>
        </w:tc>
        <w:tc>
          <w:tcPr>
            <w:tcW w:w="2431" w:type="dxa"/>
            <w:gridSpan w:val="2"/>
            <w:vAlign w:val="center"/>
          </w:tcPr>
          <w:p>
            <w:pPr>
              <w:widowControl/>
              <w:spacing w:line="360" w:lineRule="auto"/>
              <w:ind w:leftChars="-61" w:hanging="128" w:hangingChars="61"/>
              <w:jc w:val="center"/>
              <w:rPr>
                <w:rFonts w:ascii="宋体" w:hAnsi="宋体" w:eastAsia="宋体" w:cs="宋体"/>
                <w:szCs w:val="21"/>
                <w:highlight w:val="none"/>
              </w:rPr>
            </w:pPr>
          </w:p>
        </w:tc>
        <w:tc>
          <w:tcPr>
            <w:tcW w:w="1747" w:type="dxa"/>
            <w:vAlign w:val="center"/>
          </w:tcPr>
          <w:p>
            <w:pPr>
              <w:widowControl/>
              <w:spacing w:line="360" w:lineRule="auto"/>
              <w:jc w:val="center"/>
              <w:rPr>
                <w:rFonts w:ascii="宋体" w:hAnsi="宋体" w:eastAsia="宋体" w:cs="宋体"/>
                <w:szCs w:val="21"/>
                <w:highlight w:val="none"/>
              </w:rPr>
            </w:pPr>
            <w:r>
              <w:rPr>
                <w:rFonts w:hint="eastAsia" w:ascii="宋体" w:hAnsi="宋体" w:eastAsia="宋体" w:cs="宋体"/>
                <w:szCs w:val="21"/>
                <w:highlight w:val="none"/>
              </w:rPr>
              <w:t>电子邮箱</w:t>
            </w:r>
          </w:p>
        </w:tc>
        <w:tc>
          <w:tcPr>
            <w:tcW w:w="2399" w:type="dxa"/>
            <w:vAlign w:val="center"/>
          </w:tcPr>
          <w:p>
            <w:pPr>
              <w:widowControl/>
              <w:spacing w:line="360" w:lineRule="auto"/>
              <w:ind w:leftChars="-94" w:hanging="197" w:hangingChars="94"/>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2282" w:type="dxa"/>
            <w:vMerge w:val="restart"/>
            <w:vAlign w:val="center"/>
          </w:tcPr>
          <w:p>
            <w:pPr>
              <w:widowControl/>
              <w:spacing w:line="360" w:lineRule="auto"/>
              <w:jc w:val="center"/>
              <w:rPr>
                <w:rFonts w:ascii="宋体" w:hAnsi="宋体" w:eastAsia="宋体" w:cs="宋体"/>
                <w:b/>
                <w:szCs w:val="21"/>
                <w:highlight w:val="none"/>
              </w:rPr>
            </w:pPr>
            <w:r>
              <w:rPr>
                <w:rFonts w:hint="eastAsia" w:ascii="宋体" w:hAnsi="宋体" w:eastAsia="宋体" w:cs="宋体"/>
                <w:b/>
                <w:szCs w:val="21"/>
                <w:highlight w:val="none"/>
              </w:rPr>
              <w:t>发票邮寄信息</w:t>
            </w:r>
          </w:p>
          <w:p>
            <w:pPr>
              <w:widowControl/>
              <w:spacing w:line="360" w:lineRule="auto"/>
              <w:jc w:val="center"/>
              <w:rPr>
                <w:rFonts w:ascii="宋体" w:hAnsi="宋体" w:eastAsia="宋体" w:cs="宋体"/>
                <w:b/>
                <w:szCs w:val="21"/>
                <w:highlight w:val="none"/>
              </w:rPr>
            </w:pPr>
            <w:r>
              <w:rPr>
                <w:rFonts w:hint="eastAsia" w:ascii="宋体" w:hAnsi="宋体" w:eastAsia="宋体" w:cs="宋体"/>
                <w:b/>
                <w:szCs w:val="21"/>
                <w:highlight w:val="none"/>
              </w:rPr>
              <w:t>（</w:t>
            </w:r>
            <w:r>
              <w:rPr>
                <w:rFonts w:ascii="宋体" w:hAnsi="宋体" w:eastAsia="宋体" w:cs="宋体"/>
                <w:b/>
                <w:szCs w:val="21"/>
                <w:highlight w:val="none"/>
              </w:rPr>
              <w:t>Word可编辑版与扫描版各发一份至指定邮箱）</w:t>
            </w:r>
          </w:p>
        </w:tc>
        <w:tc>
          <w:tcPr>
            <w:tcW w:w="1536" w:type="dxa"/>
            <w:vAlign w:val="center"/>
          </w:tcPr>
          <w:p>
            <w:pPr>
              <w:widowControl/>
              <w:spacing w:line="360" w:lineRule="auto"/>
              <w:ind w:left="-2" w:leftChars="-1" w:firstLine="12" w:firstLineChars="6"/>
              <w:jc w:val="center"/>
              <w:rPr>
                <w:rFonts w:ascii="宋体" w:hAnsi="宋体" w:eastAsia="宋体" w:cs="宋体"/>
                <w:szCs w:val="21"/>
                <w:highlight w:val="none"/>
              </w:rPr>
            </w:pPr>
            <w:r>
              <w:rPr>
                <w:rFonts w:hint="eastAsia" w:ascii="宋体" w:hAnsi="宋体" w:eastAsia="宋体" w:cs="宋体"/>
                <w:szCs w:val="21"/>
                <w:highlight w:val="none"/>
              </w:rPr>
              <w:t>公司名称</w:t>
            </w:r>
          </w:p>
        </w:tc>
        <w:tc>
          <w:tcPr>
            <w:tcW w:w="5041" w:type="dxa"/>
            <w:gridSpan w:val="3"/>
            <w:vAlign w:val="center"/>
          </w:tcPr>
          <w:p>
            <w:pPr>
              <w:widowControl/>
              <w:spacing w:line="360" w:lineRule="auto"/>
              <w:jc w:val="left"/>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2282" w:type="dxa"/>
            <w:vMerge w:val="continue"/>
            <w:vAlign w:val="center"/>
          </w:tcPr>
          <w:p>
            <w:pPr>
              <w:widowControl/>
              <w:spacing w:line="360" w:lineRule="auto"/>
              <w:rPr>
                <w:rFonts w:ascii="宋体" w:hAnsi="宋体" w:eastAsia="宋体" w:cs="宋体"/>
                <w:b/>
                <w:szCs w:val="21"/>
                <w:highlight w:val="none"/>
              </w:rPr>
            </w:pPr>
          </w:p>
        </w:tc>
        <w:tc>
          <w:tcPr>
            <w:tcW w:w="1536" w:type="dxa"/>
            <w:vAlign w:val="center"/>
          </w:tcPr>
          <w:p>
            <w:pPr>
              <w:widowControl/>
              <w:spacing w:line="360" w:lineRule="auto"/>
              <w:jc w:val="center"/>
              <w:rPr>
                <w:rFonts w:ascii="宋体" w:hAnsi="宋体" w:eastAsia="宋体" w:cs="宋体"/>
                <w:szCs w:val="21"/>
                <w:highlight w:val="none"/>
              </w:rPr>
            </w:pPr>
            <w:r>
              <w:rPr>
                <w:rFonts w:hint="eastAsia" w:ascii="宋体" w:hAnsi="宋体" w:eastAsia="宋体" w:cs="宋体"/>
                <w:szCs w:val="21"/>
                <w:highlight w:val="none"/>
              </w:rPr>
              <w:t>收件人</w:t>
            </w:r>
          </w:p>
        </w:tc>
        <w:tc>
          <w:tcPr>
            <w:tcW w:w="5041" w:type="dxa"/>
            <w:gridSpan w:val="3"/>
            <w:vAlign w:val="center"/>
          </w:tcPr>
          <w:p>
            <w:pPr>
              <w:widowControl/>
              <w:spacing w:line="360" w:lineRule="auto"/>
              <w:ind w:left="40" w:leftChars="19" w:firstLine="1"/>
              <w:jc w:val="left"/>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2282" w:type="dxa"/>
            <w:vMerge w:val="continue"/>
            <w:vAlign w:val="center"/>
          </w:tcPr>
          <w:p>
            <w:pPr>
              <w:widowControl/>
              <w:spacing w:line="360" w:lineRule="auto"/>
              <w:rPr>
                <w:rFonts w:ascii="宋体" w:hAnsi="宋体" w:eastAsia="宋体" w:cs="宋体"/>
                <w:b/>
                <w:szCs w:val="21"/>
                <w:highlight w:val="none"/>
              </w:rPr>
            </w:pPr>
          </w:p>
        </w:tc>
        <w:tc>
          <w:tcPr>
            <w:tcW w:w="1536" w:type="dxa"/>
            <w:vAlign w:val="center"/>
          </w:tcPr>
          <w:p>
            <w:pPr>
              <w:widowControl/>
              <w:spacing w:line="360" w:lineRule="auto"/>
              <w:jc w:val="center"/>
              <w:rPr>
                <w:rFonts w:ascii="宋体" w:hAnsi="宋体" w:eastAsia="宋体" w:cs="宋体"/>
                <w:szCs w:val="21"/>
                <w:highlight w:val="none"/>
              </w:rPr>
            </w:pPr>
            <w:r>
              <w:rPr>
                <w:rFonts w:hint="eastAsia" w:ascii="宋体" w:hAnsi="宋体" w:eastAsia="宋体" w:cs="宋体"/>
                <w:szCs w:val="21"/>
                <w:highlight w:val="none"/>
              </w:rPr>
              <w:t>收件人手机号</w:t>
            </w:r>
          </w:p>
        </w:tc>
        <w:tc>
          <w:tcPr>
            <w:tcW w:w="5041" w:type="dxa"/>
            <w:gridSpan w:val="3"/>
            <w:vAlign w:val="center"/>
          </w:tcPr>
          <w:p>
            <w:pPr>
              <w:widowControl/>
              <w:spacing w:line="360" w:lineRule="auto"/>
              <w:ind w:left="40" w:leftChars="19"/>
              <w:jc w:val="left"/>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2282" w:type="dxa"/>
            <w:vMerge w:val="continue"/>
            <w:vAlign w:val="center"/>
          </w:tcPr>
          <w:p>
            <w:pPr>
              <w:widowControl/>
              <w:spacing w:line="360" w:lineRule="auto"/>
              <w:rPr>
                <w:rFonts w:ascii="宋体" w:hAnsi="宋体" w:eastAsia="宋体" w:cs="宋体"/>
                <w:b/>
                <w:szCs w:val="21"/>
                <w:highlight w:val="none"/>
              </w:rPr>
            </w:pPr>
          </w:p>
        </w:tc>
        <w:tc>
          <w:tcPr>
            <w:tcW w:w="1536" w:type="dxa"/>
            <w:vAlign w:val="center"/>
          </w:tcPr>
          <w:p>
            <w:pPr>
              <w:widowControl/>
              <w:spacing w:line="360" w:lineRule="auto"/>
              <w:jc w:val="center"/>
              <w:rPr>
                <w:rFonts w:ascii="宋体" w:hAnsi="宋体" w:eastAsia="宋体" w:cs="宋体"/>
                <w:szCs w:val="21"/>
                <w:highlight w:val="none"/>
              </w:rPr>
            </w:pPr>
            <w:r>
              <w:rPr>
                <w:rFonts w:hint="eastAsia" w:ascii="宋体" w:hAnsi="宋体" w:eastAsia="宋体" w:cs="宋体"/>
                <w:szCs w:val="21"/>
                <w:highlight w:val="none"/>
              </w:rPr>
              <w:t>收件地址</w:t>
            </w:r>
          </w:p>
        </w:tc>
        <w:tc>
          <w:tcPr>
            <w:tcW w:w="5041" w:type="dxa"/>
            <w:gridSpan w:val="3"/>
            <w:vAlign w:val="center"/>
          </w:tcPr>
          <w:p>
            <w:pPr>
              <w:widowControl/>
              <w:spacing w:line="360" w:lineRule="auto"/>
              <w:ind w:left="40" w:leftChars="19" w:firstLine="1"/>
              <w:jc w:val="left"/>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5" w:hRule="atLeast"/>
          <w:jc w:val="center"/>
        </w:trPr>
        <w:tc>
          <w:tcPr>
            <w:tcW w:w="8859" w:type="dxa"/>
            <w:gridSpan w:val="5"/>
            <w:vAlign w:val="center"/>
          </w:tcPr>
          <w:p>
            <w:pPr>
              <w:widowControl/>
              <w:spacing w:line="360" w:lineRule="auto"/>
              <w:ind w:firstLine="420"/>
              <w:rPr>
                <w:rFonts w:ascii="宋体" w:hAnsi="宋体" w:eastAsia="宋体" w:cs="宋体"/>
                <w:szCs w:val="21"/>
                <w:highlight w:val="none"/>
              </w:rPr>
            </w:pPr>
            <w:r>
              <w:rPr>
                <w:rFonts w:ascii="宋体" w:hAnsi="宋体" w:eastAsia="宋体" w:cs="宋体"/>
                <w:szCs w:val="21"/>
                <w:highlight w:val="none"/>
              </w:rPr>
              <w:t>1.</w:t>
            </w:r>
            <w:r>
              <w:rPr>
                <w:rFonts w:hint="eastAsia" w:ascii="宋体" w:hAnsi="宋体" w:eastAsia="宋体" w:cs="宋体"/>
                <w:szCs w:val="21"/>
                <w:highlight w:val="none"/>
              </w:rPr>
              <w:t>购买谈判文件方式：电子版</w:t>
            </w:r>
          </w:p>
          <w:p>
            <w:pPr>
              <w:widowControl/>
              <w:spacing w:line="360" w:lineRule="auto"/>
              <w:ind w:firstLine="420"/>
              <w:rPr>
                <w:rFonts w:ascii="宋体" w:hAnsi="宋体" w:eastAsia="宋体" w:cs="宋体"/>
                <w:szCs w:val="21"/>
                <w:highlight w:val="none"/>
              </w:rPr>
            </w:pPr>
          </w:p>
          <w:p>
            <w:pPr>
              <w:widowControl/>
              <w:spacing w:line="360" w:lineRule="auto"/>
              <w:ind w:firstLine="420"/>
              <w:rPr>
                <w:rFonts w:ascii="宋体" w:hAnsi="宋体" w:eastAsia="宋体" w:cs="宋体"/>
                <w:szCs w:val="21"/>
                <w:highlight w:val="none"/>
              </w:rPr>
            </w:pPr>
            <w:r>
              <w:rPr>
                <w:rFonts w:ascii="宋体" w:hAnsi="宋体" w:eastAsia="宋体" w:cs="宋体"/>
                <w:szCs w:val="21"/>
                <w:highlight w:val="none"/>
              </w:rPr>
              <w:t>2.</w:t>
            </w:r>
            <w:r>
              <w:rPr>
                <w:rFonts w:hint="eastAsia" w:ascii="宋体" w:hAnsi="宋体" w:eastAsia="宋体" w:cs="宋体"/>
                <w:szCs w:val="21"/>
                <w:highlight w:val="none"/>
              </w:rPr>
              <w:t>申请谈判包件：</w:t>
            </w:r>
          </w:p>
          <w:p>
            <w:pPr>
              <w:widowControl/>
              <w:spacing w:line="360" w:lineRule="auto"/>
              <w:ind w:firstLine="420"/>
              <w:rPr>
                <w:rFonts w:ascii="宋体" w:hAnsi="宋体" w:eastAsia="宋体" w:cs="宋体"/>
                <w:szCs w:val="21"/>
                <w:highlight w:val="none"/>
              </w:rPr>
            </w:pPr>
          </w:p>
          <w:p>
            <w:pPr>
              <w:widowControl/>
              <w:spacing w:line="360" w:lineRule="auto"/>
              <w:ind w:firstLine="420"/>
              <w:rPr>
                <w:rFonts w:ascii="宋体" w:hAnsi="宋体" w:eastAsia="宋体" w:cs="宋体"/>
                <w:szCs w:val="21"/>
                <w:highlight w:val="none"/>
              </w:rPr>
            </w:pPr>
            <w:r>
              <w:rPr>
                <w:rFonts w:ascii="宋体" w:hAnsi="宋体" w:eastAsia="宋体" w:cs="宋体"/>
                <w:szCs w:val="21"/>
                <w:highlight w:val="none"/>
              </w:rPr>
              <w:t>3.</w:t>
            </w:r>
            <w:r>
              <w:rPr>
                <w:rFonts w:hint="eastAsia" w:ascii="宋体" w:hAnsi="宋体" w:eastAsia="宋体" w:cs="宋体"/>
                <w:szCs w:val="21"/>
                <w:highlight w:val="none"/>
              </w:rPr>
              <w:t>其它说明：</w:t>
            </w:r>
          </w:p>
          <w:p>
            <w:pPr>
              <w:widowControl/>
              <w:spacing w:line="360" w:lineRule="auto"/>
              <w:ind w:firstLine="420"/>
              <w:rPr>
                <w:rFonts w:ascii="宋体" w:hAnsi="宋体" w:eastAsia="宋体" w:cs="宋体"/>
                <w:szCs w:val="21"/>
                <w:highlight w:val="none"/>
              </w:rPr>
            </w:pPr>
          </w:p>
          <w:p>
            <w:pPr>
              <w:widowControl/>
              <w:spacing w:line="360" w:lineRule="auto"/>
              <w:ind w:firstLine="420"/>
              <w:rPr>
                <w:rFonts w:ascii="宋体" w:hAnsi="宋体" w:eastAsia="宋体" w:cs="宋体"/>
                <w:szCs w:val="21"/>
                <w:highlight w:val="none"/>
              </w:rPr>
            </w:pPr>
          </w:p>
          <w:p>
            <w:pPr>
              <w:widowControl/>
              <w:spacing w:line="360" w:lineRule="auto"/>
              <w:ind w:firstLine="420"/>
              <w:rPr>
                <w:rFonts w:ascii="宋体" w:hAnsi="宋体" w:eastAsia="宋体" w:cs="宋体"/>
                <w:szCs w:val="21"/>
                <w:highlight w:val="none"/>
              </w:rPr>
            </w:pPr>
          </w:p>
          <w:p>
            <w:pPr>
              <w:widowControl/>
              <w:spacing w:line="360" w:lineRule="auto"/>
              <w:ind w:right="480" w:firstLine="2415" w:firstLineChars="1150"/>
              <w:rPr>
                <w:rFonts w:ascii="宋体" w:hAnsi="宋体" w:eastAsia="宋体" w:cs="宋体"/>
                <w:szCs w:val="21"/>
                <w:highlight w:val="none"/>
              </w:rPr>
            </w:pPr>
            <w:r>
              <w:rPr>
                <w:rFonts w:hint="eastAsia" w:ascii="宋体" w:hAnsi="宋体" w:eastAsia="宋体" w:cs="宋体"/>
                <w:szCs w:val="21"/>
                <w:highlight w:val="none"/>
              </w:rPr>
              <w:t>谈判报价人：</w:t>
            </w:r>
            <w:r>
              <w:rPr>
                <w:rFonts w:ascii="宋体" w:hAnsi="宋体" w:eastAsia="宋体" w:cs="宋体"/>
                <w:szCs w:val="21"/>
                <w:highlight w:val="none"/>
              </w:rPr>
              <w:t xml:space="preserve">                      </w:t>
            </w:r>
            <w:r>
              <w:rPr>
                <w:rFonts w:hint="eastAsia" w:ascii="宋体" w:hAnsi="宋体" w:eastAsia="宋体" w:cs="宋体"/>
                <w:szCs w:val="21"/>
                <w:highlight w:val="none"/>
              </w:rPr>
              <w:t>（公章</w:t>
            </w:r>
            <w:r>
              <w:rPr>
                <w:rFonts w:ascii="宋体" w:hAnsi="宋体" w:eastAsia="宋体" w:cs="宋体"/>
                <w:szCs w:val="21"/>
                <w:highlight w:val="none"/>
              </w:rPr>
              <w:t>/投标专用章）</w:t>
            </w:r>
          </w:p>
          <w:p>
            <w:pPr>
              <w:widowControl/>
              <w:spacing w:line="360" w:lineRule="auto"/>
              <w:ind w:right="480" w:firstLine="2415" w:firstLineChars="1150"/>
              <w:rPr>
                <w:rFonts w:ascii="宋体" w:hAnsi="宋体" w:eastAsia="宋体" w:cs="宋体"/>
                <w:szCs w:val="21"/>
                <w:highlight w:val="none"/>
              </w:rPr>
            </w:pPr>
            <w:r>
              <w:rPr>
                <w:rFonts w:hint="eastAsia" w:ascii="宋体" w:hAnsi="宋体" w:eastAsia="宋体" w:cs="宋体"/>
                <w:szCs w:val="21"/>
                <w:highlight w:val="none"/>
              </w:rPr>
              <w:t>法定代表人或被授权代理人：</w:t>
            </w:r>
            <w:r>
              <w:rPr>
                <w:rFonts w:ascii="宋体" w:hAnsi="宋体" w:eastAsia="宋体" w:cs="宋体"/>
                <w:szCs w:val="21"/>
                <w:highlight w:val="none"/>
              </w:rPr>
              <w:t xml:space="preserve">       </w:t>
            </w:r>
            <w:r>
              <w:rPr>
                <w:rFonts w:hint="eastAsia" w:ascii="宋体" w:hAnsi="宋体" w:eastAsia="宋体" w:cs="宋体"/>
                <w:szCs w:val="21"/>
                <w:highlight w:val="none"/>
              </w:rPr>
              <w:t>（签字）</w:t>
            </w:r>
          </w:p>
          <w:p>
            <w:pPr>
              <w:widowControl/>
              <w:spacing w:line="360" w:lineRule="auto"/>
              <w:ind w:firstLine="420"/>
              <w:rPr>
                <w:rFonts w:ascii="宋体" w:hAnsi="宋体" w:eastAsia="宋体" w:cs="宋体"/>
                <w:szCs w:val="21"/>
                <w:highlight w:val="none"/>
              </w:rPr>
            </w:pPr>
          </w:p>
          <w:p>
            <w:pPr>
              <w:widowControl/>
              <w:spacing w:line="360" w:lineRule="auto"/>
              <w:ind w:firstLine="5985" w:firstLineChars="2850"/>
              <w:rPr>
                <w:rFonts w:ascii="宋体" w:hAnsi="宋体" w:eastAsia="宋体" w:cs="宋体"/>
                <w:szCs w:val="21"/>
                <w:highlight w:val="none"/>
              </w:rPr>
            </w:pPr>
            <w:r>
              <w:rPr>
                <w:rFonts w:hint="eastAsia" w:ascii="宋体" w:hAnsi="宋体" w:eastAsia="宋体" w:cs="宋体"/>
                <w:szCs w:val="21"/>
                <w:highlight w:val="none"/>
              </w:rPr>
              <w:t>年</w:t>
            </w:r>
            <w:r>
              <w:rPr>
                <w:rFonts w:ascii="宋体" w:hAnsi="宋体" w:eastAsia="宋体" w:cs="宋体"/>
                <w:szCs w:val="21"/>
                <w:highlight w:val="none"/>
              </w:rPr>
              <w:t xml:space="preserve">  </w:t>
            </w:r>
            <w:r>
              <w:rPr>
                <w:rFonts w:hint="eastAsia" w:ascii="宋体" w:hAnsi="宋体" w:eastAsia="宋体" w:cs="宋体"/>
                <w:szCs w:val="21"/>
                <w:highlight w:val="none"/>
              </w:rPr>
              <w:t>月</w:t>
            </w:r>
            <w:r>
              <w:rPr>
                <w:rFonts w:ascii="宋体" w:hAnsi="宋体" w:eastAsia="宋体" w:cs="宋体"/>
                <w:szCs w:val="21"/>
                <w:highlight w:val="none"/>
              </w:rPr>
              <w:t xml:space="preserve">  </w:t>
            </w:r>
            <w:r>
              <w:rPr>
                <w:rFonts w:hint="eastAsia" w:ascii="宋体" w:hAnsi="宋体" w:eastAsia="宋体" w:cs="宋体"/>
                <w:szCs w:val="21"/>
                <w:highlight w:val="none"/>
              </w:rPr>
              <w:t>日</w:t>
            </w:r>
          </w:p>
        </w:tc>
      </w:tr>
    </w:tbl>
    <w:p>
      <w:pPr>
        <w:spacing w:after="156" w:line="360" w:lineRule="auto"/>
        <w:rPr>
          <w:rFonts w:ascii="宋体" w:hAnsi="宋体" w:eastAsia="宋体" w:cs="宋体"/>
          <w:b/>
          <w:szCs w:val="21"/>
          <w:highlight w:val="none"/>
        </w:rPr>
      </w:pPr>
      <w:r>
        <w:rPr>
          <w:rFonts w:hint="eastAsia" w:ascii="宋体" w:hAnsi="宋体" w:eastAsia="宋体" w:cs="宋体"/>
          <w:b/>
          <w:szCs w:val="21"/>
          <w:highlight w:val="none"/>
        </w:rPr>
        <w:br w:type="page"/>
      </w:r>
    </w:p>
    <w:p>
      <w:pPr>
        <w:spacing w:afterLines="50" w:line="360" w:lineRule="auto"/>
        <w:rPr>
          <w:rFonts w:ascii="宋体" w:hAnsi="宋体" w:eastAsia="宋体" w:cs="宋体"/>
          <w:b/>
          <w:szCs w:val="21"/>
          <w:highlight w:val="none"/>
        </w:rPr>
      </w:pPr>
    </w:p>
    <w:p>
      <w:pPr>
        <w:pStyle w:val="4"/>
        <w:keepNext/>
        <w:keepLines/>
        <w:spacing w:after="260"/>
        <w:ind w:left="0" w:firstLine="105" w:firstLineChars="50"/>
        <w:outlineLvl w:val="2"/>
        <w:rPr>
          <w:rFonts w:ascii="宋体" w:hAnsi="宋体" w:eastAsia="宋体" w:cs="宋体"/>
          <w:sz w:val="21"/>
          <w:szCs w:val="21"/>
          <w:highlight w:val="none"/>
        </w:rPr>
      </w:pPr>
      <w:bookmarkStart w:id="208" w:name="_Toc862"/>
      <w:bookmarkStart w:id="209" w:name="_Toc4917"/>
      <w:bookmarkStart w:id="210" w:name="_Toc28603131"/>
      <w:bookmarkStart w:id="211" w:name="_Toc20908"/>
      <w:bookmarkStart w:id="212" w:name="_Toc19690"/>
      <w:bookmarkStart w:id="213" w:name="_Toc21500"/>
      <w:bookmarkStart w:id="214" w:name="_Toc25363"/>
      <w:bookmarkStart w:id="215" w:name="_Toc11840"/>
      <w:bookmarkStart w:id="216" w:name="_Toc27821"/>
      <w:bookmarkStart w:id="217" w:name="_Toc16500"/>
      <w:bookmarkStart w:id="218" w:name="_Toc24629"/>
      <w:r>
        <w:rPr>
          <w:rFonts w:hint="eastAsia" w:ascii="宋体" w:hAnsi="宋体" w:eastAsia="宋体" w:cs="宋体"/>
          <w:sz w:val="21"/>
          <w:szCs w:val="21"/>
          <w:highlight w:val="none"/>
        </w:rPr>
        <w:t>附件</w:t>
      </w:r>
      <w:r>
        <w:rPr>
          <w:rFonts w:hint="eastAsia" w:ascii="宋体" w:hAnsi="宋体" w:eastAsia="宋体" w:cs="宋体"/>
          <w:sz w:val="21"/>
          <w:szCs w:val="21"/>
          <w:highlight w:val="none"/>
          <w:lang w:val="en-US" w:eastAsia="zh-CN"/>
        </w:rPr>
        <w:t>四</w:t>
      </w:r>
      <w:r>
        <w:rPr>
          <w:rFonts w:hint="eastAsia" w:ascii="宋体" w:hAnsi="宋体" w:eastAsia="宋体" w:cs="宋体"/>
          <w:sz w:val="21"/>
          <w:szCs w:val="21"/>
          <w:highlight w:val="none"/>
        </w:rPr>
        <w:t>：投标人电子开标流程</w:t>
      </w:r>
      <w:bookmarkEnd w:id="208"/>
      <w:bookmarkEnd w:id="209"/>
      <w:bookmarkEnd w:id="210"/>
      <w:bookmarkEnd w:id="211"/>
      <w:bookmarkEnd w:id="212"/>
      <w:bookmarkEnd w:id="213"/>
      <w:bookmarkEnd w:id="214"/>
      <w:bookmarkEnd w:id="215"/>
      <w:bookmarkEnd w:id="216"/>
      <w:bookmarkEnd w:id="217"/>
      <w:bookmarkEnd w:id="218"/>
    </w:p>
    <w:p>
      <w:pPr>
        <w:spacing w:line="360" w:lineRule="auto"/>
        <w:ind w:firstLine="422" w:firstLineChars="200"/>
        <w:rPr>
          <w:rFonts w:ascii="宋体" w:hAnsi="宋体" w:eastAsia="宋体" w:cs="宋体"/>
          <w:b/>
          <w:szCs w:val="21"/>
          <w:highlight w:val="none"/>
        </w:rPr>
      </w:pPr>
      <w:r>
        <w:rPr>
          <w:rFonts w:ascii="宋体" w:hAnsi="宋体" w:eastAsia="宋体" w:cs="宋体"/>
          <w:b/>
          <w:szCs w:val="21"/>
          <w:highlight w:val="none"/>
        </w:rPr>
        <w:t xml:space="preserve">1.客户端 - </w:t>
      </w:r>
      <w:r>
        <w:rPr>
          <w:rFonts w:hint="eastAsia" w:ascii="宋体" w:hAnsi="宋体" w:eastAsia="宋体" w:cs="宋体"/>
          <w:b/>
          <w:szCs w:val="21"/>
          <w:highlight w:val="none"/>
        </w:rPr>
        <w:t>开标大厅首</w:t>
      </w:r>
      <w:bookmarkStart w:id="219" w:name="_Toc2638"/>
      <w:r>
        <w:rPr>
          <w:rFonts w:hint="eastAsia" w:ascii="宋体" w:hAnsi="宋体" w:eastAsia="宋体" w:cs="宋体"/>
          <w:b/>
          <w:szCs w:val="21"/>
          <w:highlight w:val="none"/>
        </w:rPr>
        <w:t>页</w:t>
      </w:r>
      <w:bookmarkEnd w:id="219"/>
    </w:p>
    <w:p>
      <w:pPr>
        <w:spacing w:line="360" w:lineRule="auto"/>
        <w:ind w:firstLine="420" w:firstLineChars="200"/>
        <w:rPr>
          <w:rFonts w:ascii="宋体" w:hAnsi="宋体" w:eastAsia="宋体" w:cs="宋体"/>
          <w:szCs w:val="21"/>
          <w:highlight w:val="none"/>
        </w:rPr>
      </w:pPr>
      <w:bookmarkStart w:id="220" w:name="_Toc15487"/>
      <w:r>
        <w:rPr>
          <w:rFonts w:ascii="宋体" w:hAnsi="宋体" w:eastAsia="宋体" w:cs="宋体"/>
          <w:szCs w:val="21"/>
          <w:highlight w:val="none"/>
        </w:rPr>
        <w:t>1.1开标大厅入口</w:t>
      </w:r>
    </w:p>
    <w:p>
      <w:pPr>
        <w:spacing w:line="360" w:lineRule="auto"/>
        <w:ind w:firstLine="420" w:firstLineChars="200"/>
        <w:rPr>
          <w:rFonts w:ascii="宋体" w:hAnsi="宋体" w:eastAsia="宋体" w:cs="宋体"/>
          <w:szCs w:val="21"/>
          <w:highlight w:val="none"/>
        </w:rPr>
      </w:pPr>
      <w:r>
        <w:rPr>
          <w:rFonts w:hint="eastAsia" w:ascii="宋体" w:hAnsi="宋体" w:eastAsia="宋体" w:cs="宋体"/>
          <w:szCs w:val="21"/>
          <w:highlight w:val="none"/>
        </w:rPr>
        <w:t>在“中铁鲁班商务网”首页的右上角“应用快速入口”栏目中，点击“开标大厅”按钮，如已登录则会立即进入开标大厅首页；如未登录则会跳转到登录页面进行登录，成功登录后重新点击“开标大厅”按钮，即可进入开标大厅首页。</w:t>
      </w:r>
    </w:p>
    <w:p>
      <w:pPr>
        <w:spacing w:line="360" w:lineRule="auto"/>
        <w:jc w:val="center"/>
        <w:rPr>
          <w:rFonts w:ascii="宋体" w:hAnsi="宋体" w:eastAsia="宋体" w:cs="宋体"/>
          <w:szCs w:val="21"/>
          <w:highlight w:val="none"/>
        </w:rPr>
      </w:pPr>
      <w:r>
        <w:rPr>
          <w:rFonts w:ascii="宋体" w:hAnsi="宋体" w:eastAsia="宋体" w:cs="宋体"/>
          <w:szCs w:val="21"/>
          <w:highlight w:val="none"/>
        </w:rPr>
        <w:drawing>
          <wp:inline distT="0" distB="0" distL="114300" distR="114300">
            <wp:extent cx="4761230" cy="1664335"/>
            <wp:effectExtent l="0" t="0" r="8890" b="1206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cstate="print"/>
                    <a:stretch>
                      <a:fillRect/>
                    </a:stretch>
                  </pic:blipFill>
                  <pic:spPr>
                    <a:xfrm>
                      <a:off x="0" y="0"/>
                      <a:ext cx="4761230" cy="1664335"/>
                    </a:xfrm>
                    <a:prstGeom prst="rect">
                      <a:avLst/>
                    </a:prstGeom>
                    <a:noFill/>
                    <a:ln>
                      <a:noFill/>
                    </a:ln>
                  </pic:spPr>
                </pic:pic>
              </a:graphicData>
            </a:graphic>
          </wp:inline>
        </w:drawing>
      </w:r>
    </w:p>
    <w:p>
      <w:pPr>
        <w:spacing w:line="360" w:lineRule="auto"/>
        <w:ind w:firstLine="420" w:firstLineChars="200"/>
        <w:rPr>
          <w:rFonts w:ascii="宋体" w:hAnsi="宋体" w:eastAsia="宋体" w:cs="宋体"/>
          <w:szCs w:val="21"/>
          <w:highlight w:val="none"/>
        </w:rPr>
      </w:pPr>
    </w:p>
    <w:p>
      <w:pPr>
        <w:spacing w:line="360" w:lineRule="auto"/>
        <w:ind w:firstLine="420" w:firstLineChars="200"/>
        <w:rPr>
          <w:rFonts w:ascii="宋体" w:hAnsi="宋体" w:eastAsia="宋体" w:cs="宋体"/>
          <w:szCs w:val="21"/>
          <w:highlight w:val="none"/>
        </w:rPr>
      </w:pPr>
      <w:r>
        <w:rPr>
          <w:rFonts w:ascii="宋体" w:hAnsi="宋体" w:eastAsia="宋体" w:cs="宋体"/>
          <w:szCs w:val="21"/>
          <w:highlight w:val="none"/>
        </w:rPr>
        <w:t>1.2</w:t>
      </w:r>
      <w:r>
        <w:rPr>
          <w:rFonts w:hint="eastAsia" w:ascii="宋体" w:hAnsi="宋体" w:eastAsia="宋体" w:cs="宋体"/>
          <w:szCs w:val="21"/>
          <w:highlight w:val="none"/>
        </w:rPr>
        <w:t>开标大厅首页</w:t>
      </w:r>
      <w:bookmarkEnd w:id="220"/>
    </w:p>
    <w:p>
      <w:pPr>
        <w:spacing w:line="360" w:lineRule="auto"/>
        <w:ind w:firstLine="420" w:firstLineChars="200"/>
        <w:rPr>
          <w:rFonts w:ascii="宋体" w:hAnsi="宋体" w:eastAsia="宋体" w:cs="宋体"/>
          <w:szCs w:val="21"/>
          <w:highlight w:val="none"/>
        </w:rPr>
      </w:pPr>
      <w:r>
        <w:rPr>
          <w:rFonts w:hint="eastAsia" w:ascii="宋体" w:hAnsi="宋体" w:eastAsia="宋体" w:cs="宋体"/>
          <w:szCs w:val="21"/>
          <w:highlight w:val="none"/>
        </w:rPr>
        <w:t>投标人在开标大厅首页可以浏览所有已报价的招标采购项目，可查看当日开标项目的开标状态。如下图所示：</w:t>
      </w:r>
    </w:p>
    <w:p>
      <w:pPr>
        <w:spacing w:line="360" w:lineRule="auto"/>
        <w:jc w:val="center"/>
        <w:rPr>
          <w:rFonts w:ascii="宋体" w:hAnsi="宋体" w:eastAsia="宋体" w:cs="宋体"/>
          <w:szCs w:val="21"/>
          <w:highlight w:val="none"/>
        </w:rPr>
      </w:pPr>
      <w:r>
        <w:rPr>
          <w:rFonts w:ascii="宋体" w:hAnsi="宋体" w:eastAsia="宋体" w:cs="宋体"/>
          <w:szCs w:val="21"/>
          <w:highlight w:val="none"/>
        </w:rPr>
        <w:drawing>
          <wp:inline distT="0" distB="0" distL="114300" distR="114300">
            <wp:extent cx="4673600" cy="2661920"/>
            <wp:effectExtent l="0" t="0" r="508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cstate="print"/>
                    <a:stretch>
                      <a:fillRect/>
                    </a:stretch>
                  </pic:blipFill>
                  <pic:spPr>
                    <a:xfrm>
                      <a:off x="0" y="0"/>
                      <a:ext cx="4673600" cy="2661920"/>
                    </a:xfrm>
                    <a:prstGeom prst="rect">
                      <a:avLst/>
                    </a:prstGeom>
                    <a:noFill/>
                    <a:ln>
                      <a:noFill/>
                    </a:ln>
                  </pic:spPr>
                </pic:pic>
              </a:graphicData>
            </a:graphic>
          </wp:inline>
        </w:drawing>
      </w:r>
    </w:p>
    <w:p>
      <w:pPr>
        <w:spacing w:line="360" w:lineRule="auto"/>
        <w:jc w:val="center"/>
        <w:rPr>
          <w:rFonts w:ascii="宋体" w:hAnsi="宋体" w:eastAsia="宋体" w:cs="宋体"/>
          <w:szCs w:val="21"/>
          <w:highlight w:val="none"/>
        </w:rPr>
      </w:pPr>
    </w:p>
    <w:p>
      <w:pPr>
        <w:spacing w:line="360" w:lineRule="auto"/>
        <w:ind w:firstLine="422" w:firstLineChars="200"/>
        <w:rPr>
          <w:rFonts w:ascii="宋体" w:hAnsi="宋体" w:eastAsia="宋体" w:cs="宋体"/>
          <w:b/>
          <w:szCs w:val="21"/>
          <w:highlight w:val="none"/>
        </w:rPr>
      </w:pPr>
      <w:r>
        <w:rPr>
          <w:rFonts w:ascii="宋体" w:hAnsi="宋体" w:eastAsia="宋体" w:cs="宋体"/>
          <w:b/>
          <w:szCs w:val="21"/>
          <w:highlight w:val="none"/>
        </w:rPr>
        <w:t>2.</w:t>
      </w:r>
      <w:r>
        <w:rPr>
          <w:rFonts w:hint="eastAsia" w:ascii="宋体" w:hAnsi="宋体" w:eastAsia="宋体" w:cs="宋体"/>
          <w:b/>
          <w:szCs w:val="21"/>
          <w:highlight w:val="none"/>
        </w:rPr>
        <w:t>客户端</w:t>
      </w:r>
      <w:r>
        <w:rPr>
          <w:rFonts w:ascii="宋体" w:hAnsi="宋体" w:eastAsia="宋体" w:cs="宋体"/>
          <w:b/>
          <w:szCs w:val="21"/>
          <w:highlight w:val="none"/>
        </w:rPr>
        <w:t xml:space="preserve"> - </w:t>
      </w:r>
      <w:r>
        <w:rPr>
          <w:rFonts w:hint="eastAsia" w:ascii="宋体" w:hAnsi="宋体" w:eastAsia="宋体" w:cs="宋体"/>
          <w:b/>
          <w:szCs w:val="21"/>
          <w:highlight w:val="none"/>
        </w:rPr>
        <w:t>包件列表页</w:t>
      </w:r>
    </w:p>
    <w:p>
      <w:pPr>
        <w:spacing w:line="360" w:lineRule="auto"/>
        <w:ind w:firstLine="420" w:firstLineChars="200"/>
        <w:rPr>
          <w:rFonts w:ascii="宋体" w:hAnsi="宋体" w:eastAsia="宋体" w:cs="宋体"/>
          <w:szCs w:val="21"/>
          <w:highlight w:val="none"/>
        </w:rPr>
      </w:pPr>
      <w:r>
        <w:rPr>
          <w:rFonts w:ascii="宋体" w:hAnsi="宋体" w:eastAsia="宋体" w:cs="宋体"/>
          <w:szCs w:val="21"/>
          <w:highlight w:val="none"/>
        </w:rPr>
        <w:t>2.1等待开标</w:t>
      </w:r>
    </w:p>
    <w:p>
      <w:pPr>
        <w:spacing w:line="360" w:lineRule="auto"/>
        <w:ind w:firstLine="420" w:firstLineChars="200"/>
        <w:rPr>
          <w:rFonts w:ascii="宋体" w:hAnsi="宋体" w:eastAsia="宋体" w:cs="宋体"/>
          <w:szCs w:val="21"/>
          <w:highlight w:val="none"/>
        </w:rPr>
      </w:pPr>
      <w:r>
        <w:rPr>
          <w:rFonts w:hint="eastAsia" w:ascii="宋体" w:hAnsi="宋体" w:eastAsia="宋体" w:cs="宋体"/>
          <w:szCs w:val="21"/>
          <w:highlight w:val="none"/>
        </w:rPr>
        <w:t>当投标人用户进入包件列表页时，如当前标书状态为“未开标”时，投标人可以看到一个倒计时页面，投标人需等待招标组织单位进行“开标”操作才能够正常查看包件列表，如下图所示：</w:t>
      </w:r>
      <w:r>
        <w:rPr>
          <w:rFonts w:ascii="宋体" w:hAnsi="宋体" w:eastAsia="宋体" w:cs="宋体"/>
          <w:szCs w:val="21"/>
          <w:highlight w:val="none"/>
        </w:rPr>
        <w:t xml:space="preserve"> </w:t>
      </w:r>
    </w:p>
    <w:p>
      <w:pPr>
        <w:spacing w:line="360" w:lineRule="auto"/>
        <w:jc w:val="center"/>
        <w:rPr>
          <w:rFonts w:ascii="宋体" w:hAnsi="宋体" w:eastAsia="宋体" w:cs="宋体"/>
          <w:szCs w:val="21"/>
          <w:highlight w:val="none"/>
        </w:rPr>
      </w:pPr>
      <w:r>
        <w:rPr>
          <w:rFonts w:ascii="宋体" w:hAnsi="宋体" w:eastAsia="宋体" w:cs="宋体"/>
          <w:szCs w:val="21"/>
          <w:highlight w:val="none"/>
        </w:rPr>
        <w:drawing>
          <wp:inline distT="0" distB="0" distL="114300" distR="114300">
            <wp:extent cx="4610735" cy="2618740"/>
            <wp:effectExtent l="0" t="0" r="6985" b="2540"/>
            <wp:docPr id="9" name="图片 3" descr="P2K]4ME8LJJT4QD}A1AHT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P2K]4ME8LJJT4QD}A1AHTK0"/>
                    <pic:cNvPicPr>
                      <a:picLocks noChangeAspect="1"/>
                    </pic:cNvPicPr>
                  </pic:nvPicPr>
                  <pic:blipFill>
                    <a:blip r:embed="rId8" cstate="print"/>
                    <a:stretch>
                      <a:fillRect/>
                    </a:stretch>
                  </pic:blipFill>
                  <pic:spPr>
                    <a:xfrm>
                      <a:off x="0" y="0"/>
                      <a:ext cx="4610735" cy="2618740"/>
                    </a:xfrm>
                    <a:prstGeom prst="rect">
                      <a:avLst/>
                    </a:prstGeom>
                    <a:noFill/>
                    <a:ln>
                      <a:noFill/>
                    </a:ln>
                  </pic:spPr>
                </pic:pic>
              </a:graphicData>
            </a:graphic>
          </wp:inline>
        </w:drawing>
      </w:r>
    </w:p>
    <w:p>
      <w:pPr>
        <w:spacing w:line="360" w:lineRule="auto"/>
        <w:jc w:val="center"/>
        <w:rPr>
          <w:rFonts w:ascii="宋体" w:hAnsi="宋体" w:eastAsia="宋体" w:cs="宋体"/>
          <w:szCs w:val="21"/>
          <w:highlight w:val="none"/>
        </w:rPr>
      </w:pPr>
    </w:p>
    <w:p>
      <w:pPr>
        <w:spacing w:line="360" w:lineRule="auto"/>
        <w:ind w:firstLine="420" w:firstLineChars="200"/>
        <w:rPr>
          <w:rFonts w:ascii="宋体" w:hAnsi="宋体" w:eastAsia="宋体" w:cs="宋体"/>
          <w:szCs w:val="21"/>
          <w:highlight w:val="none"/>
        </w:rPr>
      </w:pPr>
      <w:bookmarkStart w:id="221" w:name="_Toc27901"/>
      <w:r>
        <w:rPr>
          <w:rFonts w:ascii="宋体" w:hAnsi="宋体" w:eastAsia="宋体" w:cs="宋体"/>
          <w:szCs w:val="21"/>
          <w:highlight w:val="none"/>
        </w:rPr>
        <w:t>2.2</w:t>
      </w:r>
      <w:r>
        <w:rPr>
          <w:rFonts w:hint="eastAsia" w:ascii="宋体" w:hAnsi="宋体" w:eastAsia="宋体" w:cs="宋体"/>
          <w:szCs w:val="21"/>
          <w:highlight w:val="none"/>
        </w:rPr>
        <w:t>展示解密列表</w:t>
      </w:r>
      <w:bookmarkEnd w:id="221"/>
    </w:p>
    <w:p>
      <w:pPr>
        <w:spacing w:line="360" w:lineRule="auto"/>
        <w:ind w:firstLine="420" w:firstLineChars="200"/>
        <w:rPr>
          <w:rFonts w:ascii="宋体" w:hAnsi="宋体" w:eastAsia="宋体" w:cs="宋体"/>
          <w:szCs w:val="21"/>
          <w:highlight w:val="none"/>
        </w:rPr>
      </w:pPr>
      <w:r>
        <w:rPr>
          <w:rFonts w:hint="eastAsia" w:ascii="宋体" w:hAnsi="宋体" w:eastAsia="宋体" w:cs="宋体"/>
          <w:szCs w:val="21"/>
          <w:highlight w:val="none"/>
        </w:rPr>
        <w:t>当工作人员执行“开标”操作后，投标人可以查看包件列表，列表中各个包件左侧数字为“已解密人数”，右侧数字为“总投标人数”，当投标人进入解密列表后，可以看到各包件解密状态，蓝色的包件表示投标人未部分完成解密，红色包件表示投标人已全部完成解密，投标人可以点击包件来查看具体解密列表。投标人需在供方交易系统对所投包件进行解锁操作，若已勾选“开标后自动解锁”功能并点击“提交”，可无需再进行解锁操作。如下图所示：</w:t>
      </w:r>
    </w:p>
    <w:p>
      <w:pPr>
        <w:spacing w:line="360" w:lineRule="auto"/>
        <w:jc w:val="center"/>
        <w:rPr>
          <w:rFonts w:ascii="宋体" w:hAnsi="宋体" w:eastAsia="宋体" w:cs="宋体"/>
          <w:szCs w:val="21"/>
          <w:highlight w:val="none"/>
        </w:rPr>
      </w:pPr>
      <w:r>
        <w:rPr>
          <w:rFonts w:ascii="宋体" w:hAnsi="宋体" w:eastAsia="宋体" w:cs="宋体"/>
          <w:szCs w:val="21"/>
          <w:highlight w:val="none"/>
        </w:rPr>
        <w:drawing>
          <wp:inline distT="0" distB="0" distL="114300" distR="114300">
            <wp:extent cx="4714240" cy="2657475"/>
            <wp:effectExtent l="0" t="0" r="10160"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cstate="print"/>
                    <a:stretch>
                      <a:fillRect/>
                    </a:stretch>
                  </pic:blipFill>
                  <pic:spPr>
                    <a:xfrm>
                      <a:off x="0" y="0"/>
                      <a:ext cx="4714240" cy="2657475"/>
                    </a:xfrm>
                    <a:prstGeom prst="rect">
                      <a:avLst/>
                    </a:prstGeom>
                    <a:noFill/>
                    <a:ln>
                      <a:noFill/>
                    </a:ln>
                  </pic:spPr>
                </pic:pic>
              </a:graphicData>
            </a:graphic>
          </wp:inline>
        </w:drawing>
      </w:r>
    </w:p>
    <w:p>
      <w:pPr>
        <w:spacing w:line="360" w:lineRule="auto"/>
        <w:jc w:val="center"/>
        <w:rPr>
          <w:rFonts w:ascii="宋体" w:hAnsi="宋体" w:eastAsia="宋体" w:cs="宋体"/>
          <w:szCs w:val="21"/>
          <w:highlight w:val="none"/>
        </w:rPr>
      </w:pPr>
      <w:r>
        <w:rPr>
          <w:rFonts w:ascii="宋体" w:hAnsi="宋体" w:eastAsia="宋体" w:cs="宋体"/>
          <w:szCs w:val="21"/>
          <w:highlight w:val="none"/>
        </w:rPr>
        <w:drawing>
          <wp:inline distT="0" distB="0" distL="114300" distR="114300">
            <wp:extent cx="4860925" cy="2762250"/>
            <wp:effectExtent l="0" t="0" r="635" b="1143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0" cstate="print"/>
                    <a:stretch>
                      <a:fillRect/>
                    </a:stretch>
                  </pic:blipFill>
                  <pic:spPr>
                    <a:xfrm>
                      <a:off x="0" y="0"/>
                      <a:ext cx="4860925" cy="2762250"/>
                    </a:xfrm>
                    <a:prstGeom prst="rect">
                      <a:avLst/>
                    </a:prstGeom>
                    <a:noFill/>
                    <a:ln>
                      <a:noFill/>
                    </a:ln>
                  </pic:spPr>
                </pic:pic>
              </a:graphicData>
            </a:graphic>
          </wp:inline>
        </w:drawing>
      </w:r>
    </w:p>
    <w:p>
      <w:pPr>
        <w:spacing w:line="360" w:lineRule="auto"/>
        <w:jc w:val="center"/>
        <w:rPr>
          <w:rFonts w:ascii="宋体" w:hAnsi="宋体" w:eastAsia="宋体" w:cs="宋体"/>
          <w:szCs w:val="21"/>
          <w:highlight w:val="none"/>
        </w:rPr>
      </w:pPr>
    </w:p>
    <w:p>
      <w:pPr>
        <w:spacing w:line="360" w:lineRule="auto"/>
        <w:ind w:firstLine="422" w:firstLineChars="200"/>
        <w:rPr>
          <w:rFonts w:ascii="宋体" w:hAnsi="宋体" w:eastAsia="宋体" w:cs="宋体"/>
          <w:b/>
          <w:szCs w:val="21"/>
          <w:highlight w:val="none"/>
        </w:rPr>
      </w:pPr>
      <w:bookmarkStart w:id="222" w:name="_Toc5618"/>
      <w:r>
        <w:rPr>
          <w:rFonts w:ascii="宋体" w:hAnsi="宋体" w:eastAsia="宋体" w:cs="宋体"/>
          <w:b/>
          <w:szCs w:val="21"/>
          <w:highlight w:val="none"/>
        </w:rPr>
        <w:t>3.</w:t>
      </w:r>
      <w:r>
        <w:rPr>
          <w:rFonts w:hint="eastAsia" w:ascii="宋体" w:hAnsi="宋体" w:eastAsia="宋体" w:cs="宋体"/>
          <w:b/>
          <w:szCs w:val="21"/>
          <w:highlight w:val="none"/>
        </w:rPr>
        <w:t>唱标</w:t>
      </w:r>
      <w:bookmarkEnd w:id="222"/>
    </w:p>
    <w:p>
      <w:pPr>
        <w:spacing w:line="360" w:lineRule="auto"/>
        <w:ind w:firstLine="420" w:firstLineChars="200"/>
        <w:rPr>
          <w:rFonts w:ascii="宋体" w:hAnsi="宋体" w:eastAsia="宋体" w:cs="宋体"/>
          <w:szCs w:val="21"/>
          <w:highlight w:val="none"/>
        </w:rPr>
      </w:pPr>
      <w:r>
        <w:rPr>
          <w:rFonts w:hint="eastAsia" w:ascii="宋体" w:hAnsi="宋体" w:eastAsia="宋体" w:cs="宋体"/>
          <w:szCs w:val="21"/>
          <w:highlight w:val="none"/>
        </w:rPr>
        <w:t>客户端无法执行“唱标”操作，当工作人员点击“唱标”按钮后，客户端会自动进入“唱标”状态，朗读报价信息，并逐条在开标记录表中插入报价信息。如下图所示：</w:t>
      </w:r>
    </w:p>
    <w:p>
      <w:pPr>
        <w:spacing w:line="360" w:lineRule="auto"/>
        <w:jc w:val="center"/>
        <w:rPr>
          <w:rFonts w:ascii="宋体" w:hAnsi="宋体" w:eastAsia="宋体" w:cs="宋体"/>
          <w:szCs w:val="21"/>
          <w:highlight w:val="none"/>
        </w:rPr>
      </w:pPr>
      <w:r>
        <w:rPr>
          <w:rFonts w:ascii="宋体" w:hAnsi="宋体" w:eastAsia="宋体" w:cs="宋体"/>
          <w:szCs w:val="21"/>
          <w:highlight w:val="none"/>
        </w:rPr>
        <w:drawing>
          <wp:inline distT="0" distB="0" distL="114300" distR="114300">
            <wp:extent cx="4874895" cy="2777490"/>
            <wp:effectExtent l="0" t="0" r="1905" b="1143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1" cstate="print"/>
                    <a:stretch>
                      <a:fillRect/>
                    </a:stretch>
                  </pic:blipFill>
                  <pic:spPr>
                    <a:xfrm>
                      <a:off x="0" y="0"/>
                      <a:ext cx="4874895" cy="2777490"/>
                    </a:xfrm>
                    <a:prstGeom prst="rect">
                      <a:avLst/>
                    </a:prstGeom>
                    <a:noFill/>
                    <a:ln>
                      <a:noFill/>
                    </a:ln>
                  </pic:spPr>
                </pic:pic>
              </a:graphicData>
            </a:graphic>
          </wp:inline>
        </w:drawing>
      </w:r>
    </w:p>
    <w:p>
      <w:pPr>
        <w:spacing w:line="360" w:lineRule="auto"/>
        <w:jc w:val="center"/>
        <w:rPr>
          <w:rFonts w:ascii="宋体" w:hAnsi="宋体" w:eastAsia="宋体" w:cs="宋体"/>
          <w:szCs w:val="21"/>
          <w:highlight w:val="none"/>
        </w:rPr>
      </w:pPr>
    </w:p>
    <w:p>
      <w:pPr>
        <w:spacing w:line="360" w:lineRule="auto"/>
        <w:ind w:firstLine="422" w:firstLineChars="200"/>
        <w:rPr>
          <w:rFonts w:ascii="宋体" w:hAnsi="宋体" w:eastAsia="宋体" w:cs="宋体"/>
          <w:b/>
          <w:szCs w:val="21"/>
          <w:highlight w:val="none"/>
        </w:rPr>
      </w:pPr>
      <w:r>
        <w:rPr>
          <w:rFonts w:ascii="宋体" w:hAnsi="宋体" w:eastAsia="宋体" w:cs="宋体"/>
          <w:b/>
          <w:szCs w:val="21"/>
          <w:highlight w:val="none"/>
        </w:rPr>
        <w:t>4.</w:t>
      </w:r>
      <w:r>
        <w:rPr>
          <w:rFonts w:hint="eastAsia" w:ascii="宋体" w:hAnsi="宋体" w:eastAsia="宋体" w:cs="宋体"/>
          <w:b/>
          <w:szCs w:val="21"/>
          <w:highlight w:val="none"/>
        </w:rPr>
        <w:t>签名</w:t>
      </w:r>
    </w:p>
    <w:p>
      <w:pPr>
        <w:spacing w:line="360" w:lineRule="auto"/>
        <w:ind w:firstLine="420" w:firstLineChars="200"/>
        <w:rPr>
          <w:rFonts w:ascii="宋体" w:hAnsi="宋体" w:eastAsia="宋体" w:cs="宋体"/>
          <w:szCs w:val="21"/>
          <w:highlight w:val="none"/>
        </w:rPr>
      </w:pPr>
      <w:r>
        <w:rPr>
          <w:rFonts w:hint="eastAsia" w:ascii="宋体" w:hAnsi="宋体" w:eastAsia="宋体" w:cs="宋体"/>
          <w:szCs w:val="21"/>
          <w:highlight w:val="none"/>
        </w:rPr>
        <w:t>投标人在听完唱标信息并核对开标记录表中的报价后，在“签名”按钮处执行签名操作，点击“签名”按钮则会生成一个签名二维码，使用手机浏览器扫描二维码，则用户可以进入签名页面（签名页面推荐使用横屏进行签名），点击“提交签名”即可完成签名操作；在投标人完成签名后，点击“查看签名”可以查看签名结果，本包件投标结束。如下图所示：</w:t>
      </w:r>
    </w:p>
    <w:p>
      <w:pPr>
        <w:spacing w:line="360" w:lineRule="auto"/>
        <w:jc w:val="center"/>
        <w:rPr>
          <w:rFonts w:ascii="宋体" w:hAnsi="宋体" w:eastAsia="宋体" w:cs="宋体"/>
          <w:szCs w:val="21"/>
          <w:highlight w:val="none"/>
        </w:rPr>
      </w:pPr>
      <w:r>
        <w:rPr>
          <w:rFonts w:ascii="宋体" w:hAnsi="宋体" w:eastAsia="宋体" w:cs="宋体"/>
          <w:szCs w:val="21"/>
          <w:highlight w:val="none"/>
        </w:rPr>
        <w:drawing>
          <wp:inline distT="0" distB="0" distL="114300" distR="114300">
            <wp:extent cx="4829175" cy="2738755"/>
            <wp:effectExtent l="0" t="0" r="1905" b="444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2" cstate="print"/>
                    <a:stretch>
                      <a:fillRect/>
                    </a:stretch>
                  </pic:blipFill>
                  <pic:spPr>
                    <a:xfrm>
                      <a:off x="0" y="0"/>
                      <a:ext cx="4829175" cy="2738755"/>
                    </a:xfrm>
                    <a:prstGeom prst="rect">
                      <a:avLst/>
                    </a:prstGeom>
                    <a:noFill/>
                    <a:ln>
                      <a:noFill/>
                    </a:ln>
                  </pic:spPr>
                </pic:pic>
              </a:graphicData>
            </a:graphic>
          </wp:inline>
        </w:drawing>
      </w:r>
    </w:p>
    <w:p>
      <w:pPr>
        <w:widowControl/>
        <w:spacing w:line="360" w:lineRule="auto"/>
        <w:jc w:val="center"/>
        <w:rPr>
          <w:rFonts w:ascii="宋体" w:hAnsi="宋体" w:eastAsia="宋体" w:cs="宋体"/>
          <w:kern w:val="0"/>
          <w:szCs w:val="21"/>
          <w:highlight w:val="none"/>
        </w:rPr>
      </w:pPr>
      <w:r>
        <w:rPr>
          <w:rFonts w:ascii="宋体" w:hAnsi="宋体" w:eastAsia="宋体" w:cs="宋体"/>
          <w:kern w:val="0"/>
          <w:szCs w:val="21"/>
          <w:highlight w:val="none"/>
        </w:rPr>
        <w:drawing>
          <wp:inline distT="0" distB="0" distL="114300" distR="114300">
            <wp:extent cx="1657350" cy="2526665"/>
            <wp:effectExtent l="0" t="0" r="3810" b="3175"/>
            <wp:docPr id="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56"/>
                    <pic:cNvPicPr>
                      <a:picLocks noChangeAspect="1"/>
                    </pic:cNvPicPr>
                  </pic:nvPicPr>
                  <pic:blipFill>
                    <a:blip r:embed="rId13" cstate="print"/>
                    <a:stretch>
                      <a:fillRect/>
                    </a:stretch>
                  </pic:blipFill>
                  <pic:spPr>
                    <a:xfrm>
                      <a:off x="0" y="0"/>
                      <a:ext cx="1657350" cy="2526665"/>
                    </a:xfrm>
                    <a:prstGeom prst="rect">
                      <a:avLst/>
                    </a:prstGeom>
                    <a:noFill/>
                    <a:ln>
                      <a:noFill/>
                    </a:ln>
                  </pic:spPr>
                </pic:pic>
              </a:graphicData>
            </a:graphic>
          </wp:inline>
        </w:drawing>
      </w:r>
    </w:p>
    <w:p>
      <w:pPr>
        <w:spacing w:line="360" w:lineRule="auto"/>
        <w:jc w:val="center"/>
        <w:rPr>
          <w:rFonts w:ascii="宋体" w:hAnsi="宋体" w:eastAsia="宋体" w:cs="宋体"/>
          <w:szCs w:val="21"/>
          <w:highlight w:val="none"/>
        </w:rPr>
      </w:pPr>
      <w:r>
        <w:rPr>
          <w:rFonts w:ascii="宋体" w:hAnsi="宋体" w:eastAsia="宋体" w:cs="宋体"/>
          <w:szCs w:val="21"/>
          <w:highlight w:val="none"/>
        </w:rPr>
        <w:drawing>
          <wp:inline distT="0" distB="0" distL="114300" distR="114300">
            <wp:extent cx="4869815" cy="2743200"/>
            <wp:effectExtent l="0" t="0" r="6985" b="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4" cstate="print"/>
                    <a:stretch>
                      <a:fillRect/>
                    </a:stretch>
                  </pic:blipFill>
                  <pic:spPr>
                    <a:xfrm>
                      <a:off x="0" y="0"/>
                      <a:ext cx="4869815" cy="2743200"/>
                    </a:xfrm>
                    <a:prstGeom prst="rect">
                      <a:avLst/>
                    </a:prstGeom>
                    <a:noFill/>
                    <a:ln>
                      <a:noFill/>
                    </a:ln>
                  </pic:spPr>
                </pic:pic>
              </a:graphicData>
            </a:graphic>
          </wp:inline>
        </w:drawing>
      </w:r>
    </w:p>
    <w:p>
      <w:pPr>
        <w:spacing w:line="360" w:lineRule="auto"/>
        <w:ind w:firstLine="422" w:firstLineChars="200"/>
        <w:rPr>
          <w:rFonts w:ascii="宋体" w:hAnsi="宋体" w:eastAsia="宋体" w:cs="宋体"/>
          <w:b/>
          <w:szCs w:val="21"/>
          <w:highlight w:val="none"/>
        </w:rPr>
      </w:pPr>
      <w:bookmarkStart w:id="223" w:name="_Toc17461"/>
      <w:r>
        <w:rPr>
          <w:rFonts w:ascii="宋体" w:hAnsi="宋体" w:eastAsia="宋体" w:cs="宋体"/>
          <w:b/>
          <w:szCs w:val="21"/>
          <w:highlight w:val="none"/>
        </w:rPr>
        <w:t>5.</w:t>
      </w:r>
      <w:r>
        <w:rPr>
          <w:rFonts w:hint="eastAsia" w:ascii="宋体" w:hAnsi="宋体" w:eastAsia="宋体" w:cs="宋体"/>
          <w:b/>
          <w:szCs w:val="21"/>
          <w:highlight w:val="none"/>
        </w:rPr>
        <w:t>咨询</w:t>
      </w:r>
      <w:bookmarkEnd w:id="223"/>
    </w:p>
    <w:p>
      <w:pPr>
        <w:spacing w:line="360" w:lineRule="auto"/>
        <w:ind w:firstLine="420" w:firstLineChars="200"/>
        <w:rPr>
          <w:rFonts w:ascii="宋体" w:hAnsi="宋体" w:eastAsia="宋体" w:cs="宋体"/>
          <w:szCs w:val="21"/>
          <w:highlight w:val="none"/>
        </w:rPr>
      </w:pPr>
      <w:r>
        <w:rPr>
          <w:rFonts w:hint="eastAsia" w:ascii="宋体" w:hAnsi="宋体" w:eastAsia="宋体" w:cs="宋体"/>
          <w:szCs w:val="21"/>
          <w:highlight w:val="none"/>
        </w:rPr>
        <w:t>如在开标过程中遇到问题可以拨打页面右上角的“咨询电话”。</w:t>
      </w:r>
    </w:p>
    <w:p>
      <w:pPr>
        <w:spacing w:line="360" w:lineRule="auto"/>
        <w:jc w:val="center"/>
        <w:rPr>
          <w:rFonts w:ascii="宋体" w:hAnsi="宋体" w:eastAsia="宋体" w:cs="宋体"/>
          <w:szCs w:val="21"/>
          <w:highlight w:val="none"/>
        </w:rPr>
      </w:pPr>
      <w:r>
        <w:rPr>
          <w:rFonts w:ascii="宋体" w:hAnsi="宋体" w:eastAsia="宋体" w:cs="宋体"/>
          <w:szCs w:val="21"/>
          <w:highlight w:val="none"/>
        </w:rPr>
        <w:drawing>
          <wp:inline distT="0" distB="0" distL="114300" distR="114300">
            <wp:extent cx="4965065" cy="2819400"/>
            <wp:effectExtent l="0" t="0" r="3175"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5" cstate="print"/>
                    <a:stretch>
                      <a:fillRect/>
                    </a:stretch>
                  </pic:blipFill>
                  <pic:spPr>
                    <a:xfrm>
                      <a:off x="0" y="0"/>
                      <a:ext cx="4965065" cy="2819400"/>
                    </a:xfrm>
                    <a:prstGeom prst="rect">
                      <a:avLst/>
                    </a:prstGeom>
                    <a:noFill/>
                    <a:ln>
                      <a:noFill/>
                    </a:ln>
                  </pic:spPr>
                </pic:pic>
              </a:graphicData>
            </a:graphic>
          </wp:inline>
        </w:drawing>
      </w:r>
    </w:p>
    <w:p>
      <w:pPr>
        <w:pStyle w:val="4"/>
        <w:keepNext/>
        <w:keepLines/>
        <w:spacing w:after="260"/>
        <w:ind w:left="0" w:firstLine="105" w:firstLineChars="50"/>
        <w:outlineLvl w:val="2"/>
        <w:rPr>
          <w:rFonts w:ascii="黑体" w:hAnsi="黑体" w:cs="宋体"/>
          <w:color w:val="000000"/>
          <w:highlight w:val="none"/>
        </w:rPr>
      </w:pPr>
      <w:bookmarkStart w:id="224" w:name="_Toc25023"/>
      <w:bookmarkStart w:id="225" w:name="_Toc1214"/>
      <w:bookmarkStart w:id="226" w:name="_Toc20428"/>
      <w:bookmarkStart w:id="227" w:name="_Toc7422"/>
      <w:bookmarkStart w:id="228" w:name="_Toc28603132"/>
      <w:bookmarkStart w:id="229" w:name="_Toc25051"/>
      <w:r>
        <w:rPr>
          <w:rFonts w:hint="eastAsia" w:ascii="宋体" w:hAnsi="宋体" w:eastAsia="宋体" w:cs="宋体"/>
          <w:sz w:val="21"/>
          <w:szCs w:val="21"/>
          <w:highlight w:val="none"/>
        </w:rPr>
        <w:t>附件</w:t>
      </w:r>
      <w:r>
        <w:rPr>
          <w:rFonts w:hint="eastAsia" w:ascii="宋体" w:hAnsi="宋体" w:eastAsia="宋体" w:cs="宋体"/>
          <w:sz w:val="21"/>
          <w:szCs w:val="21"/>
          <w:highlight w:val="none"/>
          <w:lang w:val="en-US" w:eastAsia="zh-CN"/>
        </w:rPr>
        <w:t>五</w:t>
      </w:r>
      <w:r>
        <w:rPr>
          <w:rFonts w:hint="eastAsia" w:ascii="宋体" w:hAnsi="宋体" w:eastAsia="宋体" w:cs="宋体"/>
          <w:sz w:val="21"/>
          <w:szCs w:val="21"/>
          <w:highlight w:val="none"/>
        </w:rPr>
        <w:t>：中国中铁2019-2021年度电线电缆准入供应商名录</w:t>
      </w:r>
      <w:bookmarkEnd w:id="224"/>
      <w:bookmarkEnd w:id="225"/>
      <w:bookmarkEnd w:id="226"/>
      <w:bookmarkEnd w:id="227"/>
      <w:bookmarkEnd w:id="228"/>
      <w:bookmarkEnd w:id="229"/>
    </w:p>
    <w:tbl>
      <w:tblPr>
        <w:tblStyle w:val="8"/>
        <w:tblW w:w="5407" w:type="pct"/>
        <w:jc w:val="center"/>
        <w:tblLayout w:type="fixed"/>
        <w:tblCellMar>
          <w:top w:w="0" w:type="dxa"/>
          <w:left w:w="108" w:type="dxa"/>
          <w:bottom w:w="0" w:type="dxa"/>
          <w:right w:w="108" w:type="dxa"/>
        </w:tblCellMar>
      </w:tblPr>
      <w:tblGrid>
        <w:gridCol w:w="808"/>
        <w:gridCol w:w="2134"/>
        <w:gridCol w:w="1311"/>
        <w:gridCol w:w="1493"/>
        <w:gridCol w:w="2757"/>
        <w:gridCol w:w="29"/>
        <w:gridCol w:w="684"/>
      </w:tblGrid>
      <w:tr>
        <w:tblPrEx>
          <w:tblCellMar>
            <w:top w:w="0" w:type="dxa"/>
            <w:left w:w="108" w:type="dxa"/>
            <w:bottom w:w="0" w:type="dxa"/>
            <w:right w:w="108" w:type="dxa"/>
          </w:tblCellMar>
        </w:tblPrEx>
        <w:trPr>
          <w:trHeight w:val="390" w:hRule="atLeast"/>
          <w:jc w:val="center"/>
        </w:trPr>
        <w:tc>
          <w:tcPr>
            <w:tcW w:w="5000" w:type="pct"/>
            <w:gridSpan w:val="7"/>
            <w:tcBorders>
              <w:top w:val="nil"/>
              <w:left w:val="nil"/>
              <w:bottom w:val="nil"/>
              <w:right w:val="nil"/>
            </w:tcBorders>
            <w:shd w:val="clear" w:color="auto" w:fill="auto"/>
            <w:noWrap/>
            <w:vAlign w:val="center"/>
          </w:tcPr>
          <w:p>
            <w:pPr>
              <w:spacing w:line="360" w:lineRule="auto"/>
              <w:outlineLvl w:val="1"/>
              <w:rPr>
                <w:rFonts w:ascii="宋体" w:hAnsi="宋体" w:cs="宋体"/>
                <w:b/>
                <w:bCs/>
                <w:szCs w:val="21"/>
                <w:highlight w:val="none"/>
              </w:rPr>
            </w:pPr>
            <w:bookmarkStart w:id="230" w:name="_Toc17961"/>
            <w:r>
              <w:rPr>
                <w:rFonts w:hint="eastAsia" w:ascii="宋体" w:hAnsi="宋体" w:cs="宋体"/>
                <w:b/>
                <w:bCs/>
                <w:szCs w:val="21"/>
                <w:highlight w:val="none"/>
              </w:rPr>
              <w:t>一、通信电缆</w:t>
            </w:r>
            <w:bookmarkEnd w:id="230"/>
          </w:p>
        </w:tc>
      </w:tr>
      <w:tr>
        <w:tblPrEx>
          <w:tblCellMar>
            <w:top w:w="0" w:type="dxa"/>
            <w:left w:w="108" w:type="dxa"/>
            <w:bottom w:w="0" w:type="dxa"/>
            <w:right w:w="108" w:type="dxa"/>
          </w:tblCellMar>
        </w:tblPrEx>
        <w:trPr>
          <w:trHeight w:val="60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s="宋体"/>
                <w:b/>
                <w:bCs/>
                <w:szCs w:val="21"/>
                <w:highlight w:val="none"/>
              </w:rPr>
            </w:pPr>
            <w:r>
              <w:rPr>
                <w:rFonts w:hint="eastAsia" w:ascii="宋体" w:hAnsi="宋体" w:cs="宋体"/>
                <w:b/>
                <w:bCs/>
                <w:szCs w:val="21"/>
                <w:highlight w:val="none"/>
              </w:rPr>
              <w:t>序号</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b/>
                <w:bCs/>
                <w:szCs w:val="21"/>
                <w:highlight w:val="none"/>
              </w:rPr>
            </w:pPr>
            <w:r>
              <w:rPr>
                <w:rFonts w:hint="eastAsia" w:ascii="宋体" w:hAnsi="宋体" w:cs="宋体"/>
                <w:b/>
                <w:bCs/>
                <w:szCs w:val="21"/>
                <w:highlight w:val="none"/>
              </w:rPr>
              <w:t>供应商名称</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b/>
                <w:bCs/>
                <w:szCs w:val="21"/>
                <w:highlight w:val="none"/>
              </w:rPr>
            </w:pPr>
            <w:r>
              <w:rPr>
                <w:rFonts w:hint="eastAsia" w:ascii="宋体" w:hAnsi="宋体" w:cs="宋体"/>
                <w:b/>
                <w:bCs/>
                <w:szCs w:val="21"/>
                <w:highlight w:val="none"/>
              </w:rPr>
              <w:t>业务负责人</w:t>
            </w:r>
          </w:p>
        </w:tc>
        <w:tc>
          <w:tcPr>
            <w:tcW w:w="810"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b/>
                <w:bCs/>
                <w:color w:val="000000"/>
                <w:szCs w:val="21"/>
                <w:highlight w:val="none"/>
              </w:rPr>
            </w:pPr>
            <w:r>
              <w:rPr>
                <w:rFonts w:hint="eastAsia" w:ascii="宋体" w:hAnsi="宋体" w:cs="宋体"/>
                <w:b/>
                <w:bCs/>
                <w:color w:val="000000"/>
                <w:szCs w:val="21"/>
                <w:highlight w:val="none"/>
              </w:rPr>
              <w:t>联系电话</w:t>
            </w:r>
          </w:p>
        </w:tc>
        <w:tc>
          <w:tcPr>
            <w:tcW w:w="1496"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b/>
                <w:bCs/>
                <w:color w:val="000000"/>
                <w:szCs w:val="21"/>
                <w:highlight w:val="none"/>
              </w:rPr>
            </w:pPr>
            <w:r>
              <w:rPr>
                <w:rFonts w:hint="eastAsia" w:ascii="宋体" w:hAnsi="宋体" w:cs="宋体"/>
                <w:b/>
                <w:bCs/>
                <w:color w:val="000000"/>
                <w:szCs w:val="21"/>
                <w:highlight w:val="none"/>
              </w:rPr>
              <w:t>生产地址</w:t>
            </w:r>
          </w:p>
        </w:tc>
        <w:tc>
          <w:tcPr>
            <w:tcW w:w="384" w:type="pct"/>
            <w:gridSpan w:val="2"/>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b/>
                <w:bCs/>
                <w:color w:val="000000"/>
                <w:szCs w:val="21"/>
                <w:highlight w:val="none"/>
              </w:rPr>
            </w:pPr>
            <w:r>
              <w:rPr>
                <w:rFonts w:hint="eastAsia" w:ascii="宋体" w:hAnsi="宋体" w:cs="宋体"/>
                <w:b/>
                <w:bCs/>
                <w:color w:val="000000"/>
                <w:szCs w:val="21"/>
                <w:highlight w:val="none"/>
              </w:rPr>
              <w:t>备注</w:t>
            </w: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江苏亨鑫科技有限公司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王维</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left"/>
              <w:rPr>
                <w:rFonts w:ascii="宋体" w:hAnsi="宋体" w:eastAsia="宋体" w:cs="宋体"/>
                <w:szCs w:val="21"/>
                <w:highlight w:val="none"/>
              </w:rPr>
            </w:pPr>
            <w:r>
              <w:rPr>
                <w:rFonts w:ascii="宋体" w:hAnsi="宋体" w:eastAsia="宋体" w:cs="宋体"/>
                <w:szCs w:val="21"/>
                <w:highlight w:val="none"/>
              </w:rPr>
              <w:t>17706153366</w:t>
            </w:r>
          </w:p>
        </w:tc>
        <w:tc>
          <w:tcPr>
            <w:tcW w:w="1496" w:type="pct"/>
            <w:tcBorders>
              <w:top w:val="nil"/>
              <w:left w:val="nil"/>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江苏省宜兴市丁蜀镇陶都路138号</w:t>
            </w:r>
          </w:p>
        </w:tc>
        <w:tc>
          <w:tcPr>
            <w:tcW w:w="384" w:type="pct"/>
            <w:gridSpan w:val="2"/>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2</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通鼎互联信息股份有限公司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冯磊</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left"/>
              <w:rPr>
                <w:rFonts w:ascii="宋体" w:hAnsi="宋体" w:eastAsia="宋体" w:cs="宋体"/>
                <w:szCs w:val="21"/>
                <w:highlight w:val="none"/>
              </w:rPr>
            </w:pPr>
            <w:r>
              <w:rPr>
                <w:rFonts w:ascii="宋体" w:hAnsi="宋体" w:eastAsia="宋体" w:cs="宋体"/>
                <w:szCs w:val="21"/>
                <w:highlight w:val="none"/>
              </w:rPr>
              <w:t>18901558822</w:t>
            </w:r>
          </w:p>
        </w:tc>
        <w:tc>
          <w:tcPr>
            <w:tcW w:w="1496" w:type="pct"/>
            <w:tcBorders>
              <w:top w:val="nil"/>
              <w:left w:val="nil"/>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苏州市吴江区震泽镇八都经济开发区小平大道8号</w:t>
            </w:r>
          </w:p>
        </w:tc>
        <w:tc>
          <w:tcPr>
            <w:tcW w:w="384" w:type="pct"/>
            <w:gridSpan w:val="2"/>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3</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中天射频电缆有限公司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Times New Roman"/>
                <w:szCs w:val="21"/>
                <w:highlight w:val="none"/>
              </w:rPr>
              <w:t>曹小红</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left"/>
              <w:rPr>
                <w:rFonts w:ascii="宋体" w:hAnsi="宋体" w:eastAsia="宋体" w:cs="宋体"/>
                <w:szCs w:val="21"/>
                <w:highlight w:val="none"/>
              </w:rPr>
            </w:pPr>
            <w:r>
              <w:rPr>
                <w:rFonts w:ascii="宋体" w:hAnsi="宋体" w:eastAsia="宋体" w:cs="Times New Roman"/>
                <w:szCs w:val="21"/>
                <w:highlight w:val="none"/>
              </w:rPr>
              <w:t>18051669660</w:t>
            </w:r>
          </w:p>
        </w:tc>
        <w:tc>
          <w:tcPr>
            <w:tcW w:w="1496" w:type="pct"/>
            <w:tcBorders>
              <w:top w:val="nil"/>
              <w:left w:val="nil"/>
              <w:bottom w:val="single" w:color="auto" w:sz="4" w:space="0"/>
              <w:right w:val="single" w:color="auto" w:sz="4" w:space="0"/>
            </w:tcBorders>
            <w:shd w:val="clear" w:color="auto" w:fill="auto"/>
            <w:vAlign w:val="center"/>
          </w:tcPr>
          <w:p>
            <w:pPr>
              <w:topLinePunct/>
              <w:snapToGrid w:val="0"/>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江苏省南通市开发区齐心路105号</w:t>
            </w:r>
          </w:p>
        </w:tc>
        <w:tc>
          <w:tcPr>
            <w:tcW w:w="384" w:type="pct"/>
            <w:gridSpan w:val="2"/>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4</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江苏东强股份有限公司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缪汉兵</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left"/>
              <w:rPr>
                <w:rFonts w:ascii="宋体" w:hAnsi="宋体" w:eastAsia="宋体" w:cs="宋体"/>
                <w:szCs w:val="21"/>
                <w:highlight w:val="none"/>
              </w:rPr>
            </w:pPr>
            <w:r>
              <w:rPr>
                <w:rFonts w:ascii="宋体" w:hAnsi="宋体" w:eastAsia="宋体" w:cs="宋体"/>
                <w:szCs w:val="21"/>
                <w:highlight w:val="none"/>
              </w:rPr>
              <w:t>13851021920</w:t>
            </w:r>
          </w:p>
        </w:tc>
        <w:tc>
          <w:tcPr>
            <w:tcW w:w="1496" w:type="pct"/>
            <w:tcBorders>
              <w:top w:val="nil"/>
              <w:left w:val="nil"/>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江苏省东台市头灶镇政</w:t>
            </w:r>
          </w:p>
        </w:tc>
        <w:tc>
          <w:tcPr>
            <w:tcW w:w="384" w:type="pct"/>
            <w:gridSpan w:val="2"/>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5</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浙江汉维通信器材有限公司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胡强</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left"/>
              <w:rPr>
                <w:rFonts w:ascii="宋体" w:hAnsi="宋体" w:eastAsia="宋体" w:cs="宋体"/>
                <w:szCs w:val="21"/>
                <w:highlight w:val="none"/>
              </w:rPr>
            </w:pPr>
            <w:r>
              <w:rPr>
                <w:rFonts w:ascii="宋体" w:hAnsi="宋体" w:eastAsia="宋体" w:cs="宋体"/>
                <w:szCs w:val="21"/>
                <w:highlight w:val="none"/>
              </w:rPr>
              <w:t>18302872743</w:t>
            </w:r>
          </w:p>
        </w:tc>
        <w:tc>
          <w:tcPr>
            <w:tcW w:w="1496" w:type="pct"/>
            <w:tcBorders>
              <w:top w:val="nil"/>
              <w:left w:val="nil"/>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kern w:val="0"/>
                <w:szCs w:val="21"/>
                <w:highlight w:val="none"/>
              </w:rPr>
              <w:t>浙江省长兴县经济技术开发区内</w:t>
            </w:r>
          </w:p>
        </w:tc>
        <w:tc>
          <w:tcPr>
            <w:tcW w:w="384" w:type="pct"/>
            <w:gridSpan w:val="2"/>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6</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宝胜科技创新股份有限公司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葛翔</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left"/>
              <w:rPr>
                <w:rFonts w:ascii="宋体" w:hAnsi="宋体" w:eastAsia="宋体" w:cs="宋体"/>
                <w:szCs w:val="21"/>
                <w:highlight w:val="none"/>
              </w:rPr>
            </w:pPr>
            <w:r>
              <w:rPr>
                <w:rFonts w:hint="eastAsia" w:ascii="宋体" w:hAnsi="宋体" w:eastAsia="宋体" w:cs="宋体"/>
                <w:szCs w:val="21"/>
                <w:highlight w:val="none"/>
              </w:rPr>
              <w:t>15852861909</w:t>
            </w:r>
          </w:p>
        </w:tc>
        <w:tc>
          <w:tcPr>
            <w:tcW w:w="1496" w:type="pct"/>
            <w:tcBorders>
              <w:top w:val="nil"/>
              <w:left w:val="nil"/>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olor w:val="000000"/>
                <w:kern w:val="0"/>
                <w:szCs w:val="21"/>
                <w:highlight w:val="none"/>
              </w:rPr>
              <w:t>江苏省宝应县安宜镇苏中路1号</w:t>
            </w:r>
          </w:p>
        </w:tc>
        <w:tc>
          <w:tcPr>
            <w:tcW w:w="384" w:type="pct"/>
            <w:gridSpan w:val="2"/>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7</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西安西电光电缆有限责任公司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陆立鹏</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left"/>
              <w:rPr>
                <w:rFonts w:ascii="宋体" w:hAnsi="宋体" w:eastAsia="宋体" w:cs="宋体"/>
                <w:szCs w:val="21"/>
                <w:highlight w:val="none"/>
              </w:rPr>
            </w:pPr>
            <w:r>
              <w:rPr>
                <w:rFonts w:ascii="宋体" w:hAnsi="宋体" w:eastAsia="宋体" w:cs="宋体"/>
                <w:szCs w:val="21"/>
                <w:highlight w:val="none"/>
              </w:rPr>
              <w:t>18966762709</w:t>
            </w:r>
          </w:p>
        </w:tc>
        <w:tc>
          <w:tcPr>
            <w:tcW w:w="1496" w:type="pct"/>
            <w:tcBorders>
              <w:top w:val="nil"/>
              <w:left w:val="nil"/>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西安市大庆路12号</w:t>
            </w:r>
          </w:p>
        </w:tc>
        <w:tc>
          <w:tcPr>
            <w:tcW w:w="384" w:type="pct"/>
            <w:gridSpan w:val="2"/>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57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8</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安徽华菱电缆集团有限公司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何力</w:t>
            </w:r>
          </w:p>
        </w:tc>
        <w:tc>
          <w:tcPr>
            <w:tcW w:w="810" w:type="pct"/>
            <w:tcBorders>
              <w:top w:val="nil"/>
              <w:left w:val="nil"/>
              <w:bottom w:val="single" w:color="auto" w:sz="4" w:space="0"/>
              <w:right w:val="single" w:color="auto" w:sz="4" w:space="0"/>
            </w:tcBorders>
            <w:shd w:val="clear" w:color="auto" w:fill="auto"/>
            <w:vAlign w:val="center"/>
          </w:tcPr>
          <w:p>
            <w:pPr>
              <w:spacing w:line="360" w:lineRule="auto"/>
              <w:jc w:val="left"/>
              <w:rPr>
                <w:rFonts w:ascii="宋体" w:hAnsi="宋体" w:eastAsia="宋体" w:cs="宋体"/>
                <w:szCs w:val="21"/>
                <w:highlight w:val="none"/>
              </w:rPr>
            </w:pPr>
            <w:r>
              <w:rPr>
                <w:rFonts w:ascii="宋体" w:hAnsi="宋体" w:eastAsia="宋体" w:cs="宋体"/>
                <w:szCs w:val="21"/>
                <w:highlight w:val="none"/>
              </w:rPr>
              <w:t>15705537766</w:t>
            </w:r>
          </w:p>
        </w:tc>
        <w:tc>
          <w:tcPr>
            <w:tcW w:w="1496" w:type="pct"/>
            <w:tcBorders>
              <w:top w:val="nil"/>
              <w:left w:val="nil"/>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szCs w:val="21"/>
                <w:highlight w:val="none"/>
              </w:rPr>
              <w:t>安徽省芜湖市无为县龙庵工业区华菱大道一号</w:t>
            </w:r>
          </w:p>
        </w:tc>
        <w:tc>
          <w:tcPr>
            <w:tcW w:w="384" w:type="pct"/>
            <w:gridSpan w:val="2"/>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9</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焦作铁路电缆有限责任公司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李正兵</w:t>
            </w:r>
          </w:p>
        </w:tc>
        <w:tc>
          <w:tcPr>
            <w:tcW w:w="810" w:type="pct"/>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eastAsia="宋体" w:cs="宋体"/>
                <w:szCs w:val="21"/>
                <w:highlight w:val="none"/>
              </w:rPr>
            </w:pPr>
            <w:r>
              <w:rPr>
                <w:rFonts w:hint="eastAsia" w:ascii="宋体" w:hAnsi="宋体" w:eastAsia="宋体" w:cs="宋体"/>
                <w:szCs w:val="21"/>
                <w:highlight w:val="none"/>
              </w:rPr>
              <w:t>18603916196</w:t>
            </w:r>
          </w:p>
          <w:p>
            <w:pPr>
              <w:spacing w:line="360" w:lineRule="auto"/>
              <w:jc w:val="left"/>
              <w:rPr>
                <w:rFonts w:ascii="宋体" w:hAnsi="宋体" w:eastAsia="宋体" w:cs="宋体"/>
                <w:szCs w:val="21"/>
                <w:highlight w:val="none"/>
              </w:rPr>
            </w:pPr>
            <w:r>
              <w:rPr>
                <w:rFonts w:hint="eastAsia" w:ascii="宋体" w:hAnsi="宋体" w:eastAsia="宋体" w:cs="宋体"/>
                <w:szCs w:val="21"/>
                <w:highlight w:val="none"/>
              </w:rPr>
              <w:t>17703916703</w:t>
            </w:r>
          </w:p>
        </w:tc>
        <w:tc>
          <w:tcPr>
            <w:tcW w:w="1496" w:type="pct"/>
            <w:tcBorders>
              <w:top w:val="nil"/>
              <w:left w:val="nil"/>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szCs w:val="21"/>
                <w:highlight w:val="none"/>
              </w:rPr>
              <w:t>河南省焦作市站前路8号</w:t>
            </w:r>
          </w:p>
        </w:tc>
        <w:tc>
          <w:tcPr>
            <w:tcW w:w="384" w:type="pct"/>
            <w:gridSpan w:val="2"/>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10</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江苏通鼎光电科技有限公司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kern w:val="0"/>
                <w:szCs w:val="21"/>
                <w:highlight w:val="none"/>
              </w:rPr>
              <w:t>冯磊</w:t>
            </w:r>
          </w:p>
        </w:tc>
        <w:tc>
          <w:tcPr>
            <w:tcW w:w="810" w:type="pct"/>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eastAsia="宋体" w:cs="宋体"/>
                <w:szCs w:val="21"/>
                <w:highlight w:val="none"/>
              </w:rPr>
            </w:pPr>
            <w:r>
              <w:rPr>
                <w:rFonts w:ascii="宋体" w:hAnsi="宋体" w:eastAsia="宋体" w:cs="宋体"/>
                <w:szCs w:val="21"/>
                <w:highlight w:val="none"/>
              </w:rPr>
              <w:t>051263873676</w:t>
            </w:r>
          </w:p>
        </w:tc>
        <w:tc>
          <w:tcPr>
            <w:tcW w:w="1496" w:type="pct"/>
            <w:tcBorders>
              <w:top w:val="nil"/>
              <w:left w:val="nil"/>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color w:val="000000"/>
                <w:kern w:val="0"/>
                <w:szCs w:val="21"/>
                <w:highlight w:val="none"/>
              </w:rPr>
              <w:t>江苏省</w:t>
            </w:r>
            <w:r>
              <w:rPr>
                <w:rFonts w:ascii="宋体" w:hAnsi="宋体" w:eastAsia="宋体" w:cs="宋体"/>
                <w:color w:val="000000"/>
                <w:kern w:val="0"/>
                <w:szCs w:val="21"/>
                <w:highlight w:val="none"/>
              </w:rPr>
              <w:t>苏州市吴江区震泽镇八都工业区小平大道</w:t>
            </w:r>
            <w:r>
              <w:rPr>
                <w:rFonts w:hint="eastAsia" w:ascii="宋体" w:hAnsi="宋体" w:eastAsia="宋体" w:cs="宋体"/>
                <w:color w:val="000000"/>
                <w:kern w:val="0"/>
                <w:szCs w:val="21"/>
                <w:highlight w:val="none"/>
              </w:rPr>
              <w:t>18号</w:t>
            </w:r>
          </w:p>
        </w:tc>
        <w:tc>
          <w:tcPr>
            <w:tcW w:w="384" w:type="pct"/>
            <w:gridSpan w:val="2"/>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11</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武汉长飞通用电缆有限公司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李德</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left"/>
              <w:rPr>
                <w:rFonts w:ascii="宋体" w:hAnsi="宋体" w:eastAsia="宋体" w:cs="宋体"/>
                <w:szCs w:val="21"/>
                <w:highlight w:val="none"/>
              </w:rPr>
            </w:pPr>
            <w:r>
              <w:rPr>
                <w:rFonts w:ascii="宋体" w:hAnsi="宋体" w:eastAsia="宋体" w:cs="宋体"/>
                <w:szCs w:val="21"/>
                <w:highlight w:val="none"/>
              </w:rPr>
              <w:t>13507135535</w:t>
            </w:r>
          </w:p>
        </w:tc>
        <w:tc>
          <w:tcPr>
            <w:tcW w:w="1496" w:type="pct"/>
            <w:tcBorders>
              <w:top w:val="nil"/>
              <w:left w:val="nil"/>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szCs w:val="21"/>
                <w:highlight w:val="none"/>
              </w:rPr>
              <w:t>武汉市东湖新技术开发区光谷创业街65号</w:t>
            </w:r>
          </w:p>
        </w:tc>
        <w:tc>
          <w:tcPr>
            <w:tcW w:w="384" w:type="pct"/>
            <w:gridSpan w:val="2"/>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12</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江苏中利集团股份有限公司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ascii="宋体" w:hAnsi="宋体" w:eastAsia="宋体"/>
                <w:szCs w:val="21"/>
                <w:highlight w:val="none"/>
              </w:rPr>
              <w:t>阎丰收</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hint="eastAsia" w:ascii="宋体" w:hAnsi="宋体" w:eastAsia="宋体"/>
                <w:szCs w:val="21"/>
                <w:highlight w:val="none"/>
              </w:rPr>
              <w:t>18210069858</w:t>
            </w:r>
          </w:p>
        </w:tc>
        <w:tc>
          <w:tcPr>
            <w:tcW w:w="1496" w:type="pct"/>
            <w:tcBorders>
              <w:top w:val="nil"/>
              <w:left w:val="nil"/>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szCs w:val="21"/>
                <w:highlight w:val="none"/>
              </w:rPr>
              <w:t>江苏省常熟东南经济开发区</w:t>
            </w:r>
          </w:p>
        </w:tc>
        <w:tc>
          <w:tcPr>
            <w:tcW w:w="384" w:type="pct"/>
            <w:gridSpan w:val="2"/>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13</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天水铁路电缆有限责任公司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纪兵</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ascii="宋体" w:hAnsi="宋体" w:eastAsia="宋体" w:cs="宋体"/>
                <w:szCs w:val="21"/>
                <w:highlight w:val="none"/>
              </w:rPr>
              <w:t>13911761175</w:t>
            </w:r>
          </w:p>
        </w:tc>
        <w:tc>
          <w:tcPr>
            <w:tcW w:w="1496" w:type="pct"/>
            <w:tcBorders>
              <w:top w:val="nil"/>
              <w:left w:val="nil"/>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ascii="宋体" w:hAnsi="宋体" w:eastAsia="宋体"/>
                <w:szCs w:val="21"/>
                <w:highlight w:val="none"/>
              </w:rPr>
              <w:t>甘肃省天水市秦州区坚家河 4 号</w:t>
            </w:r>
          </w:p>
        </w:tc>
        <w:tc>
          <w:tcPr>
            <w:tcW w:w="384" w:type="pct"/>
            <w:gridSpan w:val="2"/>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14</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天津市万博线缆有限公司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张纳辉</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ascii="宋体" w:hAnsi="宋体" w:eastAsia="宋体" w:cs="宋体"/>
                <w:szCs w:val="21"/>
                <w:highlight w:val="none"/>
              </w:rPr>
              <w:t>13920080133</w:t>
            </w:r>
          </w:p>
        </w:tc>
        <w:tc>
          <w:tcPr>
            <w:tcW w:w="1496" w:type="pct"/>
            <w:tcBorders>
              <w:top w:val="nil"/>
              <w:left w:val="nil"/>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天津市北辰科技园区景顺路2号</w:t>
            </w:r>
          </w:p>
        </w:tc>
        <w:tc>
          <w:tcPr>
            <w:tcW w:w="384" w:type="pct"/>
            <w:gridSpan w:val="2"/>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15</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济南瑞通铁路电务有限责任公司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熊士东</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ascii="宋体" w:hAnsi="宋体" w:eastAsia="宋体"/>
                <w:szCs w:val="21"/>
                <w:highlight w:val="none"/>
              </w:rPr>
              <w:t>15963111568</w:t>
            </w:r>
          </w:p>
        </w:tc>
        <w:tc>
          <w:tcPr>
            <w:tcW w:w="1496" w:type="pct"/>
            <w:tcBorders>
              <w:top w:val="nil"/>
              <w:left w:val="nil"/>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ascii="宋体" w:hAnsi="宋体" w:eastAsia="宋体"/>
                <w:szCs w:val="21"/>
                <w:highlight w:val="none"/>
              </w:rPr>
              <w:t>济南市历下区解放路84号</w:t>
            </w:r>
          </w:p>
        </w:tc>
        <w:tc>
          <w:tcPr>
            <w:tcW w:w="384" w:type="pct"/>
            <w:gridSpan w:val="2"/>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16</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江苏联通智能控制技术股份有限公司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color w:val="000000" w:themeColor="text1"/>
                <w:szCs w:val="21"/>
                <w:highlight w:val="none"/>
                <w14:textFill>
                  <w14:solidFill>
                    <w14:schemeClr w14:val="tx1"/>
                  </w14:solidFill>
                </w14:textFill>
              </w:rPr>
              <w:t>曾森</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hint="eastAsia" w:ascii="宋体" w:hAnsi="宋体" w:eastAsia="宋体" w:cs="宋体"/>
                <w:color w:val="000000" w:themeColor="text1"/>
                <w:szCs w:val="21"/>
                <w:highlight w:val="none"/>
                <w14:textFill>
                  <w14:solidFill>
                    <w14:schemeClr w14:val="tx1"/>
                  </w14:solidFill>
                </w14:textFill>
              </w:rPr>
              <w:t>18952535352</w:t>
            </w:r>
            <w:r>
              <w:rPr>
                <w:rFonts w:ascii="宋体" w:hAnsi="宋体" w:eastAsia="宋体" w:cs="宋体"/>
                <w:color w:val="000000" w:themeColor="text1"/>
                <w:szCs w:val="21"/>
                <w:highlight w:val="none"/>
                <w14:textFill>
                  <w14:solidFill>
                    <w14:schemeClr w14:val="tx1"/>
                  </w14:solidFill>
                </w14:textFill>
              </w:rPr>
              <w:t xml:space="preserve"> 1</w:t>
            </w:r>
            <w:r>
              <w:rPr>
                <w:rFonts w:hint="eastAsia" w:ascii="宋体" w:hAnsi="宋体" w:eastAsia="宋体" w:cs="宋体"/>
                <w:color w:val="000000" w:themeColor="text1"/>
                <w:szCs w:val="21"/>
                <w:highlight w:val="none"/>
                <w14:textFill>
                  <w14:solidFill>
                    <w14:schemeClr w14:val="tx1"/>
                  </w14:solidFill>
                </w14:textFill>
              </w:rPr>
              <w:t>5380382288</w:t>
            </w:r>
          </w:p>
        </w:tc>
        <w:tc>
          <w:tcPr>
            <w:tcW w:w="1496" w:type="pct"/>
            <w:tcBorders>
              <w:top w:val="nil"/>
              <w:left w:val="nil"/>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color w:val="000000" w:themeColor="text1"/>
                <w:szCs w:val="21"/>
                <w:highlight w:val="none"/>
                <w14:textFill>
                  <w14:solidFill>
                    <w14:schemeClr w14:val="tx1"/>
                  </w14:solidFill>
                </w14:textFill>
              </w:rPr>
              <w:t>扬州市广陵产业园沙湾南路3号</w:t>
            </w:r>
          </w:p>
        </w:tc>
        <w:tc>
          <w:tcPr>
            <w:tcW w:w="384" w:type="pct"/>
            <w:gridSpan w:val="2"/>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17</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普天线缆集团有限公司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赵保华</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hint="eastAsia" w:ascii="宋体" w:hAnsi="宋体" w:eastAsia="宋体" w:cs="宋体"/>
                <w:szCs w:val="21"/>
                <w:highlight w:val="none"/>
              </w:rPr>
              <w:t>1</w:t>
            </w:r>
            <w:r>
              <w:rPr>
                <w:rFonts w:ascii="宋体" w:hAnsi="宋体" w:eastAsia="宋体" w:cs="宋体"/>
                <w:szCs w:val="21"/>
                <w:highlight w:val="none"/>
              </w:rPr>
              <w:t>8979150598</w:t>
            </w:r>
          </w:p>
        </w:tc>
        <w:tc>
          <w:tcPr>
            <w:tcW w:w="1496" w:type="pct"/>
            <w:tcBorders>
              <w:top w:val="nil"/>
              <w:left w:val="nil"/>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江西省南昌市高新技术开发区昌东大道8</w:t>
            </w:r>
            <w:r>
              <w:rPr>
                <w:rFonts w:ascii="宋体" w:hAnsi="宋体" w:eastAsia="宋体" w:cs="宋体"/>
                <w:color w:val="000000"/>
                <w:szCs w:val="21"/>
                <w:highlight w:val="none"/>
              </w:rPr>
              <w:t>899</w:t>
            </w:r>
            <w:r>
              <w:rPr>
                <w:rFonts w:hint="eastAsia" w:ascii="宋体" w:hAnsi="宋体" w:eastAsia="宋体" w:cs="宋体"/>
                <w:color w:val="000000"/>
                <w:szCs w:val="21"/>
                <w:highlight w:val="none"/>
              </w:rPr>
              <w:t>号</w:t>
            </w:r>
          </w:p>
        </w:tc>
        <w:tc>
          <w:tcPr>
            <w:tcW w:w="384" w:type="pct"/>
            <w:gridSpan w:val="2"/>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18</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安徽新科电缆集团股份有限公司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艾凯凡</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hint="eastAsia" w:ascii="宋体" w:hAnsi="宋体" w:eastAsia="宋体"/>
                <w:szCs w:val="21"/>
                <w:highlight w:val="none"/>
              </w:rPr>
              <w:t>15056573115</w:t>
            </w:r>
          </w:p>
        </w:tc>
        <w:tc>
          <w:tcPr>
            <w:tcW w:w="1496" w:type="pct"/>
            <w:tcBorders>
              <w:top w:val="nil"/>
              <w:left w:val="nil"/>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安徽省芜湖市无为县高沟工业区</w:t>
            </w:r>
          </w:p>
        </w:tc>
        <w:tc>
          <w:tcPr>
            <w:tcW w:w="384" w:type="pct"/>
            <w:gridSpan w:val="2"/>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5000" w:type="pct"/>
            <w:gridSpan w:val="7"/>
            <w:tcBorders>
              <w:top w:val="nil"/>
              <w:left w:val="nil"/>
              <w:bottom w:val="single" w:color="auto" w:sz="4" w:space="0"/>
              <w:right w:val="nil"/>
            </w:tcBorders>
            <w:shd w:val="clear" w:color="auto" w:fill="auto"/>
            <w:noWrap/>
            <w:vAlign w:val="center"/>
          </w:tcPr>
          <w:p>
            <w:pPr>
              <w:spacing w:line="360" w:lineRule="auto"/>
              <w:outlineLvl w:val="1"/>
              <w:rPr>
                <w:rFonts w:ascii="宋体" w:hAnsi="宋体" w:cs="宋体"/>
                <w:b/>
                <w:bCs/>
                <w:szCs w:val="21"/>
                <w:highlight w:val="none"/>
              </w:rPr>
            </w:pPr>
            <w:bookmarkStart w:id="231" w:name="_Toc2950"/>
            <w:r>
              <w:rPr>
                <w:rFonts w:hint="eastAsia" w:ascii="宋体" w:hAnsi="宋体" w:cs="宋体"/>
                <w:b/>
                <w:bCs/>
                <w:szCs w:val="21"/>
                <w:highlight w:val="none"/>
              </w:rPr>
              <w:t>二、通信光缆</w:t>
            </w:r>
            <w:bookmarkEnd w:id="231"/>
          </w:p>
        </w:tc>
      </w:tr>
      <w:tr>
        <w:tblPrEx>
          <w:tblCellMar>
            <w:top w:w="0" w:type="dxa"/>
            <w:left w:w="108" w:type="dxa"/>
            <w:bottom w:w="0" w:type="dxa"/>
            <w:right w:w="108" w:type="dxa"/>
          </w:tblCellMar>
        </w:tblPrEx>
        <w:trPr>
          <w:trHeight w:val="60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s="宋体"/>
                <w:b/>
                <w:bCs/>
                <w:szCs w:val="21"/>
                <w:highlight w:val="none"/>
              </w:rPr>
            </w:pPr>
            <w:r>
              <w:rPr>
                <w:rFonts w:hint="eastAsia" w:ascii="宋体" w:hAnsi="宋体" w:cs="宋体"/>
                <w:b/>
                <w:bCs/>
                <w:szCs w:val="21"/>
                <w:highlight w:val="none"/>
              </w:rPr>
              <w:t>序号</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s="宋体"/>
                <w:b/>
                <w:bCs/>
                <w:szCs w:val="21"/>
                <w:highlight w:val="none"/>
              </w:rPr>
            </w:pPr>
            <w:r>
              <w:rPr>
                <w:rFonts w:hint="eastAsia" w:ascii="宋体" w:hAnsi="宋体" w:cs="宋体"/>
                <w:b/>
                <w:bCs/>
                <w:szCs w:val="21"/>
                <w:highlight w:val="none"/>
              </w:rPr>
              <w:t>供应商名称</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s="宋体"/>
                <w:b/>
                <w:bCs/>
                <w:szCs w:val="21"/>
                <w:highlight w:val="none"/>
              </w:rPr>
            </w:pPr>
            <w:r>
              <w:rPr>
                <w:rFonts w:hint="eastAsia" w:ascii="宋体" w:hAnsi="宋体" w:cs="宋体"/>
                <w:b/>
                <w:bCs/>
                <w:szCs w:val="21"/>
                <w:highlight w:val="none"/>
              </w:rPr>
              <w:t>业务负责人</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s="宋体"/>
                <w:b/>
                <w:bCs/>
                <w:color w:val="000000"/>
                <w:szCs w:val="21"/>
                <w:highlight w:val="none"/>
              </w:rPr>
            </w:pPr>
            <w:r>
              <w:rPr>
                <w:rFonts w:hint="eastAsia" w:ascii="宋体" w:hAnsi="宋体" w:cs="宋体"/>
                <w:b/>
                <w:bCs/>
                <w:color w:val="000000"/>
                <w:szCs w:val="21"/>
                <w:highlight w:val="none"/>
              </w:rPr>
              <w:t>联系电话</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s="宋体"/>
                <w:b/>
                <w:bCs/>
                <w:color w:val="000000"/>
                <w:szCs w:val="21"/>
                <w:highlight w:val="none"/>
              </w:rPr>
            </w:pPr>
            <w:r>
              <w:rPr>
                <w:rFonts w:hint="eastAsia" w:ascii="宋体" w:hAnsi="宋体" w:cs="宋体"/>
                <w:b/>
                <w:bCs/>
                <w:color w:val="000000"/>
                <w:szCs w:val="21"/>
                <w:highlight w:val="none"/>
              </w:rPr>
              <w:t>生产地址</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b/>
                <w:bCs/>
                <w:color w:val="000000"/>
                <w:szCs w:val="21"/>
                <w:highlight w:val="none"/>
              </w:rPr>
            </w:pPr>
            <w:r>
              <w:rPr>
                <w:rFonts w:hint="eastAsia" w:ascii="宋体" w:hAnsi="宋体" w:cs="宋体"/>
                <w:b/>
                <w:bCs/>
                <w:color w:val="000000"/>
                <w:szCs w:val="21"/>
                <w:highlight w:val="none"/>
              </w:rPr>
              <w:t>备注</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通鼎互联信息股份有限公司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冯磊</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left"/>
              <w:rPr>
                <w:rFonts w:ascii="宋体" w:hAnsi="宋体" w:eastAsia="宋体" w:cs="宋体"/>
                <w:szCs w:val="21"/>
                <w:highlight w:val="none"/>
              </w:rPr>
            </w:pPr>
            <w:r>
              <w:rPr>
                <w:rFonts w:ascii="宋体" w:hAnsi="宋体" w:eastAsia="宋体" w:cs="宋体"/>
                <w:szCs w:val="21"/>
                <w:highlight w:val="none"/>
              </w:rPr>
              <w:t>18901558822</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苏州市吴江区震泽镇八都经济开发区小平大道8号</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2</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长飞光纤光缆股份有限公司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王鑫</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ascii="宋体" w:hAnsi="宋体" w:eastAsia="宋体" w:cs="宋体"/>
                <w:szCs w:val="21"/>
                <w:highlight w:val="none"/>
              </w:rPr>
              <w:t>13840347835</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szCs w:val="21"/>
                <w:highlight w:val="none"/>
              </w:rPr>
              <w:t>武汉市东湖新技术开发区光谷三路196号</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3</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杭州富通通信技术股份有限公司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陈冠华</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ascii="宋体" w:hAnsi="宋体" w:eastAsia="宋体" w:cs="宋体"/>
                <w:szCs w:val="21"/>
                <w:highlight w:val="none"/>
              </w:rPr>
              <w:t>18658153571</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Arial"/>
                <w:szCs w:val="21"/>
                <w:highlight w:val="none"/>
              </w:rPr>
            </w:pPr>
            <w:r>
              <w:rPr>
                <w:rFonts w:ascii="宋体" w:hAnsi="宋体" w:eastAsia="宋体" w:cs="Arial"/>
                <w:szCs w:val="21"/>
                <w:highlight w:val="none"/>
              </w:rPr>
              <w:t>浙江省杭州市富阳区银湖开发区</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4</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江苏亨通光电股份有限公司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沈言</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ascii="宋体" w:hAnsi="宋体" w:eastAsia="宋体" w:cs="宋体"/>
                <w:szCs w:val="21"/>
                <w:highlight w:val="none"/>
              </w:rPr>
              <w:t>15151728072</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Arial"/>
                <w:szCs w:val="21"/>
                <w:highlight w:val="none"/>
              </w:rPr>
            </w:pPr>
            <w:r>
              <w:rPr>
                <w:rFonts w:hint="eastAsia" w:ascii="宋体" w:hAnsi="宋体" w:eastAsia="宋体" w:cs="Arial"/>
                <w:szCs w:val="21"/>
                <w:highlight w:val="none"/>
              </w:rPr>
              <w:t>江苏省吴江区七都镇亨通大道88号</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5</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烽火通信科技股份有限公司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曹夏志</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ascii="宋体" w:hAnsi="宋体" w:eastAsia="宋体" w:cs="宋体"/>
                <w:szCs w:val="21"/>
                <w:highlight w:val="none"/>
              </w:rPr>
              <w:t>17720598710</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武汉市洪山区光谷创业街</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6</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江苏中天科技股份有限公司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王晓辉</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ascii="宋体" w:hAnsi="宋体" w:eastAsia="宋体" w:cs="宋体"/>
                <w:szCs w:val="21"/>
                <w:highlight w:val="none"/>
              </w:rPr>
              <w:t>18361809900</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江苏省南通市如东县河口镇</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7</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南京华信藤仓光通信有限公司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马冬冬</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hint="eastAsia" w:ascii="宋体" w:hAnsi="宋体" w:eastAsia="宋体" w:cs="宋体"/>
                <w:szCs w:val="21"/>
                <w:highlight w:val="none"/>
              </w:rPr>
              <w:t>1801300638</w:t>
            </w:r>
            <w:r>
              <w:rPr>
                <w:rFonts w:ascii="宋体" w:hAnsi="宋体" w:eastAsia="宋体" w:cs="宋体"/>
                <w:szCs w:val="21"/>
                <w:highlight w:val="none"/>
              </w:rPr>
              <w:t>7</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szCs w:val="21"/>
                <w:highlight w:val="none"/>
              </w:rPr>
              <w:t>南京经济技术开发区新港大道76号</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8</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西安西古光通信有限公司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李鹏</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ascii="宋体" w:hAnsi="宋体" w:eastAsia="宋体" w:cs="宋体"/>
                <w:szCs w:val="21"/>
                <w:highlight w:val="none"/>
              </w:rPr>
              <w:t>18010047165</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西安市高新区新型工业园信息大道18号</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9</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江苏通光信息有限公司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江忠华</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ascii="宋体" w:hAnsi="宋体" w:eastAsia="宋体" w:cs="宋体"/>
                <w:szCs w:val="21"/>
                <w:highlight w:val="none"/>
              </w:rPr>
              <w:t>18252838755</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江苏省海门市包场镇闽海路606号</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10</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深圳市特发信息股份有限公司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bCs/>
                <w:szCs w:val="21"/>
                <w:highlight w:val="none"/>
              </w:rPr>
              <w:t>阮海琴</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ascii="宋体" w:hAnsi="宋体" w:eastAsia="宋体" w:cs="宋体"/>
                <w:szCs w:val="21"/>
                <w:highlight w:val="none"/>
              </w:rPr>
              <w:t>13552955412</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深圳市南山区高新区中区科丰路2号特发信息港大厦B栋18楼</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11</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江苏中利集团股份有限公司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ascii="宋体" w:hAnsi="宋体" w:eastAsia="宋体"/>
                <w:szCs w:val="21"/>
                <w:highlight w:val="none"/>
              </w:rPr>
              <w:t>阎丰收</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hint="eastAsia" w:ascii="宋体" w:hAnsi="宋体" w:eastAsia="宋体"/>
                <w:szCs w:val="21"/>
                <w:highlight w:val="none"/>
              </w:rPr>
              <w:t>18210069858</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江苏省常熟东南经济开发区</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57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12</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浙江汉维通信器材有限公司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胡强</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hint="eastAsia" w:ascii="宋体" w:hAnsi="宋体" w:eastAsia="宋体" w:cs="宋体"/>
                <w:szCs w:val="21"/>
                <w:highlight w:val="none"/>
              </w:rPr>
              <w:t>18302872743</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kern w:val="0"/>
                <w:szCs w:val="21"/>
                <w:highlight w:val="none"/>
              </w:rPr>
              <w:t>浙江省长兴县经济技术开发区内</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13</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天津富通鑫茂科技股份有限公司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bCs/>
                <w:szCs w:val="21"/>
                <w:highlight w:val="none"/>
              </w:rPr>
              <w:t>吕本静</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hint="eastAsia" w:ascii="宋体" w:hAnsi="宋体" w:eastAsia="宋体" w:cs="宋体"/>
                <w:kern w:val="0"/>
                <w:szCs w:val="21"/>
                <w:highlight w:val="none"/>
              </w:rPr>
              <w:t>18602262296</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szCs w:val="21"/>
                <w:highlight w:val="none"/>
              </w:rPr>
              <w:t>天津市滨海高新区华苑产业区梅苑路6号海泰大厦16层</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14</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深圳金信诺高新技术股份有限公司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szCs w:val="21"/>
                <w:highlight w:val="none"/>
              </w:rPr>
              <w:t>张</w:t>
            </w:r>
            <w:r>
              <w:rPr>
                <w:rFonts w:ascii="宋体" w:hAnsi="宋体" w:eastAsia="宋体"/>
                <w:szCs w:val="21"/>
                <w:highlight w:val="none"/>
              </w:rPr>
              <w:t>亚东</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hint="eastAsia" w:ascii="宋体" w:hAnsi="宋体" w:eastAsia="宋体"/>
                <w:szCs w:val="21"/>
                <w:highlight w:val="none"/>
              </w:rPr>
              <w:t>15951325175</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szCs w:val="21"/>
                <w:highlight w:val="none"/>
              </w:rPr>
            </w:pPr>
            <w:r>
              <w:rPr>
                <w:rFonts w:hint="eastAsia" w:ascii="宋体" w:hAnsi="宋体" w:eastAsia="宋体"/>
                <w:szCs w:val="21"/>
                <w:highlight w:val="none"/>
              </w:rPr>
              <w:t>江西省赣州市赣州开发区黄金大道西侧</w:t>
            </w:r>
            <w:r>
              <w:rPr>
                <w:rFonts w:ascii="宋体" w:hAnsi="宋体" w:eastAsia="宋体"/>
                <w:szCs w:val="21"/>
                <w:highlight w:val="none"/>
              </w:rPr>
              <w:t>，金凤路南侧</w:t>
            </w:r>
            <w:r>
              <w:rPr>
                <w:rFonts w:hint="eastAsia" w:ascii="宋体" w:hAnsi="宋体" w:eastAsia="宋体"/>
                <w:szCs w:val="21"/>
                <w:highlight w:val="none"/>
              </w:rPr>
              <w:t>（工厂</w:t>
            </w:r>
            <w:r>
              <w:rPr>
                <w:rFonts w:ascii="宋体" w:hAnsi="宋体" w:eastAsia="宋体"/>
                <w:szCs w:val="21"/>
                <w:highlight w:val="none"/>
              </w:rPr>
              <w:t>地址</w:t>
            </w:r>
            <w:r>
              <w:rPr>
                <w:rFonts w:hint="eastAsia" w:ascii="宋体" w:hAnsi="宋体" w:eastAsia="宋体"/>
                <w:szCs w:val="21"/>
                <w:highlight w:val="none"/>
              </w:rPr>
              <w:t>）</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15</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山东太平洋光纤光缆有限公司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王辉涛</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ascii="宋体" w:hAnsi="宋体" w:eastAsia="宋体" w:cs="宋体"/>
                <w:szCs w:val="21"/>
                <w:highlight w:val="none"/>
              </w:rPr>
              <w:t>18106356687</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szCs w:val="21"/>
                <w:highlight w:val="none"/>
              </w:rPr>
              <w:t>山东省阳谷县西湖14号</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16</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山东泉兴银桥光电缆科技发展有限公司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李雪阳</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hint="eastAsia" w:ascii="宋体" w:hAnsi="宋体" w:eastAsia="宋体"/>
                <w:szCs w:val="21"/>
                <w:highlight w:val="none"/>
              </w:rPr>
              <w:t>13884781121</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山东省枣庄市高新区光源路333号</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17</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江苏宏图高科技股份有限公司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张成</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ascii="宋体" w:hAnsi="宋体" w:eastAsia="宋体" w:cs="宋体"/>
                <w:szCs w:val="21"/>
                <w:highlight w:val="none"/>
              </w:rPr>
              <w:t>15052298685</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江苏省无锡市滨湖区马山湖山路58号</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18</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南京华脉科技股份有限公司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color w:val="000000" w:themeColor="text1"/>
                <w:szCs w:val="21"/>
                <w:highlight w:val="none"/>
                <w14:textFill>
                  <w14:solidFill>
                    <w14:schemeClr w14:val="tx1"/>
                  </w14:solidFill>
                </w14:textFill>
              </w:rPr>
              <w:t>郭家灿</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hint="eastAsia" w:ascii="宋体" w:hAnsi="宋体" w:eastAsia="宋体" w:cs="宋体"/>
                <w:color w:val="000000" w:themeColor="text1"/>
                <w:szCs w:val="21"/>
                <w:highlight w:val="none"/>
                <w14:textFill>
                  <w14:solidFill>
                    <w14:schemeClr w14:val="tx1"/>
                  </w14:solidFill>
                </w14:textFill>
              </w:rPr>
              <w:t>15652965529</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南京市江宁区东山街道工业集中区润发路11号</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19</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普天线缆集团有限公司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szCs w:val="21"/>
                <w:highlight w:val="none"/>
              </w:rPr>
              <w:t>赵保华</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hint="eastAsia" w:ascii="宋体" w:hAnsi="宋体" w:eastAsia="宋体"/>
                <w:szCs w:val="21"/>
                <w:highlight w:val="none"/>
              </w:rPr>
              <w:t>18979150598</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szCs w:val="21"/>
                <w:highlight w:val="none"/>
              </w:rPr>
              <w:t>江西省南昌市高新技术开发区昌东大道8899号</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20</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天津市万博线缆有限公司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张纳辉</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ascii="宋体" w:hAnsi="宋体" w:eastAsia="宋体" w:cs="宋体"/>
                <w:szCs w:val="21"/>
                <w:highlight w:val="none"/>
              </w:rPr>
              <w:t>13920080133</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olor w:val="000000"/>
                <w:kern w:val="0"/>
                <w:szCs w:val="21"/>
                <w:highlight w:val="none"/>
              </w:rPr>
              <w:t>天津市北辰科技园区景顺路2号</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21</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广州市奥康通信设备有限公司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bCs/>
                <w:szCs w:val="21"/>
                <w:highlight w:val="none"/>
              </w:rPr>
              <w:t>马少英</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hint="eastAsia" w:ascii="宋体" w:hAnsi="宋体" w:eastAsia="宋体" w:cs="宋体"/>
                <w:szCs w:val="21"/>
                <w:highlight w:val="none"/>
              </w:rPr>
              <w:t>18820773957</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olor w:val="000000"/>
                <w:kern w:val="0"/>
                <w:szCs w:val="21"/>
                <w:highlight w:val="none"/>
              </w:rPr>
              <w:t>广州市番禺区新造镇北约村新北工业园F区3号</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22</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苏州胜信光电科技有限公司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方宇峰</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hint="eastAsia" w:ascii="宋体" w:hAnsi="宋体" w:eastAsia="宋体" w:cs="宋体"/>
                <w:szCs w:val="21"/>
                <w:highlight w:val="none"/>
              </w:rPr>
              <w:t>18606252178</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szCs w:val="21"/>
                <w:highlight w:val="none"/>
              </w:rPr>
              <w:t>江苏省苏州市吴江区胜信路28号</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23</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江苏万华通信科技有限公司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万克群</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ascii="宋体" w:hAnsi="宋体" w:eastAsia="宋体" w:cs="宋体"/>
                <w:szCs w:val="21"/>
                <w:highlight w:val="none"/>
              </w:rPr>
              <w:t>18501551666</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吴江经济技术开发区潘龙路北侧</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24</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普天法尔胜光通信有限公司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任强</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hint="eastAsia" w:ascii="宋体" w:hAnsi="宋体" w:eastAsia="宋体" w:cs="宋体"/>
                <w:szCs w:val="21"/>
                <w:highlight w:val="none"/>
              </w:rPr>
              <w:t>1</w:t>
            </w:r>
            <w:r>
              <w:rPr>
                <w:rFonts w:ascii="宋体" w:hAnsi="宋体" w:eastAsia="宋体" w:cs="宋体"/>
                <w:szCs w:val="21"/>
                <w:highlight w:val="none"/>
              </w:rPr>
              <w:t>3861602500</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szCs w:val="21"/>
                <w:highlight w:val="none"/>
              </w:rPr>
              <w:t>江苏省江阴市澄江中路1</w:t>
            </w:r>
            <w:r>
              <w:rPr>
                <w:rFonts w:ascii="宋体" w:hAnsi="宋体" w:eastAsia="宋体" w:cs="宋体"/>
                <w:szCs w:val="21"/>
                <w:highlight w:val="none"/>
              </w:rPr>
              <w:t>65</w:t>
            </w:r>
            <w:r>
              <w:rPr>
                <w:rFonts w:hint="eastAsia" w:ascii="宋体" w:hAnsi="宋体" w:eastAsia="宋体" w:cs="宋体"/>
                <w:szCs w:val="21"/>
                <w:highlight w:val="none"/>
              </w:rPr>
              <w:t>号</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25</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浙江富春江光电科技有限公司</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徐训荣</w:t>
            </w:r>
          </w:p>
        </w:tc>
        <w:tc>
          <w:tcPr>
            <w:tcW w:w="81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ascii="宋体" w:hAnsi="宋体" w:eastAsia="宋体" w:cs="宋体"/>
                <w:szCs w:val="21"/>
                <w:highlight w:val="none"/>
              </w:rPr>
              <w:t>18901555388</w:t>
            </w:r>
          </w:p>
        </w:tc>
        <w:tc>
          <w:tcPr>
            <w:tcW w:w="15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s="宋体"/>
                <w:szCs w:val="21"/>
                <w:highlight w:val="none"/>
              </w:rPr>
              <w:t>浙江省杭州市富阳区东洲街道高尔夫路608号</w:t>
            </w:r>
          </w:p>
        </w:tc>
        <w:tc>
          <w:tcPr>
            <w:tcW w:w="36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5000" w:type="pct"/>
            <w:gridSpan w:val="7"/>
            <w:tcBorders>
              <w:top w:val="single" w:color="auto" w:sz="4" w:space="0"/>
              <w:left w:val="nil"/>
              <w:bottom w:val="single" w:color="auto" w:sz="4" w:space="0"/>
              <w:right w:val="single" w:color="auto" w:sz="4" w:space="0"/>
            </w:tcBorders>
            <w:shd w:val="clear" w:color="auto" w:fill="auto"/>
            <w:noWrap/>
            <w:vAlign w:val="center"/>
          </w:tcPr>
          <w:p>
            <w:pPr>
              <w:spacing w:line="360" w:lineRule="auto"/>
              <w:outlineLvl w:val="1"/>
              <w:rPr>
                <w:rFonts w:ascii="宋体" w:hAnsi="宋体" w:cs="宋体"/>
                <w:b/>
                <w:bCs/>
                <w:szCs w:val="21"/>
                <w:highlight w:val="none"/>
              </w:rPr>
            </w:pPr>
            <w:bookmarkStart w:id="232" w:name="_Toc10038"/>
            <w:r>
              <w:rPr>
                <w:rFonts w:hint="eastAsia" w:ascii="宋体" w:hAnsi="宋体" w:cs="宋体"/>
                <w:b/>
                <w:bCs/>
                <w:szCs w:val="21"/>
                <w:highlight w:val="none"/>
              </w:rPr>
              <w:t>三、信号电缆</w:t>
            </w:r>
            <w:bookmarkEnd w:id="232"/>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15</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吴江市通号线缆有限公司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szCs w:val="21"/>
                <w:highlight w:val="none"/>
              </w:rPr>
              <w:t>陆春风</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hint="eastAsia" w:ascii="宋体" w:hAnsi="宋体" w:eastAsia="宋体"/>
                <w:caps/>
                <w:szCs w:val="21"/>
                <w:highlight w:val="none"/>
              </w:rPr>
              <w:t>13806251262</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szCs w:val="21"/>
                <w:highlight w:val="none"/>
              </w:rPr>
              <w:t>江苏省苏州市吴江区松陵镇八坼开发区</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16</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天津市万博线缆有限公司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张纳辉</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eastAsia="宋体" w:cs="宋体"/>
                <w:szCs w:val="21"/>
                <w:highlight w:val="none"/>
              </w:rPr>
            </w:pPr>
            <w:r>
              <w:rPr>
                <w:rFonts w:ascii="宋体" w:hAnsi="宋体" w:eastAsia="宋体" w:cs="宋体"/>
                <w:szCs w:val="21"/>
                <w:highlight w:val="none"/>
              </w:rPr>
              <w:t>13920080133</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eastAsia="宋体" w:cs="宋体"/>
                <w:color w:val="000000"/>
                <w:szCs w:val="21"/>
                <w:highlight w:val="none"/>
              </w:rPr>
            </w:pPr>
            <w:r>
              <w:rPr>
                <w:rFonts w:hint="eastAsia" w:ascii="宋体" w:hAnsi="宋体" w:eastAsia="宋体"/>
                <w:color w:val="000000"/>
                <w:kern w:val="0"/>
                <w:szCs w:val="21"/>
                <w:highlight w:val="none"/>
              </w:rPr>
              <w:t>天津市北辰科技园区景顺路2号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5000" w:type="pct"/>
            <w:gridSpan w:val="7"/>
            <w:tcBorders>
              <w:top w:val="single" w:color="auto" w:sz="4" w:space="0"/>
              <w:left w:val="nil"/>
              <w:bottom w:val="single" w:color="auto" w:sz="4" w:space="0"/>
              <w:right w:val="single" w:color="auto" w:sz="4" w:space="0"/>
            </w:tcBorders>
            <w:shd w:val="clear" w:color="auto" w:fill="auto"/>
            <w:noWrap/>
            <w:vAlign w:val="center"/>
          </w:tcPr>
          <w:p>
            <w:pPr>
              <w:spacing w:line="360" w:lineRule="auto"/>
              <w:outlineLvl w:val="1"/>
              <w:rPr>
                <w:rFonts w:ascii="宋体" w:hAnsi="宋体" w:cs="宋体"/>
                <w:b/>
                <w:bCs/>
                <w:szCs w:val="21"/>
                <w:highlight w:val="none"/>
              </w:rPr>
            </w:pPr>
            <w:bookmarkStart w:id="233" w:name="_Toc7486"/>
            <w:r>
              <w:rPr>
                <w:rFonts w:hint="eastAsia" w:ascii="宋体" w:hAnsi="宋体" w:cs="宋体"/>
                <w:b/>
                <w:bCs/>
                <w:szCs w:val="21"/>
                <w:highlight w:val="none"/>
              </w:rPr>
              <w:t>四、27.5kV铁路专用电缆</w:t>
            </w:r>
            <w:bookmarkEnd w:id="233"/>
          </w:p>
        </w:tc>
      </w:tr>
      <w:tr>
        <w:tblPrEx>
          <w:tblCellMar>
            <w:top w:w="0" w:type="dxa"/>
            <w:left w:w="108" w:type="dxa"/>
            <w:bottom w:w="0" w:type="dxa"/>
            <w:right w:w="108" w:type="dxa"/>
          </w:tblCellMar>
        </w:tblPrEx>
        <w:trPr>
          <w:trHeight w:val="60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s="宋体"/>
                <w:b/>
                <w:bCs/>
                <w:szCs w:val="21"/>
                <w:highlight w:val="none"/>
              </w:rPr>
            </w:pPr>
            <w:r>
              <w:rPr>
                <w:rFonts w:hint="eastAsia" w:ascii="宋体" w:hAnsi="宋体" w:cs="宋体"/>
                <w:b/>
                <w:bCs/>
                <w:szCs w:val="21"/>
                <w:highlight w:val="none"/>
              </w:rPr>
              <w:t>序号</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cs="宋体"/>
                <w:b/>
                <w:bCs/>
                <w:szCs w:val="21"/>
                <w:highlight w:val="none"/>
              </w:rPr>
            </w:pPr>
            <w:r>
              <w:rPr>
                <w:rFonts w:hint="eastAsia" w:ascii="宋体" w:hAnsi="宋体" w:cs="宋体"/>
                <w:b/>
                <w:bCs/>
                <w:szCs w:val="21"/>
                <w:highlight w:val="none"/>
              </w:rPr>
              <w:t>供应商名称</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cs="宋体"/>
                <w:b/>
                <w:bCs/>
                <w:szCs w:val="21"/>
                <w:highlight w:val="none"/>
              </w:rPr>
            </w:pPr>
            <w:r>
              <w:rPr>
                <w:rFonts w:hint="eastAsia" w:ascii="宋体" w:hAnsi="宋体" w:cs="宋体"/>
                <w:b/>
                <w:bCs/>
                <w:szCs w:val="21"/>
                <w:highlight w:val="none"/>
              </w:rPr>
              <w:t>业务负责人</w:t>
            </w:r>
          </w:p>
        </w:tc>
        <w:tc>
          <w:tcPr>
            <w:tcW w:w="810"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cs="宋体"/>
                <w:b/>
                <w:bCs/>
                <w:color w:val="000000"/>
                <w:szCs w:val="21"/>
                <w:highlight w:val="none"/>
              </w:rPr>
            </w:pPr>
            <w:r>
              <w:rPr>
                <w:rFonts w:hint="eastAsia" w:ascii="宋体" w:hAnsi="宋体" w:cs="宋体"/>
                <w:b/>
                <w:bCs/>
                <w:color w:val="000000"/>
                <w:szCs w:val="21"/>
                <w:highlight w:val="none"/>
              </w:rPr>
              <w:t>联系电话</w:t>
            </w:r>
          </w:p>
        </w:tc>
        <w:tc>
          <w:tcPr>
            <w:tcW w:w="1512" w:type="pct"/>
            <w:gridSpan w:val="2"/>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cs="宋体"/>
                <w:b/>
                <w:bCs/>
                <w:color w:val="000000"/>
                <w:szCs w:val="21"/>
                <w:highlight w:val="none"/>
              </w:rPr>
            </w:pPr>
            <w:r>
              <w:rPr>
                <w:rFonts w:hint="eastAsia" w:ascii="宋体" w:hAnsi="宋体" w:cs="宋体"/>
                <w:b/>
                <w:bCs/>
                <w:color w:val="000000"/>
                <w:szCs w:val="21"/>
                <w:highlight w:val="none"/>
              </w:rPr>
              <w:t>生产地址</w:t>
            </w:r>
          </w:p>
        </w:tc>
        <w:tc>
          <w:tcPr>
            <w:tcW w:w="368" w:type="pct"/>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b/>
                <w:bCs/>
                <w:color w:val="000000"/>
                <w:szCs w:val="21"/>
                <w:highlight w:val="none"/>
              </w:rPr>
            </w:pPr>
            <w:r>
              <w:rPr>
                <w:rFonts w:hint="eastAsia" w:ascii="宋体" w:hAnsi="宋体" w:cs="宋体"/>
                <w:b/>
                <w:bCs/>
                <w:color w:val="000000"/>
                <w:szCs w:val="21"/>
                <w:highlight w:val="none"/>
              </w:rPr>
              <w:t>备注</w:t>
            </w: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远东电缆有限公司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肖征</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hint="eastAsia" w:ascii="宋体" w:hAnsi="宋体" w:cs="宋体"/>
                <w:szCs w:val="21"/>
                <w:highlight w:val="none"/>
              </w:rPr>
              <w:t>18861779588</w:t>
            </w:r>
          </w:p>
        </w:tc>
        <w:tc>
          <w:tcPr>
            <w:tcW w:w="1512" w:type="pct"/>
            <w:gridSpan w:val="2"/>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szCs w:val="21"/>
                <w:highlight w:val="none"/>
              </w:rPr>
              <w:t>江苏省宜兴市高塍镇远东大道8号</w:t>
            </w:r>
          </w:p>
        </w:tc>
        <w:tc>
          <w:tcPr>
            <w:tcW w:w="368" w:type="pct"/>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2</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山东华能线缆有限公司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孔涛</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hint="eastAsia" w:ascii="宋体" w:hAnsi="宋体" w:cs="宋体"/>
                <w:szCs w:val="21"/>
                <w:highlight w:val="none"/>
              </w:rPr>
              <w:t>13969430677</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szCs w:val="21"/>
                <w:highlight w:val="none"/>
              </w:rPr>
              <w:t>山东省滕州市平行南路</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3</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浙江万马股份有限公司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张凡</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hint="eastAsia" w:ascii="宋体" w:hAnsi="宋体" w:cs="宋体"/>
                <w:szCs w:val="21"/>
                <w:highlight w:val="none"/>
              </w:rPr>
              <w:t>18506587912</w:t>
            </w:r>
          </w:p>
        </w:tc>
        <w:tc>
          <w:tcPr>
            <w:tcW w:w="1512" w:type="pct"/>
            <w:gridSpan w:val="2"/>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szCs w:val="21"/>
                <w:highlight w:val="none"/>
              </w:rPr>
              <w:t>浙江省杭州市临安区青山湖街道鹤亭街896号</w:t>
            </w:r>
          </w:p>
        </w:tc>
        <w:tc>
          <w:tcPr>
            <w:tcW w:w="368" w:type="pct"/>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4</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西安西电光电缆有限责任公司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袁荣飞</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hint="eastAsia" w:ascii="宋体" w:hAnsi="宋体" w:cs="宋体"/>
                <w:szCs w:val="21"/>
                <w:highlight w:val="none"/>
              </w:rPr>
              <w:t>18966762632</w:t>
            </w:r>
          </w:p>
        </w:tc>
        <w:tc>
          <w:tcPr>
            <w:tcW w:w="1512" w:type="pct"/>
            <w:gridSpan w:val="2"/>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bCs/>
                <w:kern w:val="0"/>
                <w:szCs w:val="21"/>
                <w:highlight w:val="none"/>
              </w:rPr>
              <w:t>西安市大庆路12号</w:t>
            </w:r>
          </w:p>
        </w:tc>
        <w:tc>
          <w:tcPr>
            <w:tcW w:w="368" w:type="pct"/>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5</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无锡江南电缆有限公司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张铁成</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15190398080</w:t>
            </w:r>
          </w:p>
        </w:tc>
        <w:tc>
          <w:tcPr>
            <w:tcW w:w="1512" w:type="pct"/>
            <w:gridSpan w:val="2"/>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szCs w:val="21"/>
                <w:highlight w:val="none"/>
              </w:rPr>
              <w:t>江苏省</w:t>
            </w:r>
            <w:r>
              <w:rPr>
                <w:rFonts w:ascii="宋体" w:hAnsi="宋体" w:cs="宋体"/>
                <w:szCs w:val="21"/>
                <w:highlight w:val="none"/>
              </w:rPr>
              <w:t>宜兴市官林</w:t>
            </w:r>
            <w:r>
              <w:rPr>
                <w:rFonts w:hint="eastAsia" w:ascii="宋体" w:hAnsi="宋体" w:cs="宋体"/>
                <w:szCs w:val="21"/>
                <w:highlight w:val="none"/>
              </w:rPr>
              <w:t>镇</w:t>
            </w:r>
            <w:r>
              <w:rPr>
                <w:rFonts w:ascii="宋体" w:hAnsi="宋体" w:cs="宋体"/>
                <w:szCs w:val="21"/>
                <w:highlight w:val="none"/>
              </w:rPr>
              <w:t>新官东路</w:t>
            </w:r>
            <w:r>
              <w:rPr>
                <w:rFonts w:hint="eastAsia" w:ascii="宋体" w:hAnsi="宋体" w:cs="宋体"/>
                <w:szCs w:val="21"/>
                <w:highlight w:val="none"/>
              </w:rPr>
              <w:t>53号</w:t>
            </w:r>
          </w:p>
        </w:tc>
        <w:tc>
          <w:tcPr>
            <w:tcW w:w="368" w:type="pct"/>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6</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江苏亨通电力电缆有限公司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ascii="宋体" w:hAnsi="宋体" w:cs="宋体"/>
                <w:szCs w:val="21"/>
                <w:highlight w:val="none"/>
              </w:rPr>
              <w:t>吴建良</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hint="eastAsia" w:ascii="宋体" w:hAnsi="宋体" w:cs="宋体"/>
                <w:szCs w:val="21"/>
                <w:highlight w:val="none"/>
              </w:rPr>
              <w:t>1</w:t>
            </w:r>
            <w:r>
              <w:rPr>
                <w:rFonts w:ascii="宋体" w:hAnsi="宋体" w:cs="宋体"/>
                <w:szCs w:val="21"/>
                <w:highlight w:val="none"/>
              </w:rPr>
              <w:t>5862580113</w:t>
            </w:r>
          </w:p>
        </w:tc>
        <w:tc>
          <w:tcPr>
            <w:tcW w:w="1512" w:type="pct"/>
            <w:gridSpan w:val="2"/>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ascii="宋体" w:hAnsi="宋体" w:cs="宋体"/>
                <w:color w:val="000000"/>
                <w:szCs w:val="21"/>
                <w:highlight w:val="none"/>
              </w:rPr>
              <w:t>江苏省苏州市吴江区七都工业区</w:t>
            </w:r>
          </w:p>
        </w:tc>
        <w:tc>
          <w:tcPr>
            <w:tcW w:w="368" w:type="pct"/>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7</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江苏东峰电缆有限公司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朱韩龙</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hint="eastAsia" w:ascii="宋体" w:hAnsi="宋体" w:cs="宋体"/>
                <w:szCs w:val="21"/>
                <w:highlight w:val="none"/>
              </w:rPr>
              <w:t>13961516771</w:t>
            </w:r>
          </w:p>
        </w:tc>
        <w:tc>
          <w:tcPr>
            <w:tcW w:w="1512" w:type="pct"/>
            <w:gridSpan w:val="2"/>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szCs w:val="21"/>
                <w:highlight w:val="none"/>
              </w:rPr>
              <w:t>江苏省宜兴市官林镇环镇路西</w:t>
            </w:r>
          </w:p>
        </w:tc>
        <w:tc>
          <w:tcPr>
            <w:tcW w:w="368" w:type="pct"/>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8</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江苏中煤电缆有限公司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ascii="宋体" w:hAnsi="宋体" w:cs="宋体"/>
                <w:szCs w:val="21"/>
                <w:highlight w:val="none"/>
              </w:rPr>
              <w:t>汤磊</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hint="eastAsia" w:ascii="宋体" w:hAnsi="宋体" w:cs="宋体"/>
                <w:szCs w:val="21"/>
                <w:highlight w:val="none"/>
              </w:rPr>
              <w:t>0</w:t>
            </w:r>
            <w:r>
              <w:rPr>
                <w:rFonts w:ascii="宋体" w:hAnsi="宋体" w:cs="宋体"/>
                <w:szCs w:val="21"/>
                <w:highlight w:val="none"/>
              </w:rPr>
              <w:t>510</w:t>
            </w:r>
            <w:r>
              <w:rPr>
                <w:rFonts w:hint="eastAsia" w:ascii="宋体" w:hAnsi="宋体" w:cs="宋体"/>
                <w:szCs w:val="21"/>
                <w:highlight w:val="none"/>
              </w:rPr>
              <w:t>-</w:t>
            </w:r>
            <w:r>
              <w:rPr>
                <w:rFonts w:ascii="宋体" w:hAnsi="宋体" w:cs="宋体"/>
                <w:szCs w:val="21"/>
                <w:highlight w:val="none"/>
              </w:rPr>
              <w:t>87219011</w:t>
            </w:r>
          </w:p>
        </w:tc>
        <w:tc>
          <w:tcPr>
            <w:tcW w:w="1512" w:type="pct"/>
            <w:gridSpan w:val="2"/>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ascii="宋体" w:hAnsi="宋体" w:cs="宋体"/>
                <w:color w:val="000000"/>
                <w:szCs w:val="21"/>
                <w:highlight w:val="none"/>
              </w:rPr>
              <w:t>江苏省宜兴市官林镇工业</w:t>
            </w:r>
            <w:r>
              <w:rPr>
                <w:rFonts w:hint="eastAsia" w:ascii="宋体" w:hAnsi="宋体" w:cs="宋体"/>
                <w:color w:val="000000"/>
                <w:szCs w:val="21"/>
                <w:highlight w:val="none"/>
              </w:rPr>
              <w:t>C区</w:t>
            </w:r>
          </w:p>
        </w:tc>
        <w:tc>
          <w:tcPr>
            <w:tcW w:w="368" w:type="pct"/>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9</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河北晶辉电工有限公司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韩素芳</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hint="eastAsia" w:ascii="宋体" w:hAnsi="宋体" w:cs="宋体"/>
                <w:szCs w:val="21"/>
                <w:highlight w:val="none"/>
              </w:rPr>
              <w:t>18503278265</w:t>
            </w:r>
          </w:p>
        </w:tc>
        <w:tc>
          <w:tcPr>
            <w:tcW w:w="1512" w:type="pct"/>
            <w:gridSpan w:val="2"/>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ascii="宋体" w:hAnsi="宋体" w:cs="宋体"/>
                <w:szCs w:val="21"/>
                <w:highlight w:val="none"/>
              </w:rPr>
              <w:t>河北省邢台市大曹庄管理区婴泊路</w:t>
            </w:r>
          </w:p>
        </w:tc>
        <w:tc>
          <w:tcPr>
            <w:tcW w:w="368" w:type="pct"/>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10</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信承瑞技术有限公司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ascii="宋体" w:hAnsi="宋体" w:cs="宋体"/>
                <w:szCs w:val="21"/>
                <w:highlight w:val="none"/>
              </w:rPr>
              <w:t>汪勇</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13806123276</w:t>
            </w:r>
          </w:p>
        </w:tc>
        <w:tc>
          <w:tcPr>
            <w:tcW w:w="1512" w:type="pct"/>
            <w:gridSpan w:val="2"/>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ascii="宋体" w:hAnsi="宋体" w:cs="宋体"/>
                <w:szCs w:val="21"/>
                <w:highlight w:val="none"/>
              </w:rPr>
              <w:t>江苏省常州市东方东路</w:t>
            </w:r>
            <w:r>
              <w:rPr>
                <w:rFonts w:hint="eastAsia" w:ascii="宋体" w:hAnsi="宋体" w:cs="宋体"/>
                <w:szCs w:val="21"/>
                <w:highlight w:val="none"/>
              </w:rPr>
              <w:t>128号</w:t>
            </w:r>
          </w:p>
        </w:tc>
        <w:tc>
          <w:tcPr>
            <w:tcW w:w="368" w:type="pct"/>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11</w:t>
            </w:r>
          </w:p>
        </w:tc>
        <w:tc>
          <w:tcPr>
            <w:tcW w:w="1158" w:type="pct"/>
            <w:tcBorders>
              <w:top w:val="nil"/>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焦作铁路电缆有限责任公司</w:t>
            </w:r>
          </w:p>
        </w:tc>
        <w:tc>
          <w:tcPr>
            <w:tcW w:w="711" w:type="pct"/>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马红卫</w:t>
            </w:r>
          </w:p>
        </w:tc>
        <w:tc>
          <w:tcPr>
            <w:tcW w:w="810" w:type="pct"/>
            <w:tcBorders>
              <w:top w:val="nil"/>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hint="eastAsia" w:ascii="宋体" w:hAnsi="宋体" w:cs="宋体"/>
                <w:szCs w:val="21"/>
                <w:highlight w:val="none"/>
              </w:rPr>
              <w:t>18639168574</w:t>
            </w:r>
          </w:p>
        </w:tc>
        <w:tc>
          <w:tcPr>
            <w:tcW w:w="1512" w:type="pct"/>
            <w:gridSpan w:val="2"/>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szCs w:val="21"/>
                <w:highlight w:val="none"/>
              </w:rPr>
              <w:t>河南省焦作市站前路8号</w:t>
            </w:r>
          </w:p>
        </w:tc>
        <w:tc>
          <w:tcPr>
            <w:tcW w:w="368" w:type="pct"/>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5000" w:type="pct"/>
            <w:gridSpan w:val="7"/>
            <w:tcBorders>
              <w:top w:val="single" w:color="auto" w:sz="4" w:space="0"/>
              <w:left w:val="nil"/>
              <w:bottom w:val="single" w:color="auto" w:sz="4" w:space="0"/>
              <w:right w:val="single" w:color="auto" w:sz="4" w:space="0"/>
            </w:tcBorders>
            <w:shd w:val="clear" w:color="auto" w:fill="auto"/>
            <w:noWrap/>
            <w:vAlign w:val="center"/>
          </w:tcPr>
          <w:p>
            <w:pPr>
              <w:spacing w:line="360" w:lineRule="auto"/>
              <w:outlineLvl w:val="1"/>
              <w:rPr>
                <w:rFonts w:ascii="宋体" w:hAnsi="宋体" w:cs="宋体"/>
                <w:b/>
                <w:bCs/>
                <w:szCs w:val="21"/>
                <w:highlight w:val="none"/>
              </w:rPr>
            </w:pPr>
            <w:bookmarkStart w:id="234" w:name="_Toc17735"/>
            <w:r>
              <w:rPr>
                <w:rFonts w:hint="eastAsia" w:ascii="宋体" w:hAnsi="宋体" w:cs="宋体"/>
                <w:b/>
                <w:bCs/>
                <w:szCs w:val="21"/>
                <w:highlight w:val="none"/>
                <w:lang w:val="en-US" w:eastAsia="zh-CN"/>
              </w:rPr>
              <w:t>五</w:t>
            </w:r>
            <w:r>
              <w:rPr>
                <w:rFonts w:hint="eastAsia" w:ascii="宋体" w:hAnsi="宋体" w:cs="宋体"/>
                <w:b/>
                <w:bCs/>
                <w:szCs w:val="21"/>
                <w:highlight w:val="none"/>
              </w:rPr>
              <w:t>、10kV高压电缆</w:t>
            </w:r>
            <w:bookmarkEnd w:id="234"/>
          </w:p>
        </w:tc>
      </w:tr>
      <w:tr>
        <w:tblPrEx>
          <w:tblCellMar>
            <w:top w:w="0" w:type="dxa"/>
            <w:left w:w="108" w:type="dxa"/>
            <w:bottom w:w="0" w:type="dxa"/>
            <w:right w:w="108" w:type="dxa"/>
          </w:tblCellMar>
        </w:tblPrEx>
        <w:trPr>
          <w:trHeight w:val="60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s="宋体"/>
                <w:b/>
                <w:bCs/>
                <w:szCs w:val="21"/>
                <w:highlight w:val="none"/>
              </w:rPr>
            </w:pPr>
            <w:r>
              <w:rPr>
                <w:rFonts w:hint="eastAsia" w:ascii="宋体" w:hAnsi="宋体" w:cs="宋体"/>
                <w:b/>
                <w:bCs/>
                <w:szCs w:val="21"/>
                <w:highlight w:val="none"/>
              </w:rPr>
              <w:t>序号</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b/>
                <w:bCs/>
                <w:szCs w:val="21"/>
                <w:highlight w:val="none"/>
              </w:rPr>
            </w:pPr>
            <w:r>
              <w:rPr>
                <w:rFonts w:hint="eastAsia" w:ascii="宋体" w:hAnsi="宋体" w:cs="宋体"/>
                <w:b/>
                <w:bCs/>
                <w:szCs w:val="21"/>
                <w:highlight w:val="none"/>
              </w:rPr>
              <w:t>供应商名称</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b/>
                <w:bCs/>
                <w:szCs w:val="21"/>
                <w:highlight w:val="none"/>
              </w:rPr>
            </w:pPr>
            <w:r>
              <w:rPr>
                <w:rFonts w:hint="eastAsia" w:ascii="宋体" w:hAnsi="宋体" w:cs="宋体"/>
                <w:b/>
                <w:bCs/>
                <w:szCs w:val="21"/>
                <w:highlight w:val="none"/>
              </w:rPr>
              <w:t>业务负责人</w:t>
            </w:r>
          </w:p>
        </w:tc>
        <w:tc>
          <w:tcPr>
            <w:tcW w:w="810"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b/>
                <w:bCs/>
                <w:color w:val="000000"/>
                <w:szCs w:val="21"/>
                <w:highlight w:val="none"/>
              </w:rPr>
            </w:pPr>
            <w:r>
              <w:rPr>
                <w:rFonts w:hint="eastAsia" w:ascii="宋体" w:hAnsi="宋体" w:cs="宋体"/>
                <w:b/>
                <w:bCs/>
                <w:color w:val="000000"/>
                <w:szCs w:val="21"/>
                <w:highlight w:val="none"/>
              </w:rPr>
              <w:t>联系电话</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b/>
                <w:bCs/>
                <w:color w:val="000000"/>
                <w:szCs w:val="21"/>
                <w:highlight w:val="none"/>
              </w:rPr>
            </w:pPr>
            <w:r>
              <w:rPr>
                <w:rFonts w:hint="eastAsia" w:ascii="宋体" w:hAnsi="宋体" w:cs="宋体"/>
                <w:b/>
                <w:bCs/>
                <w:color w:val="000000"/>
                <w:szCs w:val="21"/>
                <w:highlight w:val="none"/>
              </w:rPr>
              <w:t>生产地址</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b/>
                <w:bCs/>
                <w:color w:val="000000"/>
                <w:szCs w:val="21"/>
                <w:highlight w:val="none"/>
              </w:rPr>
            </w:pPr>
            <w:r>
              <w:rPr>
                <w:rFonts w:hint="eastAsia" w:ascii="宋体" w:hAnsi="宋体" w:cs="宋体"/>
                <w:b/>
                <w:bCs/>
                <w:color w:val="000000"/>
                <w:szCs w:val="21"/>
                <w:highlight w:val="none"/>
              </w:rPr>
              <w:t>备注</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杭州电缆股份有限公司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喻颖泓</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13817583717</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杭州市富阳区东洲街道高尔夫路602号</w:t>
            </w:r>
          </w:p>
          <w:p>
            <w:pPr>
              <w:spacing w:line="360" w:lineRule="auto"/>
              <w:rPr>
                <w:rFonts w:ascii="宋体" w:hAnsi="宋体" w:cs="宋体"/>
                <w:color w:val="000000"/>
                <w:szCs w:val="21"/>
                <w:highlight w:val="none"/>
              </w:rPr>
            </w:pPr>
            <w:r>
              <w:rPr>
                <w:rFonts w:hint="eastAsia" w:ascii="宋体" w:hAnsi="宋体" w:cs="宋体"/>
                <w:color w:val="000000"/>
                <w:szCs w:val="21"/>
                <w:highlight w:val="none"/>
              </w:rPr>
              <w:t>杭州市富阳区东洲街道学校沙村</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2</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无锡江南电缆有限公司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李绍唐</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13057226678</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江苏省宜兴市官林镇新官东路53号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3</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宝胜科技创新股份有限公司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ascii="宋体" w:hAnsi="宋体" w:cs="宋体"/>
                <w:szCs w:val="21"/>
                <w:highlight w:val="none"/>
              </w:rPr>
              <w:t>葛翔</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hint="eastAsia" w:ascii="宋体" w:hAnsi="宋体" w:cs="宋体"/>
                <w:szCs w:val="21"/>
                <w:highlight w:val="none"/>
              </w:rPr>
              <w:t>1</w:t>
            </w:r>
            <w:r>
              <w:rPr>
                <w:rFonts w:ascii="宋体" w:hAnsi="宋体" w:cs="宋体"/>
                <w:szCs w:val="21"/>
                <w:highlight w:val="none"/>
              </w:rPr>
              <w:t>5852861909</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ascii="宋体" w:hAnsi="宋体" w:cs="宋体"/>
                <w:color w:val="000000"/>
                <w:szCs w:val="21"/>
                <w:highlight w:val="none"/>
              </w:rPr>
              <w:t>江苏省宝应县安宜镇苏中路</w:t>
            </w:r>
            <w:r>
              <w:rPr>
                <w:rFonts w:hint="eastAsia" w:ascii="宋体" w:hAnsi="宋体" w:cs="宋体"/>
                <w:color w:val="000000"/>
                <w:szCs w:val="21"/>
                <w:highlight w:val="none"/>
              </w:rPr>
              <w:t>1号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4</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远东电缆有限公司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肖征</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18861779588</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江苏省宜兴市高塍镇远东大道8号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5</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西隆电缆有限公司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刘晓东</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15028858857</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河北省邢台市宁晋县苏家庄镇司马村</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6</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浙江万马股份有限公司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张凡</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18506587912</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浙江省杭州市临安区青山湖街道鹤亭街896号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7</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金杯电工衡阳电缆有限公司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廖新元</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13807343002</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衡阳市雁峰区白沙洲塑电村6号（雁峰区工业项目集聚区）</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8</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山东泉兴银桥光电缆科技发展有限公司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李雪阳</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13884781121</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山东省枣庄市高新区光源路333号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9</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江苏亨通电力电缆有限公司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ascii="宋体" w:hAnsi="宋体" w:cs="宋体"/>
                <w:szCs w:val="21"/>
                <w:highlight w:val="none"/>
              </w:rPr>
              <w:t>李峰</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hint="eastAsia" w:ascii="宋体" w:hAnsi="宋体" w:cs="宋体"/>
                <w:szCs w:val="21"/>
                <w:highlight w:val="none"/>
              </w:rPr>
              <w:t>1</w:t>
            </w:r>
            <w:r>
              <w:rPr>
                <w:rFonts w:ascii="宋体" w:hAnsi="宋体" w:cs="宋体"/>
                <w:szCs w:val="21"/>
                <w:highlight w:val="none"/>
              </w:rPr>
              <w:t>3951129200</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ascii="宋体" w:hAnsi="宋体" w:cs="宋体"/>
                <w:color w:val="000000"/>
                <w:szCs w:val="21"/>
                <w:highlight w:val="none"/>
              </w:rPr>
              <w:t>江苏省苏州市吴江区七都镇心田湾</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10</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上海南大集团有限公司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丁计社</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13701905292</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上海市中春路500号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11</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山东华能线缆有限公司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孔涛</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13969430677</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山东省滕州市平行南路</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12</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江苏中煤电缆有限公司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汤磊</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13584232494</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江苏省宜兴市官林镇工业C区</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13</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上海起帆电缆股份有限公司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余丰君</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13603840968</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上海市金山区张堰镇振康路238号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14</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江苏上上电缆集团有限公司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陈琪</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13915882075</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江苏省溧阳市上上路68号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15</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特变电工股份有限公司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林展鹏</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18699477015</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新疆昌吉</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16</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航天电工集团有限公司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胡索敏</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13995552598</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湖北省武汉市硚口区古田一路2号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57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17</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恒飞电缆股份有限公司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罗佩魁</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13077307555</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衡阳市雁峰区黄白路121号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814"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18</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河北金力电缆有限公司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葛林优</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13808080854</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河北省石家庄市晋州市营里</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19</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鲁能泰山曲阜电缆有限公司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李会超</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13583777222</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曲阜市经济开发区电缆路1号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20</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西安西电光电缆有限责任公司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陆立鹏</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18966762709</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西安市大庆路12号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21</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特变电工山东鲁能泰山电缆有限公司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王学林</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18661355139</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山东省新泰市翟良路6号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22</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无锡市明珠电缆有限公司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王安祥</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13572455310</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江苏省宜兴市官林镇工业A区18号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23</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源鑫线缆有限公司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罗浩</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13784907999</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河北省宁晋县司马工业开发区</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24</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焦作铁路电缆有限责任公司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李正兵</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18603916196</w:t>
            </w:r>
          </w:p>
          <w:p>
            <w:pPr>
              <w:spacing w:line="360" w:lineRule="auto"/>
              <w:jc w:val="right"/>
              <w:rPr>
                <w:rFonts w:ascii="宋体" w:hAnsi="宋体" w:cs="宋体"/>
                <w:szCs w:val="21"/>
                <w:highlight w:val="none"/>
              </w:rPr>
            </w:pPr>
            <w:r>
              <w:rPr>
                <w:rFonts w:ascii="宋体" w:hAnsi="宋体" w:cs="宋体"/>
                <w:szCs w:val="21"/>
                <w:highlight w:val="none"/>
              </w:rPr>
              <w:t>17703916703</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河南省焦作市站前路8号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25</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中国人民解放军第六四零九工厂抚顺电缆厂</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郑伟</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13998895669</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辽宁省抚顺市东洲区浑河南路东段6号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26</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明达线缆集团有限公司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刘立超</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18932999618</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河北省宁晋县宁营路西营工业区</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27</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尚纬股份有限公司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杨超</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13931510758</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四川省乐山高新区迎宾大道18号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28</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常丰线缆有限公司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闫影梅</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13333179317</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河间市沙河桥镇工业区</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29</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京缆电缆有限公司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翟兴贺</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18903298888</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河北省宁晋县小河庄村</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30</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特变电工(德阳)电缆股份有限公司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支军年</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18583808918</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四川省德阳市旌阳区东海路东段2号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31</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广东新亚光电缆实业有限公司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李玉平</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13415264268</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广东省清远市清城区沙田工业区</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32</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浙江正泰电缆有限公司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张昱</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15157445866</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浙江嘉兴南湖工业区（大桥）江南路1号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33</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湖南华菱线缆股份有限公司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金纪伟</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13467428577</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湖南省湘潭市建设南路1号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34</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江苏双登电力科技有限公司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王永奇</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13681519098</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江苏省泰州市姜堰区梁徐镇双登科工园</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35</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安徽华菱电缆集团有限公司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ascii="宋体" w:hAnsi="宋体" w:cs="宋体"/>
                <w:szCs w:val="21"/>
                <w:highlight w:val="none"/>
              </w:rPr>
              <w:t>何力</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hint="eastAsia" w:ascii="宋体" w:hAnsi="宋体" w:cs="宋体"/>
                <w:szCs w:val="21"/>
                <w:highlight w:val="none"/>
              </w:rPr>
              <w:t>1</w:t>
            </w:r>
            <w:r>
              <w:rPr>
                <w:rFonts w:ascii="宋体" w:hAnsi="宋体" w:cs="宋体"/>
                <w:szCs w:val="21"/>
                <w:highlight w:val="none"/>
              </w:rPr>
              <w:t>5705537766</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ascii="宋体" w:hAnsi="宋体" w:cs="宋体"/>
                <w:color w:val="000000"/>
                <w:szCs w:val="21"/>
                <w:highlight w:val="none"/>
              </w:rPr>
              <w:t>安徽省芜湖市无为县龙</w:t>
            </w:r>
            <w:r>
              <w:rPr>
                <w:rFonts w:hint="eastAsia" w:ascii="宋体" w:hAnsi="宋体" w:cs="宋体"/>
                <w:color w:val="000000"/>
                <w:szCs w:val="21"/>
                <w:highlight w:val="none"/>
              </w:rPr>
              <w:t>庵</w:t>
            </w:r>
            <w:r>
              <w:rPr>
                <w:rFonts w:ascii="宋体" w:hAnsi="宋体" w:cs="宋体"/>
                <w:color w:val="000000"/>
                <w:szCs w:val="21"/>
                <w:highlight w:val="none"/>
              </w:rPr>
              <w:t>工业区华菱大道一号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36</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锐洋集团东北电缆有限公司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孙莹莹</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18802460306</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辽宁省沈抚新区中兴东一街17号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37</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超达电线电缆有限公司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赵亮</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18233965777</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河北省宁晋县贾家口镇小河庄村</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38</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江苏东峰电缆有限公司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朱韩龙</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0510-87203139</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江苏省宜兴市官林镇环镇西路</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39</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北京天成瑞源电缆有限公司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何恩剑</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18612097551</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北京市大兴区榆垡镇榆顺路3号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40</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新疆新易线缆有限公司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冯广强</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13619943593</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新疆乌鲁木齐市米东区林泉西路770号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41</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焦作汉河电缆有限公司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张立萌</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13808950638</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河南省焦作市建设东路228号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42</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兰州众邦电线电缆集团有限公司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赵有旺</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13519642899</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兰州国家级经济技术开发区众邦大道</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43</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山东阳谷电缆集团有限公司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王海涛</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19806081799</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山东省阳谷县西湖14号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44</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湖北洪乐电缆股份有限公司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王勇</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13683016017</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湖北省洪湖市府场镇中华路3号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45</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上海朗达电缆(集团)有限公司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占益</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18516098478</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上海市青浦区练塘工业园区芦潼路297号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46</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江苏江扬电缆有限公司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杨玉田</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13852710022</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江苏省扬州市荷叶西路88号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47</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河北弘飞线缆集团有限公司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安保全</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13932186968</w:t>
            </w:r>
          </w:p>
          <w:p>
            <w:pPr>
              <w:spacing w:line="360" w:lineRule="auto"/>
              <w:jc w:val="right"/>
              <w:rPr>
                <w:rFonts w:ascii="宋体" w:hAnsi="宋体" w:cs="宋体"/>
                <w:szCs w:val="21"/>
                <w:highlight w:val="none"/>
              </w:rPr>
            </w:pPr>
            <w:r>
              <w:rPr>
                <w:rFonts w:ascii="宋体" w:hAnsi="宋体" w:cs="宋体"/>
                <w:szCs w:val="21"/>
                <w:highlight w:val="none"/>
              </w:rPr>
              <w:t>13363339969</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河北省枣强县唐林工业区</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48</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亚星线缆集团有限公司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李豪冲</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18832934567</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河北省宁晋县黄儿营工业区</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49</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金世纪电缆集团有限公司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郑子召</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13068753666</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河北省宁晋县司马开发区</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50</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飞洲集团有限公司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齐利锋</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13736670000</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浙江省台州市海昌路2988号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51</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安徽新科电缆集团股份有限公司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艾凯凡</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17775296789</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安徽省芜湖市无为县高沟工业区</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52</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江苏东强股份有限公司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缪汉兵</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13851021920</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江苏省东台市头灶镇政府街18号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53</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扬州曙光电缆股份有限公司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张怀军</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13944111033</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江苏省高邮市菱塘镇</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54</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盛新线缆有限公司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虞路江</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18030640667</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河北省河间市行别营乡西张村</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55</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天环线缆集团有限公司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颜立鹏</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13231168990</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河北省宁晋洨口开发区</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56</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远程电缆股份有限公司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韩昆鹏</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15806159077</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江苏省宜兴市官林镇远程路8号</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57</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建业电缆集团有限公司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李晓松</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15811189059</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晋州市营里工业园区</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58</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天马远东电缆有限公司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陈双永</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13366666899</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河北省雄县米南庄村</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59</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河北金桥线缆有限公司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秦连生</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18610079836</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河北省河间市沙河桥</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r>
        <w:tblPrEx>
          <w:tblCellMar>
            <w:top w:w="0" w:type="dxa"/>
            <w:left w:w="108" w:type="dxa"/>
            <w:bottom w:w="0" w:type="dxa"/>
            <w:right w:w="108" w:type="dxa"/>
          </w:tblCellMar>
        </w:tblPrEx>
        <w:trPr>
          <w:trHeight w:val="390"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60</w:t>
            </w:r>
          </w:p>
        </w:tc>
        <w:tc>
          <w:tcPr>
            <w:tcW w:w="1158"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highlight w:val="none"/>
              </w:rPr>
            </w:pPr>
            <w:r>
              <w:rPr>
                <w:rFonts w:hint="eastAsia"/>
                <w:highlight w:val="none"/>
              </w:rPr>
              <w:t>河南通达电缆股份有限公司</w:t>
            </w:r>
          </w:p>
        </w:tc>
        <w:tc>
          <w:tcPr>
            <w:tcW w:w="711"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曲保龙</w:t>
            </w:r>
          </w:p>
        </w:tc>
        <w:tc>
          <w:tcPr>
            <w:tcW w:w="81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right"/>
              <w:rPr>
                <w:rFonts w:ascii="宋体" w:hAnsi="宋体" w:cs="宋体"/>
                <w:szCs w:val="21"/>
                <w:highlight w:val="none"/>
              </w:rPr>
            </w:pPr>
            <w:r>
              <w:rPr>
                <w:rFonts w:ascii="宋体" w:hAnsi="宋体" w:cs="宋体"/>
                <w:szCs w:val="21"/>
                <w:highlight w:val="none"/>
              </w:rPr>
              <w:t>13703791790</w:t>
            </w:r>
          </w:p>
        </w:tc>
        <w:tc>
          <w:tcPr>
            <w:tcW w:w="1512" w:type="pct"/>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河南省偃师市史家湾工业区</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ascii="宋体" w:hAnsi="宋体" w:cs="宋体"/>
                <w:color w:val="000000"/>
                <w:szCs w:val="21"/>
                <w:highlight w:val="none"/>
              </w:rPr>
            </w:pPr>
          </w:p>
        </w:tc>
      </w:tr>
    </w:tbl>
    <w:p>
      <w:pPr>
        <w:spacing w:line="360" w:lineRule="auto"/>
        <w:rPr>
          <w:rFonts w:ascii="宋体" w:hAnsi="宋体" w:cs="宋体"/>
          <w:b/>
          <w:bCs/>
          <w:szCs w:val="21"/>
          <w:highlight w:val="none"/>
        </w:rPr>
      </w:pPr>
      <w:r>
        <w:rPr>
          <w:rFonts w:hint="eastAsia" w:ascii="宋体" w:hAnsi="宋体" w:cs="宋体"/>
          <w:b/>
          <w:bCs/>
          <w:szCs w:val="21"/>
          <w:highlight w:val="none"/>
          <w:lang w:val="en-US" w:eastAsia="zh-CN"/>
        </w:rPr>
        <w:t>六</w:t>
      </w:r>
      <w:bookmarkStart w:id="235" w:name="_GoBack"/>
      <w:bookmarkEnd w:id="235"/>
      <w:r>
        <w:rPr>
          <w:rFonts w:hint="eastAsia" w:ascii="宋体" w:hAnsi="宋体" w:cs="宋体"/>
          <w:b/>
          <w:bCs/>
          <w:szCs w:val="21"/>
          <w:highlight w:val="none"/>
        </w:rPr>
        <w:t>、低压电线、低压电缆、控制电缆</w:t>
      </w:r>
    </w:p>
    <w:tbl>
      <w:tblPr>
        <w:tblStyle w:val="8"/>
        <w:tblW w:w="53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2128"/>
        <w:gridCol w:w="1277"/>
        <w:gridCol w:w="1415"/>
        <w:gridCol w:w="2869"/>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56" w:type="pct"/>
            <w:shd w:val="clear" w:color="auto" w:fill="auto"/>
            <w:vAlign w:val="center"/>
          </w:tcPr>
          <w:p>
            <w:pPr>
              <w:spacing w:line="360" w:lineRule="auto"/>
              <w:jc w:val="center"/>
              <w:rPr>
                <w:rFonts w:ascii="宋体" w:hAnsi="宋体" w:cs="宋体"/>
                <w:b/>
                <w:bCs/>
                <w:szCs w:val="21"/>
                <w:highlight w:val="none"/>
              </w:rPr>
            </w:pPr>
            <w:r>
              <w:rPr>
                <w:rFonts w:hint="eastAsia" w:ascii="宋体" w:hAnsi="宋体" w:cs="宋体"/>
                <w:b/>
                <w:bCs/>
                <w:szCs w:val="21"/>
                <w:highlight w:val="none"/>
              </w:rPr>
              <w:t>序号</w:t>
            </w:r>
          </w:p>
        </w:tc>
        <w:tc>
          <w:tcPr>
            <w:tcW w:w="1156" w:type="pct"/>
            <w:shd w:val="clear" w:color="auto" w:fill="auto"/>
            <w:vAlign w:val="center"/>
          </w:tcPr>
          <w:p>
            <w:pPr>
              <w:spacing w:line="360" w:lineRule="auto"/>
              <w:jc w:val="center"/>
              <w:rPr>
                <w:rFonts w:ascii="宋体" w:hAnsi="宋体" w:cs="宋体"/>
                <w:b/>
                <w:bCs/>
                <w:szCs w:val="21"/>
                <w:highlight w:val="none"/>
              </w:rPr>
            </w:pPr>
            <w:r>
              <w:rPr>
                <w:rFonts w:hint="eastAsia" w:ascii="宋体" w:hAnsi="宋体" w:cs="宋体"/>
                <w:b/>
                <w:bCs/>
                <w:szCs w:val="21"/>
                <w:highlight w:val="none"/>
              </w:rPr>
              <w:t>供应商名称</w:t>
            </w:r>
          </w:p>
        </w:tc>
        <w:tc>
          <w:tcPr>
            <w:tcW w:w="694" w:type="pct"/>
            <w:shd w:val="clear" w:color="auto" w:fill="auto"/>
            <w:vAlign w:val="center"/>
          </w:tcPr>
          <w:p>
            <w:pPr>
              <w:spacing w:line="360" w:lineRule="auto"/>
              <w:jc w:val="center"/>
              <w:rPr>
                <w:rFonts w:ascii="宋体" w:hAnsi="宋体" w:cs="宋体"/>
                <w:b/>
                <w:bCs/>
                <w:szCs w:val="21"/>
                <w:highlight w:val="none"/>
              </w:rPr>
            </w:pPr>
            <w:r>
              <w:rPr>
                <w:rFonts w:hint="eastAsia" w:ascii="宋体" w:hAnsi="宋体" w:cs="宋体"/>
                <w:b/>
                <w:bCs/>
                <w:szCs w:val="21"/>
                <w:highlight w:val="none"/>
              </w:rPr>
              <w:t>业务负责人</w:t>
            </w:r>
          </w:p>
        </w:tc>
        <w:tc>
          <w:tcPr>
            <w:tcW w:w="769" w:type="pct"/>
            <w:shd w:val="clear" w:color="auto" w:fill="auto"/>
            <w:vAlign w:val="center"/>
          </w:tcPr>
          <w:p>
            <w:pPr>
              <w:spacing w:line="360" w:lineRule="auto"/>
              <w:jc w:val="center"/>
              <w:rPr>
                <w:rFonts w:ascii="宋体" w:hAnsi="宋体" w:cs="宋体"/>
                <w:b/>
                <w:bCs/>
                <w:color w:val="000000"/>
                <w:szCs w:val="21"/>
                <w:highlight w:val="none"/>
              </w:rPr>
            </w:pPr>
            <w:r>
              <w:rPr>
                <w:rFonts w:hint="eastAsia" w:ascii="宋体" w:hAnsi="宋体" w:cs="宋体"/>
                <w:b/>
                <w:bCs/>
                <w:color w:val="000000"/>
                <w:szCs w:val="21"/>
                <w:highlight w:val="none"/>
              </w:rPr>
              <w:t>联系电话</w:t>
            </w:r>
          </w:p>
        </w:tc>
        <w:tc>
          <w:tcPr>
            <w:tcW w:w="1559" w:type="pct"/>
            <w:shd w:val="clear" w:color="auto" w:fill="auto"/>
            <w:vAlign w:val="center"/>
          </w:tcPr>
          <w:p>
            <w:pPr>
              <w:spacing w:line="360" w:lineRule="auto"/>
              <w:jc w:val="center"/>
              <w:rPr>
                <w:rFonts w:ascii="宋体" w:hAnsi="宋体" w:cs="宋体"/>
                <w:b/>
                <w:bCs/>
                <w:color w:val="000000"/>
                <w:szCs w:val="21"/>
                <w:highlight w:val="none"/>
              </w:rPr>
            </w:pPr>
            <w:r>
              <w:rPr>
                <w:rFonts w:hint="eastAsia" w:ascii="宋体" w:hAnsi="宋体" w:cs="宋体"/>
                <w:b/>
                <w:bCs/>
                <w:color w:val="000000"/>
                <w:szCs w:val="21"/>
                <w:highlight w:val="none"/>
              </w:rPr>
              <w:t>生产地址</w:t>
            </w:r>
          </w:p>
        </w:tc>
        <w:tc>
          <w:tcPr>
            <w:tcW w:w="366" w:type="pct"/>
            <w:shd w:val="clear" w:color="auto" w:fill="auto"/>
            <w:noWrap/>
            <w:vAlign w:val="center"/>
          </w:tcPr>
          <w:p>
            <w:pPr>
              <w:spacing w:line="360" w:lineRule="auto"/>
              <w:jc w:val="center"/>
              <w:rPr>
                <w:rFonts w:ascii="宋体" w:hAnsi="宋体" w:cs="宋体"/>
                <w:b/>
                <w:bCs/>
                <w:color w:val="000000"/>
                <w:szCs w:val="21"/>
                <w:highlight w:val="none"/>
              </w:rPr>
            </w:pPr>
            <w:r>
              <w:rPr>
                <w:rFonts w:hint="eastAsia" w:ascii="宋体" w:hAnsi="宋体" w:cs="宋体"/>
                <w:b/>
                <w:bCs/>
                <w:color w:val="00000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1</w:t>
            </w:r>
          </w:p>
        </w:tc>
        <w:tc>
          <w:tcPr>
            <w:tcW w:w="1156" w:type="pct"/>
            <w:shd w:val="clear" w:color="auto" w:fill="auto"/>
            <w:vAlign w:val="center"/>
          </w:tcPr>
          <w:p>
            <w:pPr>
              <w:spacing w:line="360" w:lineRule="auto"/>
              <w:jc w:val="center"/>
              <w:rPr>
                <w:highlight w:val="none"/>
              </w:rPr>
            </w:pPr>
            <w:r>
              <w:rPr>
                <w:highlight w:val="none"/>
              </w:rPr>
              <w:t>杭州电缆股份有限公司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喻颖泓</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w:t>
            </w:r>
            <w:r>
              <w:rPr>
                <w:rFonts w:cs="宋体" w:asciiTheme="minorEastAsia" w:hAnsiTheme="minorEastAsia"/>
                <w:szCs w:val="21"/>
                <w:highlight w:val="none"/>
              </w:rPr>
              <w:t>3817583717</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杭州经济技术开发区6号大街6</w:t>
            </w:r>
            <w:r>
              <w:rPr>
                <w:rFonts w:cs="宋体" w:asciiTheme="minorEastAsia" w:hAnsiTheme="minorEastAsia"/>
                <w:szCs w:val="21"/>
                <w:highlight w:val="none"/>
              </w:rPr>
              <w:t>8-1</w:t>
            </w:r>
            <w:r>
              <w:rPr>
                <w:rFonts w:hint="eastAsia" w:cs="宋体" w:asciiTheme="minorEastAsia" w:hAnsiTheme="minorEastAsia"/>
                <w:szCs w:val="21"/>
                <w:highlight w:val="none"/>
              </w:rPr>
              <w:t>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2</w:t>
            </w:r>
          </w:p>
        </w:tc>
        <w:tc>
          <w:tcPr>
            <w:tcW w:w="1156" w:type="pct"/>
            <w:shd w:val="clear" w:color="auto" w:fill="auto"/>
            <w:vAlign w:val="center"/>
          </w:tcPr>
          <w:p>
            <w:pPr>
              <w:spacing w:line="360" w:lineRule="auto"/>
              <w:jc w:val="center"/>
              <w:rPr>
                <w:highlight w:val="none"/>
              </w:rPr>
            </w:pPr>
            <w:r>
              <w:rPr>
                <w:highlight w:val="none"/>
              </w:rPr>
              <w:t>远东电缆有限公司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肖征</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18861779588</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江苏省宜兴市高塍镇远东大道8号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3</w:t>
            </w:r>
          </w:p>
        </w:tc>
        <w:tc>
          <w:tcPr>
            <w:tcW w:w="1156" w:type="pct"/>
            <w:shd w:val="clear" w:color="auto" w:fill="auto"/>
            <w:vAlign w:val="center"/>
          </w:tcPr>
          <w:p>
            <w:pPr>
              <w:spacing w:line="360" w:lineRule="auto"/>
              <w:jc w:val="center"/>
              <w:rPr>
                <w:highlight w:val="none"/>
              </w:rPr>
            </w:pPr>
            <w:r>
              <w:rPr>
                <w:highlight w:val="none"/>
              </w:rPr>
              <w:t>无锡江南电缆有限公司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张铁成</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15190398080</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江苏省</w:t>
            </w:r>
            <w:r>
              <w:rPr>
                <w:rFonts w:cs="宋体" w:asciiTheme="minorEastAsia" w:hAnsiTheme="minorEastAsia"/>
                <w:szCs w:val="21"/>
                <w:highlight w:val="none"/>
              </w:rPr>
              <w:t>宜兴市官林</w:t>
            </w:r>
            <w:r>
              <w:rPr>
                <w:rFonts w:hint="eastAsia" w:cs="宋体" w:asciiTheme="minorEastAsia" w:hAnsiTheme="minorEastAsia"/>
                <w:szCs w:val="21"/>
                <w:highlight w:val="none"/>
              </w:rPr>
              <w:t>镇</w:t>
            </w:r>
            <w:r>
              <w:rPr>
                <w:rFonts w:cs="宋体" w:asciiTheme="minorEastAsia" w:hAnsiTheme="minorEastAsia"/>
                <w:szCs w:val="21"/>
                <w:highlight w:val="none"/>
              </w:rPr>
              <w:t>新官东路</w:t>
            </w:r>
            <w:r>
              <w:rPr>
                <w:rFonts w:hint="eastAsia" w:cs="宋体" w:asciiTheme="minorEastAsia" w:hAnsiTheme="minorEastAsia"/>
                <w:szCs w:val="21"/>
                <w:highlight w:val="none"/>
              </w:rPr>
              <w:t>53号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4</w:t>
            </w:r>
          </w:p>
        </w:tc>
        <w:tc>
          <w:tcPr>
            <w:tcW w:w="1156" w:type="pct"/>
            <w:shd w:val="clear" w:color="auto" w:fill="auto"/>
            <w:vAlign w:val="center"/>
          </w:tcPr>
          <w:p>
            <w:pPr>
              <w:spacing w:line="360" w:lineRule="auto"/>
              <w:jc w:val="center"/>
              <w:rPr>
                <w:highlight w:val="none"/>
              </w:rPr>
            </w:pPr>
            <w:r>
              <w:rPr>
                <w:highlight w:val="none"/>
              </w:rPr>
              <w:t>浙江万马股份有限公司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张凡</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18506587912</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cs="宋体" w:asciiTheme="minorEastAsia" w:hAnsiTheme="minorEastAsia"/>
                <w:color w:val="000000"/>
                <w:szCs w:val="21"/>
                <w:highlight w:val="none"/>
              </w:rPr>
              <w:t>浙江省杭州市临安市青山湖街道鹤亭街</w:t>
            </w:r>
            <w:r>
              <w:rPr>
                <w:rFonts w:hint="eastAsia" w:cs="宋体" w:asciiTheme="minorEastAsia" w:hAnsiTheme="minorEastAsia"/>
                <w:color w:val="000000"/>
                <w:szCs w:val="21"/>
                <w:highlight w:val="none"/>
              </w:rPr>
              <w:t>896号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456" w:type="pct"/>
            <w:shd w:val="clear" w:color="auto" w:fill="auto"/>
            <w:vAlign w:val="center"/>
          </w:tcPr>
          <w:p>
            <w:pPr>
              <w:spacing w:line="360" w:lineRule="auto"/>
              <w:jc w:val="center"/>
              <w:rPr>
                <w:highlight w:val="none"/>
              </w:rPr>
            </w:pPr>
            <w:r>
              <w:rPr>
                <w:highlight w:val="none"/>
              </w:rPr>
              <w:t>5</w:t>
            </w:r>
          </w:p>
        </w:tc>
        <w:tc>
          <w:tcPr>
            <w:tcW w:w="1156" w:type="pct"/>
            <w:shd w:val="clear" w:color="auto" w:fill="auto"/>
            <w:vAlign w:val="center"/>
          </w:tcPr>
          <w:p>
            <w:pPr>
              <w:spacing w:line="360" w:lineRule="auto"/>
              <w:jc w:val="center"/>
              <w:rPr>
                <w:highlight w:val="none"/>
              </w:rPr>
            </w:pPr>
            <w:r>
              <w:rPr>
                <w:highlight w:val="none"/>
              </w:rPr>
              <w:t>山东泉兴银桥光电缆科技发展有限公司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李雪阳</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13884781121</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cs="宋体" w:asciiTheme="minorEastAsia" w:hAnsiTheme="minorEastAsia"/>
                <w:szCs w:val="21"/>
                <w:highlight w:val="none"/>
              </w:rPr>
              <w:t>山东省枣庄市高新区光源路</w:t>
            </w:r>
            <w:r>
              <w:rPr>
                <w:rFonts w:hint="eastAsia" w:cs="宋体" w:asciiTheme="minorEastAsia" w:hAnsiTheme="minorEastAsia"/>
                <w:szCs w:val="21"/>
                <w:highlight w:val="none"/>
              </w:rPr>
              <w:t>333号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6</w:t>
            </w:r>
          </w:p>
        </w:tc>
        <w:tc>
          <w:tcPr>
            <w:tcW w:w="1156" w:type="pct"/>
            <w:shd w:val="clear" w:color="auto" w:fill="auto"/>
            <w:vAlign w:val="center"/>
          </w:tcPr>
          <w:p>
            <w:pPr>
              <w:spacing w:line="360" w:lineRule="auto"/>
              <w:jc w:val="center"/>
              <w:rPr>
                <w:highlight w:val="none"/>
              </w:rPr>
            </w:pPr>
            <w:r>
              <w:rPr>
                <w:highlight w:val="none"/>
              </w:rPr>
              <w:t>宝胜科技创新股份有限公司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葛翔</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15852861909</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江苏省</w:t>
            </w:r>
            <w:r>
              <w:rPr>
                <w:rFonts w:cs="宋体" w:asciiTheme="minorEastAsia" w:hAnsiTheme="minorEastAsia"/>
                <w:szCs w:val="21"/>
                <w:highlight w:val="none"/>
              </w:rPr>
              <w:t>宝应县安宜镇苏中路</w:t>
            </w:r>
            <w:r>
              <w:rPr>
                <w:rFonts w:hint="eastAsia" w:cs="宋体" w:asciiTheme="minorEastAsia" w:hAnsiTheme="minorEastAsia"/>
                <w:szCs w:val="21"/>
                <w:highlight w:val="none"/>
              </w:rPr>
              <w:t>1号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7</w:t>
            </w:r>
          </w:p>
        </w:tc>
        <w:tc>
          <w:tcPr>
            <w:tcW w:w="1156" w:type="pct"/>
            <w:shd w:val="clear" w:color="auto" w:fill="auto"/>
            <w:vAlign w:val="center"/>
          </w:tcPr>
          <w:p>
            <w:pPr>
              <w:spacing w:line="360" w:lineRule="auto"/>
              <w:jc w:val="center"/>
              <w:rPr>
                <w:highlight w:val="none"/>
              </w:rPr>
            </w:pPr>
            <w:r>
              <w:rPr>
                <w:highlight w:val="none"/>
              </w:rPr>
              <w:t>金杯电工衡阳电缆有限公司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廖新元</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w:t>
            </w:r>
            <w:r>
              <w:rPr>
                <w:rFonts w:cs="宋体" w:asciiTheme="minorEastAsia" w:hAnsiTheme="minorEastAsia"/>
                <w:szCs w:val="21"/>
                <w:highlight w:val="none"/>
              </w:rPr>
              <w:t>3807343002</w:t>
            </w:r>
          </w:p>
        </w:tc>
        <w:tc>
          <w:tcPr>
            <w:tcW w:w="1559" w:type="pct"/>
            <w:shd w:val="clear" w:color="auto" w:fill="auto"/>
            <w:vAlign w:val="center"/>
          </w:tcPr>
          <w:p>
            <w:pPr>
              <w:widowControl/>
              <w:spacing w:line="360" w:lineRule="auto"/>
              <w:ind w:leftChars="-94" w:hanging="197" w:hangingChars="94"/>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湖南省衡阳市雁峰区白沙洲塑电村6号（雁峰区工业项目集聚区）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8</w:t>
            </w:r>
          </w:p>
        </w:tc>
        <w:tc>
          <w:tcPr>
            <w:tcW w:w="1156" w:type="pct"/>
            <w:shd w:val="clear" w:color="auto" w:fill="auto"/>
            <w:vAlign w:val="center"/>
          </w:tcPr>
          <w:p>
            <w:pPr>
              <w:spacing w:line="360" w:lineRule="auto"/>
              <w:jc w:val="center"/>
              <w:rPr>
                <w:highlight w:val="none"/>
              </w:rPr>
            </w:pPr>
            <w:r>
              <w:rPr>
                <w:highlight w:val="none"/>
              </w:rPr>
              <w:t>强仁线缆有限公司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李小会</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13718759958</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河北省廊坊市霸州市霸州镇武将台村</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9</w:t>
            </w:r>
          </w:p>
        </w:tc>
        <w:tc>
          <w:tcPr>
            <w:tcW w:w="1156" w:type="pct"/>
            <w:shd w:val="clear" w:color="auto" w:fill="auto"/>
            <w:vAlign w:val="center"/>
          </w:tcPr>
          <w:p>
            <w:pPr>
              <w:spacing w:line="360" w:lineRule="auto"/>
              <w:jc w:val="center"/>
              <w:rPr>
                <w:highlight w:val="none"/>
              </w:rPr>
            </w:pPr>
            <w:r>
              <w:rPr>
                <w:highlight w:val="none"/>
              </w:rPr>
              <w:t>尚纬股份有限公司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杨超</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13931510758</w:t>
            </w:r>
          </w:p>
        </w:tc>
        <w:tc>
          <w:tcPr>
            <w:tcW w:w="1559" w:type="pct"/>
            <w:shd w:val="clear" w:color="auto" w:fill="auto"/>
            <w:vAlign w:val="center"/>
          </w:tcPr>
          <w:p>
            <w:pPr>
              <w:widowControl/>
              <w:spacing w:line="360" w:lineRule="auto"/>
              <w:ind w:leftChars="-94" w:hanging="197" w:hangingChars="94"/>
              <w:jc w:val="center"/>
              <w:rPr>
                <w:rFonts w:cs="宋体" w:asciiTheme="minorEastAsia" w:hAnsiTheme="minorEastAsia"/>
                <w:szCs w:val="21"/>
                <w:highlight w:val="none"/>
              </w:rPr>
            </w:pPr>
            <w:r>
              <w:rPr>
                <w:rFonts w:cs="宋体" w:asciiTheme="minorEastAsia" w:hAnsiTheme="minorEastAsia"/>
                <w:szCs w:val="21"/>
                <w:highlight w:val="none"/>
              </w:rPr>
              <w:t>四川省乐山高新区</w:t>
            </w:r>
          </w:p>
          <w:p>
            <w:pPr>
              <w:spacing w:line="360" w:lineRule="auto"/>
              <w:jc w:val="center"/>
              <w:rPr>
                <w:rFonts w:cs="宋体" w:asciiTheme="minorEastAsia" w:hAnsiTheme="minorEastAsia"/>
                <w:color w:val="000000"/>
                <w:szCs w:val="21"/>
                <w:highlight w:val="none"/>
              </w:rPr>
            </w:pPr>
            <w:r>
              <w:rPr>
                <w:rFonts w:cs="宋体" w:asciiTheme="minorEastAsia" w:hAnsiTheme="minorEastAsia"/>
                <w:szCs w:val="21"/>
                <w:highlight w:val="none"/>
              </w:rPr>
              <w:t>迎宾大道</w:t>
            </w:r>
            <w:r>
              <w:rPr>
                <w:rFonts w:hint="eastAsia" w:cs="宋体" w:asciiTheme="minorEastAsia" w:hAnsiTheme="minorEastAsia"/>
                <w:szCs w:val="21"/>
                <w:highlight w:val="none"/>
              </w:rPr>
              <w:t>18号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10</w:t>
            </w:r>
          </w:p>
        </w:tc>
        <w:tc>
          <w:tcPr>
            <w:tcW w:w="1156" w:type="pct"/>
            <w:shd w:val="clear" w:color="auto" w:fill="auto"/>
            <w:vAlign w:val="center"/>
          </w:tcPr>
          <w:p>
            <w:pPr>
              <w:spacing w:line="360" w:lineRule="auto"/>
              <w:jc w:val="center"/>
              <w:rPr>
                <w:highlight w:val="none"/>
              </w:rPr>
            </w:pPr>
            <w:r>
              <w:rPr>
                <w:highlight w:val="none"/>
              </w:rPr>
              <w:t>宁波东方电缆股份有限公司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戴兴权</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13777112475</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bCs/>
                <w:szCs w:val="21"/>
                <w:highlight w:val="none"/>
              </w:rPr>
              <w:t>浙江省宁波市北仑区江南东路968号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11</w:t>
            </w:r>
          </w:p>
        </w:tc>
        <w:tc>
          <w:tcPr>
            <w:tcW w:w="1156" w:type="pct"/>
            <w:shd w:val="clear" w:color="auto" w:fill="auto"/>
            <w:vAlign w:val="center"/>
          </w:tcPr>
          <w:p>
            <w:pPr>
              <w:spacing w:line="360" w:lineRule="auto"/>
              <w:jc w:val="center"/>
              <w:rPr>
                <w:highlight w:val="none"/>
              </w:rPr>
            </w:pPr>
            <w:r>
              <w:rPr>
                <w:highlight w:val="none"/>
              </w:rPr>
              <w:t>上海起帆电缆股份有限公司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余丰君</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13603840968</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上海市金山区张堰镇振康路238号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12</w:t>
            </w:r>
          </w:p>
        </w:tc>
        <w:tc>
          <w:tcPr>
            <w:tcW w:w="1156" w:type="pct"/>
            <w:shd w:val="clear" w:color="auto" w:fill="auto"/>
            <w:vAlign w:val="center"/>
          </w:tcPr>
          <w:p>
            <w:pPr>
              <w:spacing w:line="360" w:lineRule="auto"/>
              <w:jc w:val="center"/>
              <w:rPr>
                <w:highlight w:val="none"/>
              </w:rPr>
            </w:pPr>
            <w:r>
              <w:rPr>
                <w:highlight w:val="none"/>
              </w:rPr>
              <w:t>无锡市明珠电缆有限公司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asciiTheme="minorEastAsia" w:hAnsiTheme="minorEastAsia"/>
                <w:color w:val="000000"/>
                <w:kern w:val="0"/>
                <w:szCs w:val="21"/>
                <w:highlight w:val="none"/>
              </w:rPr>
              <w:t>王安祥</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asciiTheme="minorEastAsia" w:hAnsiTheme="minorEastAsia"/>
                <w:color w:val="000000"/>
                <w:kern w:val="0"/>
                <w:szCs w:val="21"/>
                <w:highlight w:val="none"/>
              </w:rPr>
              <w:t>13572455310</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asciiTheme="minorEastAsia" w:hAnsiTheme="minorEastAsia"/>
                <w:color w:val="000000"/>
                <w:kern w:val="0"/>
                <w:szCs w:val="21"/>
                <w:highlight w:val="none"/>
              </w:rPr>
              <w:t>江苏省宜兴市官林镇工业A区18号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13</w:t>
            </w:r>
          </w:p>
        </w:tc>
        <w:tc>
          <w:tcPr>
            <w:tcW w:w="1156" w:type="pct"/>
            <w:shd w:val="clear" w:color="auto" w:fill="auto"/>
            <w:vAlign w:val="center"/>
          </w:tcPr>
          <w:p>
            <w:pPr>
              <w:spacing w:line="360" w:lineRule="auto"/>
              <w:jc w:val="center"/>
              <w:rPr>
                <w:highlight w:val="none"/>
              </w:rPr>
            </w:pPr>
            <w:r>
              <w:rPr>
                <w:highlight w:val="none"/>
              </w:rPr>
              <w:t>天环线缆集团有限公司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颜立鹏</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13231168990</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河北省宁晋洨口开发区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14</w:t>
            </w:r>
          </w:p>
        </w:tc>
        <w:tc>
          <w:tcPr>
            <w:tcW w:w="1156" w:type="pct"/>
            <w:shd w:val="clear" w:color="auto" w:fill="auto"/>
            <w:vAlign w:val="center"/>
          </w:tcPr>
          <w:p>
            <w:pPr>
              <w:spacing w:line="360" w:lineRule="auto"/>
              <w:jc w:val="center"/>
              <w:rPr>
                <w:highlight w:val="none"/>
              </w:rPr>
            </w:pPr>
            <w:r>
              <w:rPr>
                <w:highlight w:val="none"/>
              </w:rPr>
              <w:t>西部电缆股份有限公司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bCs/>
                <w:szCs w:val="21"/>
                <w:highlight w:val="none"/>
              </w:rPr>
              <w:t>苏长征</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18660431799</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陕西省西安市经济技术开发区尚苑路4699号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15</w:t>
            </w:r>
          </w:p>
        </w:tc>
        <w:tc>
          <w:tcPr>
            <w:tcW w:w="1156" w:type="pct"/>
            <w:shd w:val="clear" w:color="auto" w:fill="auto"/>
            <w:vAlign w:val="center"/>
          </w:tcPr>
          <w:p>
            <w:pPr>
              <w:spacing w:line="360" w:lineRule="auto"/>
              <w:jc w:val="center"/>
              <w:rPr>
                <w:highlight w:val="none"/>
              </w:rPr>
            </w:pPr>
            <w:r>
              <w:rPr>
                <w:highlight w:val="none"/>
              </w:rPr>
              <w:t>西隆电缆有限公司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刘晓东</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15028858857</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河北省邢台市宁晋县苏家庄镇司马村工业区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456" w:type="pct"/>
            <w:shd w:val="clear" w:color="auto" w:fill="auto"/>
            <w:vAlign w:val="center"/>
          </w:tcPr>
          <w:p>
            <w:pPr>
              <w:spacing w:line="360" w:lineRule="auto"/>
              <w:jc w:val="center"/>
              <w:rPr>
                <w:highlight w:val="none"/>
              </w:rPr>
            </w:pPr>
            <w:r>
              <w:rPr>
                <w:highlight w:val="none"/>
              </w:rPr>
              <w:t>16</w:t>
            </w:r>
          </w:p>
        </w:tc>
        <w:tc>
          <w:tcPr>
            <w:tcW w:w="1156" w:type="pct"/>
            <w:shd w:val="clear" w:color="auto" w:fill="auto"/>
            <w:vAlign w:val="center"/>
          </w:tcPr>
          <w:p>
            <w:pPr>
              <w:spacing w:line="360" w:lineRule="auto"/>
              <w:jc w:val="center"/>
              <w:rPr>
                <w:highlight w:val="none"/>
              </w:rPr>
            </w:pPr>
            <w:r>
              <w:rPr>
                <w:highlight w:val="none"/>
              </w:rPr>
              <w:t>上海市高桥电缆厂有限公司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张贤雷</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13917810807</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上海市松江区新浜镇文兵路211号、212号1幢</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17</w:t>
            </w:r>
          </w:p>
        </w:tc>
        <w:tc>
          <w:tcPr>
            <w:tcW w:w="1156" w:type="pct"/>
            <w:shd w:val="clear" w:color="auto" w:fill="auto"/>
            <w:vAlign w:val="center"/>
          </w:tcPr>
          <w:p>
            <w:pPr>
              <w:spacing w:line="360" w:lineRule="auto"/>
              <w:jc w:val="center"/>
              <w:rPr>
                <w:highlight w:val="none"/>
              </w:rPr>
            </w:pPr>
            <w:r>
              <w:rPr>
                <w:highlight w:val="none"/>
              </w:rPr>
              <w:t>特变电工山东鲁能泰山电缆有限公司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王学林</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18661355139</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cs="宋体" w:asciiTheme="minorEastAsia" w:hAnsiTheme="minorEastAsia"/>
                <w:color w:val="000000"/>
                <w:szCs w:val="21"/>
                <w:highlight w:val="none"/>
              </w:rPr>
              <w:t>山东省新泰市翟良路</w:t>
            </w:r>
            <w:r>
              <w:rPr>
                <w:rFonts w:hint="eastAsia" w:cs="宋体" w:asciiTheme="minorEastAsia" w:hAnsiTheme="minorEastAsia"/>
                <w:color w:val="000000"/>
                <w:szCs w:val="21"/>
                <w:highlight w:val="none"/>
              </w:rPr>
              <w:t>6号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18</w:t>
            </w:r>
          </w:p>
        </w:tc>
        <w:tc>
          <w:tcPr>
            <w:tcW w:w="1156" w:type="pct"/>
            <w:shd w:val="clear" w:color="auto" w:fill="auto"/>
            <w:vAlign w:val="center"/>
          </w:tcPr>
          <w:p>
            <w:pPr>
              <w:spacing w:line="360" w:lineRule="auto"/>
              <w:jc w:val="center"/>
              <w:rPr>
                <w:highlight w:val="none"/>
              </w:rPr>
            </w:pPr>
            <w:r>
              <w:rPr>
                <w:highlight w:val="none"/>
              </w:rPr>
              <w:t>广东新亚光电缆实业有限公司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李玉平</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13415264268</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广东省清远市清城区沙田工业区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19</w:t>
            </w:r>
          </w:p>
        </w:tc>
        <w:tc>
          <w:tcPr>
            <w:tcW w:w="1156" w:type="pct"/>
            <w:shd w:val="clear" w:color="auto" w:fill="auto"/>
            <w:vAlign w:val="center"/>
          </w:tcPr>
          <w:p>
            <w:pPr>
              <w:spacing w:line="360" w:lineRule="auto"/>
              <w:jc w:val="center"/>
              <w:rPr>
                <w:highlight w:val="none"/>
              </w:rPr>
            </w:pPr>
            <w:r>
              <w:rPr>
                <w:highlight w:val="none"/>
              </w:rPr>
              <w:t>江苏上上电缆集团有限公司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陈琪</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13915882075</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江苏省溧阳市上上路68号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20</w:t>
            </w:r>
          </w:p>
        </w:tc>
        <w:tc>
          <w:tcPr>
            <w:tcW w:w="1156" w:type="pct"/>
            <w:shd w:val="clear" w:color="auto" w:fill="auto"/>
            <w:vAlign w:val="center"/>
          </w:tcPr>
          <w:p>
            <w:pPr>
              <w:spacing w:line="360" w:lineRule="auto"/>
              <w:jc w:val="center"/>
              <w:rPr>
                <w:highlight w:val="none"/>
              </w:rPr>
            </w:pPr>
            <w:r>
              <w:rPr>
                <w:highlight w:val="none"/>
              </w:rPr>
              <w:t>新宝丰电线电缆有限公司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陈同同</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13366555136</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北京市平谷区平顺路杨桥路口西</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21</w:t>
            </w:r>
          </w:p>
        </w:tc>
        <w:tc>
          <w:tcPr>
            <w:tcW w:w="1156" w:type="pct"/>
            <w:shd w:val="clear" w:color="auto" w:fill="auto"/>
            <w:vAlign w:val="center"/>
          </w:tcPr>
          <w:p>
            <w:pPr>
              <w:spacing w:line="360" w:lineRule="auto"/>
              <w:jc w:val="center"/>
              <w:rPr>
                <w:highlight w:val="none"/>
              </w:rPr>
            </w:pPr>
            <w:r>
              <w:rPr>
                <w:highlight w:val="none"/>
              </w:rPr>
              <w:t>锐洋集团东北电缆有限公司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孙莹莹</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18802460306</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辽宁省沈抚新区中兴东一街17号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22</w:t>
            </w:r>
          </w:p>
        </w:tc>
        <w:tc>
          <w:tcPr>
            <w:tcW w:w="1156" w:type="pct"/>
            <w:shd w:val="clear" w:color="auto" w:fill="auto"/>
            <w:vAlign w:val="center"/>
          </w:tcPr>
          <w:p>
            <w:pPr>
              <w:spacing w:line="360" w:lineRule="auto"/>
              <w:jc w:val="center"/>
              <w:rPr>
                <w:highlight w:val="none"/>
              </w:rPr>
            </w:pPr>
            <w:r>
              <w:rPr>
                <w:highlight w:val="none"/>
              </w:rPr>
              <w:t>国运电缆(天津)有限公司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胡奎营</w:t>
            </w:r>
          </w:p>
        </w:tc>
        <w:tc>
          <w:tcPr>
            <w:tcW w:w="769" w:type="pct"/>
            <w:shd w:val="clear" w:color="auto" w:fill="auto"/>
            <w:noWrap/>
            <w:vAlign w:val="center"/>
          </w:tcPr>
          <w:p>
            <w:pPr>
              <w:widowControl/>
              <w:spacing w:line="360" w:lineRule="auto"/>
              <w:ind w:leftChars="-94" w:hanging="197" w:hangingChars="94"/>
              <w:jc w:val="center"/>
              <w:rPr>
                <w:rFonts w:cs="宋体" w:asciiTheme="minorEastAsia" w:hAnsiTheme="minorEastAsia"/>
                <w:szCs w:val="21"/>
                <w:highlight w:val="none"/>
              </w:rPr>
            </w:pPr>
            <w:r>
              <w:rPr>
                <w:rFonts w:hint="eastAsia" w:cs="宋体" w:asciiTheme="minorEastAsia" w:hAnsiTheme="minorEastAsia"/>
                <w:szCs w:val="21"/>
                <w:highlight w:val="none"/>
              </w:rPr>
              <w:t>13717558350</w:t>
            </w:r>
          </w:p>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022-22182845</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天津市武清区东马圈镇通达路13号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23</w:t>
            </w:r>
          </w:p>
        </w:tc>
        <w:tc>
          <w:tcPr>
            <w:tcW w:w="1156" w:type="pct"/>
            <w:shd w:val="clear" w:color="auto" w:fill="auto"/>
            <w:vAlign w:val="center"/>
          </w:tcPr>
          <w:p>
            <w:pPr>
              <w:spacing w:line="360" w:lineRule="auto"/>
              <w:jc w:val="center"/>
              <w:rPr>
                <w:highlight w:val="none"/>
              </w:rPr>
            </w:pPr>
            <w:r>
              <w:rPr>
                <w:highlight w:val="none"/>
              </w:rPr>
              <w:t>恒飞电缆股份有限公司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彭伟</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15616001777</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湖南省衡阳市雁峰区黄白路121号（雁峰区工业项目集聚区）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56" w:type="pct"/>
            <w:shd w:val="clear" w:color="auto" w:fill="auto"/>
            <w:vAlign w:val="center"/>
          </w:tcPr>
          <w:p>
            <w:pPr>
              <w:spacing w:line="360" w:lineRule="auto"/>
              <w:jc w:val="center"/>
              <w:rPr>
                <w:highlight w:val="none"/>
              </w:rPr>
            </w:pPr>
            <w:r>
              <w:rPr>
                <w:highlight w:val="none"/>
              </w:rPr>
              <w:t>24</w:t>
            </w:r>
          </w:p>
        </w:tc>
        <w:tc>
          <w:tcPr>
            <w:tcW w:w="1156" w:type="pct"/>
            <w:shd w:val="clear" w:color="auto" w:fill="auto"/>
            <w:vAlign w:val="center"/>
          </w:tcPr>
          <w:p>
            <w:pPr>
              <w:spacing w:line="360" w:lineRule="auto"/>
              <w:jc w:val="center"/>
              <w:rPr>
                <w:highlight w:val="none"/>
              </w:rPr>
            </w:pPr>
            <w:r>
              <w:rPr>
                <w:highlight w:val="none"/>
              </w:rPr>
              <w:t>安徽蒙特尔电缆集团有限公司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胡正华</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13966320699</w:t>
            </w:r>
          </w:p>
        </w:tc>
        <w:tc>
          <w:tcPr>
            <w:tcW w:w="1559" w:type="pct"/>
            <w:shd w:val="clear" w:color="auto" w:fill="auto"/>
            <w:vAlign w:val="center"/>
          </w:tcPr>
          <w:p>
            <w:pPr>
              <w:widowControl/>
              <w:adjustRightInd w:val="0"/>
              <w:snapToGrid w:val="0"/>
              <w:spacing w:line="360" w:lineRule="auto"/>
              <w:ind w:leftChars="-94" w:hanging="197" w:hangingChars="94"/>
              <w:jc w:val="center"/>
              <w:rPr>
                <w:rFonts w:cs="宋体" w:asciiTheme="minorEastAsia" w:hAnsiTheme="minorEastAsia"/>
                <w:szCs w:val="21"/>
                <w:highlight w:val="none"/>
              </w:rPr>
            </w:pPr>
            <w:r>
              <w:rPr>
                <w:rFonts w:hint="eastAsia" w:cs="宋体" w:asciiTheme="minorEastAsia" w:hAnsiTheme="minorEastAsia"/>
                <w:szCs w:val="21"/>
                <w:highlight w:val="none"/>
              </w:rPr>
              <w:t>安徽省芜湖市无为县</w:t>
            </w:r>
          </w:p>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高新大道日新段</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25</w:t>
            </w:r>
          </w:p>
        </w:tc>
        <w:tc>
          <w:tcPr>
            <w:tcW w:w="1156" w:type="pct"/>
            <w:shd w:val="clear" w:color="auto" w:fill="auto"/>
            <w:vAlign w:val="center"/>
          </w:tcPr>
          <w:p>
            <w:pPr>
              <w:spacing w:line="360" w:lineRule="auto"/>
              <w:jc w:val="center"/>
              <w:rPr>
                <w:highlight w:val="none"/>
              </w:rPr>
            </w:pPr>
            <w:r>
              <w:rPr>
                <w:highlight w:val="none"/>
              </w:rPr>
              <w:t>江苏亨通电力电缆有限公司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吴建良</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15862580113</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cs="宋体" w:asciiTheme="minorEastAsia" w:hAnsiTheme="minorEastAsia"/>
                <w:color w:val="000000"/>
                <w:szCs w:val="21"/>
                <w:highlight w:val="none"/>
              </w:rPr>
              <w:t>江苏省苏州市吴江区七都工业区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26</w:t>
            </w:r>
          </w:p>
        </w:tc>
        <w:tc>
          <w:tcPr>
            <w:tcW w:w="1156" w:type="pct"/>
            <w:shd w:val="clear" w:color="auto" w:fill="auto"/>
            <w:vAlign w:val="center"/>
          </w:tcPr>
          <w:p>
            <w:pPr>
              <w:spacing w:line="360" w:lineRule="auto"/>
              <w:jc w:val="center"/>
              <w:rPr>
                <w:highlight w:val="none"/>
              </w:rPr>
            </w:pPr>
            <w:r>
              <w:rPr>
                <w:highlight w:val="none"/>
              </w:rPr>
              <w:t>江苏中煤电缆有限公司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汤磊</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0510-87219011</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cs="宋体" w:asciiTheme="minorEastAsia" w:hAnsiTheme="minorEastAsia"/>
                <w:color w:val="000000"/>
                <w:szCs w:val="21"/>
                <w:highlight w:val="none"/>
              </w:rPr>
              <w:t>江苏省宜兴市官林镇工业</w:t>
            </w:r>
            <w:r>
              <w:rPr>
                <w:rFonts w:hint="eastAsia" w:cs="宋体" w:asciiTheme="minorEastAsia" w:hAnsiTheme="minorEastAsia"/>
                <w:color w:val="000000"/>
                <w:szCs w:val="21"/>
                <w:highlight w:val="none"/>
              </w:rPr>
              <w:t>C区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27</w:t>
            </w:r>
          </w:p>
        </w:tc>
        <w:tc>
          <w:tcPr>
            <w:tcW w:w="1156" w:type="pct"/>
            <w:shd w:val="clear" w:color="auto" w:fill="auto"/>
            <w:vAlign w:val="center"/>
          </w:tcPr>
          <w:p>
            <w:pPr>
              <w:spacing w:line="360" w:lineRule="auto"/>
              <w:jc w:val="center"/>
              <w:rPr>
                <w:highlight w:val="none"/>
              </w:rPr>
            </w:pPr>
            <w:r>
              <w:rPr>
                <w:highlight w:val="none"/>
              </w:rPr>
              <w:t>青岛汉缆股份有限公司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宋向前</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18562569567</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山东省青岛市崂山区九水东路628号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56" w:type="pct"/>
            <w:shd w:val="clear" w:color="auto" w:fill="auto"/>
            <w:vAlign w:val="center"/>
          </w:tcPr>
          <w:p>
            <w:pPr>
              <w:spacing w:line="360" w:lineRule="auto"/>
              <w:jc w:val="center"/>
              <w:rPr>
                <w:highlight w:val="none"/>
              </w:rPr>
            </w:pPr>
            <w:r>
              <w:rPr>
                <w:highlight w:val="none"/>
              </w:rPr>
              <w:t>28</w:t>
            </w:r>
          </w:p>
        </w:tc>
        <w:tc>
          <w:tcPr>
            <w:tcW w:w="1156" w:type="pct"/>
            <w:shd w:val="clear" w:color="auto" w:fill="auto"/>
            <w:vAlign w:val="center"/>
          </w:tcPr>
          <w:p>
            <w:pPr>
              <w:spacing w:line="360" w:lineRule="auto"/>
              <w:jc w:val="center"/>
              <w:rPr>
                <w:highlight w:val="none"/>
              </w:rPr>
            </w:pPr>
            <w:r>
              <w:rPr>
                <w:highlight w:val="none"/>
              </w:rPr>
              <w:t>安徽华菱电缆集团有限公司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何力</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15705537766</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安徽省芜湖市无为县龙庵工业区华菱大道一号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56" w:type="pct"/>
            <w:shd w:val="clear" w:color="auto" w:fill="auto"/>
            <w:vAlign w:val="center"/>
          </w:tcPr>
          <w:p>
            <w:pPr>
              <w:spacing w:line="360" w:lineRule="auto"/>
              <w:jc w:val="center"/>
              <w:rPr>
                <w:highlight w:val="none"/>
              </w:rPr>
            </w:pPr>
            <w:r>
              <w:rPr>
                <w:highlight w:val="none"/>
              </w:rPr>
              <w:t>29</w:t>
            </w:r>
          </w:p>
        </w:tc>
        <w:tc>
          <w:tcPr>
            <w:tcW w:w="1156" w:type="pct"/>
            <w:shd w:val="clear" w:color="auto" w:fill="auto"/>
            <w:vAlign w:val="center"/>
          </w:tcPr>
          <w:p>
            <w:pPr>
              <w:spacing w:line="360" w:lineRule="auto"/>
              <w:jc w:val="center"/>
              <w:rPr>
                <w:highlight w:val="none"/>
              </w:rPr>
            </w:pPr>
            <w:r>
              <w:rPr>
                <w:highlight w:val="none"/>
              </w:rPr>
              <w:t>山东阳谷电缆集团有限公司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王海涛</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19806081799</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山东省阳谷县西湖14号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30</w:t>
            </w:r>
          </w:p>
        </w:tc>
        <w:tc>
          <w:tcPr>
            <w:tcW w:w="1156" w:type="pct"/>
            <w:shd w:val="clear" w:color="auto" w:fill="auto"/>
            <w:vAlign w:val="center"/>
          </w:tcPr>
          <w:p>
            <w:pPr>
              <w:spacing w:line="360" w:lineRule="auto"/>
              <w:jc w:val="center"/>
              <w:rPr>
                <w:highlight w:val="none"/>
              </w:rPr>
            </w:pPr>
            <w:r>
              <w:rPr>
                <w:highlight w:val="none"/>
              </w:rPr>
              <w:t>江苏东强股份有限公司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缪汉兵</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13851021920</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江苏省东台市头灶镇政府街18号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31</w:t>
            </w:r>
          </w:p>
        </w:tc>
        <w:tc>
          <w:tcPr>
            <w:tcW w:w="1156" w:type="pct"/>
            <w:shd w:val="clear" w:color="auto" w:fill="auto"/>
            <w:vAlign w:val="center"/>
          </w:tcPr>
          <w:p>
            <w:pPr>
              <w:spacing w:line="360" w:lineRule="auto"/>
              <w:jc w:val="center"/>
              <w:rPr>
                <w:highlight w:val="none"/>
              </w:rPr>
            </w:pPr>
            <w:r>
              <w:rPr>
                <w:highlight w:val="none"/>
              </w:rPr>
              <w:t>江苏长峰电缆有限公司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王旭</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18607717533</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江苏省宜兴市官林镇工业区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32</w:t>
            </w:r>
          </w:p>
        </w:tc>
        <w:tc>
          <w:tcPr>
            <w:tcW w:w="1156" w:type="pct"/>
            <w:shd w:val="clear" w:color="auto" w:fill="auto"/>
            <w:vAlign w:val="center"/>
          </w:tcPr>
          <w:p>
            <w:pPr>
              <w:spacing w:line="360" w:lineRule="auto"/>
              <w:jc w:val="center"/>
              <w:rPr>
                <w:highlight w:val="none"/>
              </w:rPr>
            </w:pPr>
            <w:r>
              <w:rPr>
                <w:highlight w:val="none"/>
              </w:rPr>
              <w:t>四川新蓉电缆有限责任公司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周铃川</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18782258217</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成都市青羊区文家乡大石桥村</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33</w:t>
            </w:r>
          </w:p>
        </w:tc>
        <w:tc>
          <w:tcPr>
            <w:tcW w:w="1156" w:type="pct"/>
            <w:shd w:val="clear" w:color="auto" w:fill="auto"/>
            <w:vAlign w:val="center"/>
          </w:tcPr>
          <w:p>
            <w:pPr>
              <w:spacing w:line="360" w:lineRule="auto"/>
              <w:jc w:val="center"/>
              <w:rPr>
                <w:highlight w:val="none"/>
              </w:rPr>
            </w:pPr>
            <w:r>
              <w:rPr>
                <w:highlight w:val="none"/>
              </w:rPr>
              <w:t>苏州市凯鼎特种电缆有限公司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沈勇伟</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13901558932</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苏州市吴江区震泽镇</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34</w:t>
            </w:r>
          </w:p>
        </w:tc>
        <w:tc>
          <w:tcPr>
            <w:tcW w:w="1156" w:type="pct"/>
            <w:shd w:val="clear" w:color="auto" w:fill="auto"/>
            <w:vAlign w:val="center"/>
          </w:tcPr>
          <w:p>
            <w:pPr>
              <w:spacing w:line="360" w:lineRule="auto"/>
              <w:jc w:val="center"/>
              <w:rPr>
                <w:highlight w:val="none"/>
              </w:rPr>
            </w:pPr>
            <w:r>
              <w:rPr>
                <w:highlight w:val="none"/>
              </w:rPr>
              <w:t>通鼎互联信息股份有限公司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冯磊</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18901558822</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color w:val="000000"/>
                <w:szCs w:val="21"/>
                <w:highlight w:val="none"/>
              </w:rPr>
              <w:t>苏州市吴江区震泽镇八都经济开道发区小平大道 8 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35</w:t>
            </w:r>
          </w:p>
        </w:tc>
        <w:tc>
          <w:tcPr>
            <w:tcW w:w="1156" w:type="pct"/>
            <w:shd w:val="clear" w:color="auto" w:fill="auto"/>
            <w:vAlign w:val="center"/>
          </w:tcPr>
          <w:p>
            <w:pPr>
              <w:spacing w:line="360" w:lineRule="auto"/>
              <w:jc w:val="center"/>
              <w:rPr>
                <w:highlight w:val="none"/>
              </w:rPr>
            </w:pPr>
            <w:r>
              <w:rPr>
                <w:highlight w:val="none"/>
              </w:rPr>
              <w:t>河南豫欣电气科技有限公司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廉量军</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15225815555</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河南省焦作市武陟县西陶镇郭庄村豫欣路1号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36</w:t>
            </w:r>
          </w:p>
        </w:tc>
        <w:tc>
          <w:tcPr>
            <w:tcW w:w="1156" w:type="pct"/>
            <w:shd w:val="clear" w:color="auto" w:fill="auto"/>
            <w:vAlign w:val="center"/>
          </w:tcPr>
          <w:p>
            <w:pPr>
              <w:spacing w:line="360" w:lineRule="auto"/>
              <w:jc w:val="center"/>
              <w:rPr>
                <w:highlight w:val="none"/>
              </w:rPr>
            </w:pPr>
            <w:r>
              <w:rPr>
                <w:highlight w:val="none"/>
              </w:rPr>
              <w:t>江苏中天科技股份有限公司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陈小亮</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asciiTheme="minorEastAsia" w:hAnsiTheme="minorEastAsia"/>
                <w:color w:val="000000"/>
                <w:szCs w:val="21"/>
                <w:highlight w:val="none"/>
                <w:shd w:val="clear" w:color="auto" w:fill="FFFFFF"/>
              </w:rPr>
              <w:t>15862719671、15366369671</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江苏省南通市经济技术开发区新开南路19号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37</w:t>
            </w:r>
          </w:p>
        </w:tc>
        <w:tc>
          <w:tcPr>
            <w:tcW w:w="1156" w:type="pct"/>
            <w:shd w:val="clear" w:color="auto" w:fill="auto"/>
            <w:vAlign w:val="center"/>
          </w:tcPr>
          <w:p>
            <w:pPr>
              <w:spacing w:line="360" w:lineRule="auto"/>
              <w:jc w:val="center"/>
              <w:rPr>
                <w:highlight w:val="none"/>
              </w:rPr>
            </w:pPr>
            <w:r>
              <w:rPr>
                <w:highlight w:val="none"/>
              </w:rPr>
              <w:t>中国人民解放军第六四零九工厂抚顺电缆厂</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郑伟</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13998895669</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辽宁省抚顺市东洲区浑河南路东段6号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38</w:t>
            </w:r>
          </w:p>
        </w:tc>
        <w:tc>
          <w:tcPr>
            <w:tcW w:w="1156" w:type="pct"/>
            <w:shd w:val="clear" w:color="auto" w:fill="auto"/>
            <w:vAlign w:val="center"/>
          </w:tcPr>
          <w:p>
            <w:pPr>
              <w:spacing w:line="360" w:lineRule="auto"/>
              <w:jc w:val="center"/>
              <w:rPr>
                <w:highlight w:val="none"/>
              </w:rPr>
            </w:pPr>
            <w:r>
              <w:rPr>
                <w:highlight w:val="none"/>
              </w:rPr>
              <w:t>久盛电气股份有限公司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徐铭</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13511201320</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cs="宋体" w:asciiTheme="minorEastAsia" w:hAnsiTheme="minorEastAsia"/>
                <w:color w:val="000000"/>
                <w:szCs w:val="21"/>
                <w:highlight w:val="none"/>
              </w:rPr>
              <w:t>浙江省湖州市经济技术开发区西凤路</w:t>
            </w:r>
            <w:r>
              <w:rPr>
                <w:rFonts w:hint="eastAsia" w:cs="宋体" w:asciiTheme="minorEastAsia" w:hAnsiTheme="minorEastAsia"/>
                <w:color w:val="000000"/>
                <w:szCs w:val="21"/>
                <w:highlight w:val="none"/>
              </w:rPr>
              <w:t>1000号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39</w:t>
            </w:r>
          </w:p>
        </w:tc>
        <w:tc>
          <w:tcPr>
            <w:tcW w:w="1156" w:type="pct"/>
            <w:shd w:val="clear" w:color="auto" w:fill="auto"/>
            <w:vAlign w:val="center"/>
          </w:tcPr>
          <w:p>
            <w:pPr>
              <w:spacing w:line="360" w:lineRule="auto"/>
              <w:jc w:val="center"/>
              <w:rPr>
                <w:highlight w:val="none"/>
              </w:rPr>
            </w:pPr>
            <w:r>
              <w:rPr>
                <w:highlight w:val="none"/>
              </w:rPr>
              <w:t>江苏双登电力科技有限公司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王永奇</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13681519098</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asciiTheme="minorEastAsia" w:hAnsiTheme="minorEastAsia"/>
                <w:szCs w:val="21"/>
                <w:highlight w:val="none"/>
              </w:rPr>
              <w:t>江苏省泰州市姜堰区梁徐镇双登科工园</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40</w:t>
            </w:r>
          </w:p>
        </w:tc>
        <w:tc>
          <w:tcPr>
            <w:tcW w:w="1156" w:type="pct"/>
            <w:shd w:val="clear" w:color="auto" w:fill="auto"/>
            <w:vAlign w:val="center"/>
          </w:tcPr>
          <w:p>
            <w:pPr>
              <w:spacing w:line="360" w:lineRule="auto"/>
              <w:jc w:val="center"/>
              <w:rPr>
                <w:highlight w:val="none"/>
              </w:rPr>
            </w:pPr>
            <w:r>
              <w:rPr>
                <w:highlight w:val="none"/>
              </w:rPr>
              <w:t>鲁能泰山曲阜电缆有限公司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李会超</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13583777222</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山东省曲阜市经济开发区电缆路1号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41</w:t>
            </w:r>
          </w:p>
        </w:tc>
        <w:tc>
          <w:tcPr>
            <w:tcW w:w="1156" w:type="pct"/>
            <w:shd w:val="clear" w:color="auto" w:fill="auto"/>
            <w:vAlign w:val="center"/>
          </w:tcPr>
          <w:p>
            <w:pPr>
              <w:spacing w:line="360" w:lineRule="auto"/>
              <w:jc w:val="center"/>
              <w:rPr>
                <w:highlight w:val="none"/>
              </w:rPr>
            </w:pPr>
            <w:r>
              <w:rPr>
                <w:highlight w:val="none"/>
              </w:rPr>
              <w:t>益跃宏电缆有限公司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王广兵</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15612903610</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河北省邢台市宁晋县延白村</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42</w:t>
            </w:r>
          </w:p>
        </w:tc>
        <w:tc>
          <w:tcPr>
            <w:tcW w:w="1156" w:type="pct"/>
            <w:shd w:val="clear" w:color="auto" w:fill="auto"/>
            <w:vAlign w:val="center"/>
          </w:tcPr>
          <w:p>
            <w:pPr>
              <w:spacing w:line="360" w:lineRule="auto"/>
              <w:jc w:val="center"/>
              <w:rPr>
                <w:highlight w:val="none"/>
              </w:rPr>
            </w:pPr>
            <w:r>
              <w:rPr>
                <w:highlight w:val="none"/>
              </w:rPr>
              <w:t>河北金力电缆有限公司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葛林优</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13808080854</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color w:val="000000"/>
                <w:szCs w:val="21"/>
                <w:highlight w:val="none"/>
              </w:rPr>
              <w:t>河北省石家庄市晋州市营</w:t>
            </w:r>
          </w:p>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color w:val="000000"/>
                <w:szCs w:val="21"/>
                <w:highlight w:val="none"/>
              </w:rPr>
              <w:t>里</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43</w:t>
            </w:r>
          </w:p>
        </w:tc>
        <w:tc>
          <w:tcPr>
            <w:tcW w:w="1156" w:type="pct"/>
            <w:shd w:val="clear" w:color="auto" w:fill="auto"/>
            <w:vAlign w:val="center"/>
          </w:tcPr>
          <w:p>
            <w:pPr>
              <w:spacing w:line="360" w:lineRule="auto"/>
              <w:jc w:val="center"/>
              <w:rPr>
                <w:highlight w:val="none"/>
              </w:rPr>
            </w:pPr>
            <w:r>
              <w:rPr>
                <w:highlight w:val="none"/>
              </w:rPr>
              <w:t>京缆电缆有限公司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翟兴贺</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18903298888</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河北省宁晋县小河庄村</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44</w:t>
            </w:r>
          </w:p>
        </w:tc>
        <w:tc>
          <w:tcPr>
            <w:tcW w:w="1156" w:type="pct"/>
            <w:shd w:val="clear" w:color="auto" w:fill="auto"/>
            <w:vAlign w:val="center"/>
          </w:tcPr>
          <w:p>
            <w:pPr>
              <w:spacing w:line="360" w:lineRule="auto"/>
              <w:jc w:val="center"/>
              <w:rPr>
                <w:highlight w:val="none"/>
              </w:rPr>
            </w:pPr>
            <w:r>
              <w:rPr>
                <w:highlight w:val="none"/>
              </w:rPr>
              <w:t>宁波球冠电缆股份有限公司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吴叶平</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13906692020</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浙江省宁波市北仑区小港街道陈山东路99号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45</w:t>
            </w:r>
          </w:p>
        </w:tc>
        <w:tc>
          <w:tcPr>
            <w:tcW w:w="1156" w:type="pct"/>
            <w:shd w:val="clear" w:color="auto" w:fill="auto"/>
            <w:vAlign w:val="center"/>
          </w:tcPr>
          <w:p>
            <w:pPr>
              <w:spacing w:line="360" w:lineRule="auto"/>
              <w:jc w:val="center"/>
              <w:rPr>
                <w:highlight w:val="none"/>
              </w:rPr>
            </w:pPr>
            <w:r>
              <w:rPr>
                <w:highlight w:val="none"/>
              </w:rPr>
              <w:t>兰州众邦电线电缆集团有限公司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bCs/>
                <w:szCs w:val="21"/>
                <w:highlight w:val="none"/>
              </w:rPr>
              <w:t>赵有旺</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asciiTheme="minorEastAsia" w:hAnsiTheme="minorEastAsia"/>
                <w:color w:val="000000"/>
                <w:kern w:val="0"/>
                <w:szCs w:val="21"/>
                <w:highlight w:val="none"/>
              </w:rPr>
              <w:t>13519642899</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兰州国家级经济技术开发区众邦大道</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46</w:t>
            </w:r>
          </w:p>
        </w:tc>
        <w:tc>
          <w:tcPr>
            <w:tcW w:w="1156" w:type="pct"/>
            <w:shd w:val="clear" w:color="auto" w:fill="auto"/>
            <w:vAlign w:val="center"/>
          </w:tcPr>
          <w:p>
            <w:pPr>
              <w:spacing w:line="360" w:lineRule="auto"/>
              <w:jc w:val="center"/>
              <w:rPr>
                <w:highlight w:val="none"/>
              </w:rPr>
            </w:pPr>
            <w:r>
              <w:rPr>
                <w:highlight w:val="none"/>
              </w:rPr>
              <w:t>湖北航天电缆有限公司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卢坤赤</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13707163208</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湖北省黄石市金山大道198号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47</w:t>
            </w:r>
          </w:p>
        </w:tc>
        <w:tc>
          <w:tcPr>
            <w:tcW w:w="1156" w:type="pct"/>
            <w:shd w:val="clear" w:color="auto" w:fill="auto"/>
            <w:vAlign w:val="center"/>
          </w:tcPr>
          <w:p>
            <w:pPr>
              <w:spacing w:line="360" w:lineRule="auto"/>
              <w:jc w:val="center"/>
              <w:rPr>
                <w:highlight w:val="none"/>
              </w:rPr>
            </w:pPr>
            <w:r>
              <w:rPr>
                <w:highlight w:val="none"/>
              </w:rPr>
              <w:t>航天电工集团有限公司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胡索敏</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13995552598</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湖北省武汉市硚口区古田一路2号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48</w:t>
            </w:r>
          </w:p>
        </w:tc>
        <w:tc>
          <w:tcPr>
            <w:tcW w:w="1156" w:type="pct"/>
            <w:shd w:val="clear" w:color="auto" w:fill="auto"/>
            <w:vAlign w:val="center"/>
          </w:tcPr>
          <w:p>
            <w:pPr>
              <w:spacing w:line="360" w:lineRule="auto"/>
              <w:jc w:val="center"/>
              <w:rPr>
                <w:highlight w:val="none"/>
              </w:rPr>
            </w:pPr>
            <w:r>
              <w:rPr>
                <w:highlight w:val="none"/>
              </w:rPr>
              <w:t>常丰线缆有限公司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闫颖梅</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13333179317</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asciiTheme="minorEastAsia" w:hAnsiTheme="minorEastAsia"/>
                <w:szCs w:val="21"/>
                <w:highlight w:val="none"/>
              </w:rPr>
              <w:t>河北省河间市沙河桥镇工业区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49</w:t>
            </w:r>
          </w:p>
        </w:tc>
        <w:tc>
          <w:tcPr>
            <w:tcW w:w="1156" w:type="pct"/>
            <w:shd w:val="clear" w:color="auto" w:fill="auto"/>
            <w:vAlign w:val="center"/>
          </w:tcPr>
          <w:p>
            <w:pPr>
              <w:spacing w:line="360" w:lineRule="auto"/>
              <w:jc w:val="center"/>
              <w:rPr>
                <w:highlight w:val="none"/>
              </w:rPr>
            </w:pPr>
            <w:r>
              <w:rPr>
                <w:highlight w:val="none"/>
              </w:rPr>
              <w:t>天马远东电缆有限公司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陈双永</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13366666899</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cs="宋体" w:asciiTheme="minorEastAsia" w:hAnsiTheme="minorEastAsia"/>
                <w:color w:val="000000"/>
                <w:szCs w:val="21"/>
                <w:highlight w:val="none"/>
              </w:rPr>
              <w:t>河北省雄县米南庄村</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50</w:t>
            </w:r>
          </w:p>
        </w:tc>
        <w:tc>
          <w:tcPr>
            <w:tcW w:w="1156" w:type="pct"/>
            <w:shd w:val="clear" w:color="auto" w:fill="auto"/>
            <w:vAlign w:val="center"/>
          </w:tcPr>
          <w:p>
            <w:pPr>
              <w:spacing w:line="360" w:lineRule="auto"/>
              <w:jc w:val="center"/>
              <w:rPr>
                <w:highlight w:val="none"/>
              </w:rPr>
            </w:pPr>
            <w:r>
              <w:rPr>
                <w:highlight w:val="none"/>
              </w:rPr>
              <w:t>特变电工(德阳)电缆股份有限公司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支军年</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13658152150</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四川省德阳市旌阳区东海路东段2号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51</w:t>
            </w:r>
          </w:p>
        </w:tc>
        <w:tc>
          <w:tcPr>
            <w:tcW w:w="1156" w:type="pct"/>
            <w:shd w:val="clear" w:color="auto" w:fill="auto"/>
            <w:vAlign w:val="center"/>
          </w:tcPr>
          <w:p>
            <w:pPr>
              <w:spacing w:line="360" w:lineRule="auto"/>
              <w:jc w:val="center"/>
              <w:rPr>
                <w:highlight w:val="none"/>
              </w:rPr>
            </w:pPr>
            <w:r>
              <w:rPr>
                <w:highlight w:val="none"/>
              </w:rPr>
              <w:t>北京天成瑞源电缆有限公司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何恩剑</w:t>
            </w:r>
          </w:p>
        </w:tc>
        <w:tc>
          <w:tcPr>
            <w:tcW w:w="769" w:type="pct"/>
            <w:shd w:val="clear" w:color="auto" w:fill="auto"/>
            <w:noWrap/>
            <w:vAlign w:val="center"/>
          </w:tcPr>
          <w:p>
            <w:pPr>
              <w:widowControl/>
              <w:spacing w:line="360" w:lineRule="auto"/>
              <w:ind w:leftChars="-94" w:hanging="197" w:hangingChars="94"/>
              <w:jc w:val="center"/>
              <w:rPr>
                <w:rFonts w:cs="宋体" w:asciiTheme="minorEastAsia" w:hAnsiTheme="minorEastAsia"/>
                <w:szCs w:val="21"/>
                <w:highlight w:val="none"/>
              </w:rPr>
            </w:pPr>
            <w:r>
              <w:rPr>
                <w:rFonts w:hint="eastAsia" w:cs="宋体" w:asciiTheme="minorEastAsia" w:hAnsiTheme="minorEastAsia"/>
                <w:szCs w:val="21"/>
                <w:highlight w:val="none"/>
              </w:rPr>
              <w:t>010-87613634</w:t>
            </w:r>
          </w:p>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18612097551</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北京市大兴区榆垡镇榆顺路3号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52</w:t>
            </w:r>
          </w:p>
        </w:tc>
        <w:tc>
          <w:tcPr>
            <w:tcW w:w="1156" w:type="pct"/>
            <w:shd w:val="clear" w:color="auto" w:fill="auto"/>
            <w:vAlign w:val="center"/>
          </w:tcPr>
          <w:p>
            <w:pPr>
              <w:spacing w:line="360" w:lineRule="auto"/>
              <w:jc w:val="center"/>
              <w:rPr>
                <w:highlight w:val="none"/>
              </w:rPr>
            </w:pPr>
            <w:r>
              <w:rPr>
                <w:highlight w:val="none"/>
              </w:rPr>
              <w:t>新亚特电缆股份有限公司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徐正华</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13331185006</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cs="宋体" w:asciiTheme="minorEastAsia" w:hAnsiTheme="minorEastAsia"/>
                <w:color w:val="000000"/>
                <w:szCs w:val="21"/>
                <w:highlight w:val="none"/>
              </w:rPr>
              <w:t>安徽省芜湖市高新技术产业开发区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53</w:t>
            </w:r>
          </w:p>
        </w:tc>
        <w:tc>
          <w:tcPr>
            <w:tcW w:w="1156" w:type="pct"/>
            <w:shd w:val="clear" w:color="auto" w:fill="auto"/>
            <w:vAlign w:val="center"/>
          </w:tcPr>
          <w:p>
            <w:pPr>
              <w:spacing w:line="360" w:lineRule="auto"/>
              <w:jc w:val="center"/>
              <w:rPr>
                <w:highlight w:val="none"/>
              </w:rPr>
            </w:pPr>
            <w:r>
              <w:rPr>
                <w:highlight w:val="none"/>
              </w:rPr>
              <w:t>安徽太平洋电缆股份有限公司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李进喜</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13911337588</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cs="宋体" w:asciiTheme="minorEastAsia" w:hAnsiTheme="minorEastAsia"/>
                <w:szCs w:val="21"/>
                <w:highlight w:val="none"/>
              </w:rPr>
              <w:t>安徽省芜湖市无为县高沟高新科技园</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54</w:t>
            </w:r>
          </w:p>
        </w:tc>
        <w:tc>
          <w:tcPr>
            <w:tcW w:w="1156" w:type="pct"/>
            <w:shd w:val="clear" w:color="auto" w:fill="auto"/>
            <w:vAlign w:val="center"/>
          </w:tcPr>
          <w:p>
            <w:pPr>
              <w:spacing w:line="360" w:lineRule="auto"/>
              <w:jc w:val="center"/>
              <w:rPr>
                <w:highlight w:val="none"/>
              </w:rPr>
            </w:pPr>
            <w:r>
              <w:rPr>
                <w:highlight w:val="none"/>
              </w:rPr>
              <w:t>江苏江扬电缆有限公司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杨玉田</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13852710022</w:t>
            </w:r>
          </w:p>
        </w:tc>
        <w:tc>
          <w:tcPr>
            <w:tcW w:w="1559" w:type="pct"/>
            <w:shd w:val="clear" w:color="auto" w:fill="auto"/>
            <w:vAlign w:val="center"/>
          </w:tcPr>
          <w:p>
            <w:pPr>
              <w:widowControl/>
              <w:spacing w:line="360" w:lineRule="auto"/>
              <w:ind w:leftChars="-94" w:hanging="197" w:hangingChars="94"/>
              <w:jc w:val="center"/>
              <w:rPr>
                <w:rFonts w:cs="宋体" w:asciiTheme="minorEastAsia" w:hAnsiTheme="minorEastAsia"/>
                <w:szCs w:val="21"/>
                <w:highlight w:val="none"/>
              </w:rPr>
            </w:pPr>
            <w:r>
              <w:rPr>
                <w:rFonts w:hint="eastAsia" w:cs="宋体" w:asciiTheme="minorEastAsia" w:hAnsiTheme="minorEastAsia"/>
                <w:szCs w:val="21"/>
                <w:highlight w:val="none"/>
              </w:rPr>
              <w:t>江苏省扬州市荷叶西路</w:t>
            </w:r>
          </w:p>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88号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55</w:t>
            </w:r>
          </w:p>
        </w:tc>
        <w:tc>
          <w:tcPr>
            <w:tcW w:w="1156" w:type="pct"/>
            <w:shd w:val="clear" w:color="auto" w:fill="auto"/>
            <w:vAlign w:val="center"/>
          </w:tcPr>
          <w:p>
            <w:pPr>
              <w:spacing w:line="360" w:lineRule="auto"/>
              <w:jc w:val="center"/>
              <w:rPr>
                <w:highlight w:val="none"/>
              </w:rPr>
            </w:pPr>
            <w:r>
              <w:rPr>
                <w:highlight w:val="none"/>
              </w:rPr>
              <w:t>安徽复兴电缆集团有限公司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陈效忠</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1</w:t>
            </w:r>
            <w:r>
              <w:rPr>
                <w:rFonts w:hint="eastAsia" w:cs="宋体" w:asciiTheme="minorEastAsia" w:hAnsiTheme="minorEastAsia"/>
                <w:szCs w:val="21"/>
                <w:highlight w:val="none"/>
              </w:rPr>
              <w:t>3866998444</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安徽省芜湖市无为县新沟工业区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56</w:t>
            </w:r>
          </w:p>
        </w:tc>
        <w:tc>
          <w:tcPr>
            <w:tcW w:w="1156" w:type="pct"/>
            <w:shd w:val="clear" w:color="auto" w:fill="auto"/>
            <w:vAlign w:val="center"/>
          </w:tcPr>
          <w:p>
            <w:pPr>
              <w:spacing w:line="360" w:lineRule="auto"/>
              <w:jc w:val="center"/>
              <w:rPr>
                <w:highlight w:val="none"/>
              </w:rPr>
            </w:pPr>
            <w:r>
              <w:rPr>
                <w:highlight w:val="none"/>
              </w:rPr>
              <w:t>山东华凌电缆有限公司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徐宏伟</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13820172425</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山东省济南市经十东路圣井高科技园</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57</w:t>
            </w:r>
          </w:p>
        </w:tc>
        <w:tc>
          <w:tcPr>
            <w:tcW w:w="1156" w:type="pct"/>
            <w:shd w:val="clear" w:color="auto" w:fill="auto"/>
            <w:vAlign w:val="center"/>
          </w:tcPr>
          <w:p>
            <w:pPr>
              <w:spacing w:line="360" w:lineRule="auto"/>
              <w:jc w:val="center"/>
              <w:rPr>
                <w:highlight w:val="none"/>
              </w:rPr>
            </w:pPr>
            <w:r>
              <w:rPr>
                <w:highlight w:val="none"/>
              </w:rPr>
              <w:t>山东华能线缆有限公司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孔涛</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13969430677</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山东省滕州市平行南路</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58</w:t>
            </w:r>
          </w:p>
        </w:tc>
        <w:tc>
          <w:tcPr>
            <w:tcW w:w="1156" w:type="pct"/>
            <w:shd w:val="clear" w:color="auto" w:fill="auto"/>
            <w:vAlign w:val="center"/>
          </w:tcPr>
          <w:p>
            <w:pPr>
              <w:spacing w:line="360" w:lineRule="auto"/>
              <w:jc w:val="center"/>
              <w:rPr>
                <w:highlight w:val="none"/>
              </w:rPr>
            </w:pPr>
            <w:r>
              <w:rPr>
                <w:highlight w:val="none"/>
              </w:rPr>
              <w:t>上海南大集团有限公司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丁计社</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13701905292</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cs="宋体" w:asciiTheme="minorEastAsia" w:hAnsiTheme="minorEastAsia"/>
                <w:szCs w:val="21"/>
                <w:highlight w:val="none"/>
              </w:rPr>
              <w:t>上海市中春路</w:t>
            </w:r>
            <w:r>
              <w:rPr>
                <w:rFonts w:hint="eastAsia" w:cs="宋体" w:asciiTheme="minorEastAsia" w:hAnsiTheme="minorEastAsia"/>
                <w:szCs w:val="21"/>
                <w:highlight w:val="none"/>
              </w:rPr>
              <w:t>500号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59</w:t>
            </w:r>
          </w:p>
        </w:tc>
        <w:tc>
          <w:tcPr>
            <w:tcW w:w="1156" w:type="pct"/>
            <w:shd w:val="clear" w:color="auto" w:fill="auto"/>
            <w:vAlign w:val="center"/>
          </w:tcPr>
          <w:p>
            <w:pPr>
              <w:spacing w:line="360" w:lineRule="auto"/>
              <w:jc w:val="center"/>
              <w:rPr>
                <w:highlight w:val="none"/>
              </w:rPr>
            </w:pPr>
            <w:r>
              <w:rPr>
                <w:highlight w:val="none"/>
              </w:rPr>
              <w:t>云南多宝电缆集团股份有限公司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kern w:val="0"/>
                <w:szCs w:val="21"/>
                <w:highlight w:val="none"/>
              </w:rPr>
              <w:t>来月刚</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kern w:val="0"/>
                <w:szCs w:val="21"/>
                <w:highlight w:val="none"/>
              </w:rPr>
              <w:t>15825253505</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kern w:val="0"/>
                <w:szCs w:val="21"/>
                <w:highlight w:val="none"/>
              </w:rPr>
              <w:t>云南省昆明市高新技术开发区马金铺街道办事处文兴路88号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60</w:t>
            </w:r>
          </w:p>
        </w:tc>
        <w:tc>
          <w:tcPr>
            <w:tcW w:w="1156" w:type="pct"/>
            <w:shd w:val="clear" w:color="auto" w:fill="auto"/>
            <w:vAlign w:val="center"/>
          </w:tcPr>
          <w:p>
            <w:pPr>
              <w:spacing w:line="360" w:lineRule="auto"/>
              <w:jc w:val="center"/>
              <w:rPr>
                <w:highlight w:val="none"/>
              </w:rPr>
            </w:pPr>
            <w:r>
              <w:rPr>
                <w:highlight w:val="none"/>
              </w:rPr>
              <w:t>超达电线电缆有限公司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赵亮</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18233965777</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河北省宁晋县贾家口镇小河庄村</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61</w:t>
            </w:r>
          </w:p>
        </w:tc>
        <w:tc>
          <w:tcPr>
            <w:tcW w:w="1156" w:type="pct"/>
            <w:shd w:val="clear" w:color="auto" w:fill="auto"/>
            <w:vAlign w:val="center"/>
          </w:tcPr>
          <w:p>
            <w:pPr>
              <w:spacing w:line="360" w:lineRule="auto"/>
              <w:jc w:val="center"/>
              <w:rPr>
                <w:highlight w:val="none"/>
              </w:rPr>
            </w:pPr>
            <w:r>
              <w:rPr>
                <w:highlight w:val="none"/>
              </w:rPr>
              <w:t>湖南华菱线缆股份有限公司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金纪伟</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13467428577</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湘潭市高新区建设南路1号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62</w:t>
            </w:r>
          </w:p>
        </w:tc>
        <w:tc>
          <w:tcPr>
            <w:tcW w:w="1156" w:type="pct"/>
            <w:shd w:val="clear" w:color="auto" w:fill="auto"/>
            <w:vAlign w:val="center"/>
          </w:tcPr>
          <w:p>
            <w:pPr>
              <w:spacing w:line="360" w:lineRule="auto"/>
              <w:jc w:val="center"/>
              <w:rPr>
                <w:highlight w:val="none"/>
              </w:rPr>
            </w:pPr>
            <w:r>
              <w:rPr>
                <w:highlight w:val="none"/>
              </w:rPr>
              <w:t>安徽新科电缆集团股份有限公司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艾凯凡</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17775296789</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安徽省芜湖市无为县无城工业区金塔西路</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63</w:t>
            </w:r>
          </w:p>
        </w:tc>
        <w:tc>
          <w:tcPr>
            <w:tcW w:w="1156" w:type="pct"/>
            <w:shd w:val="clear" w:color="auto" w:fill="auto"/>
            <w:vAlign w:val="center"/>
          </w:tcPr>
          <w:p>
            <w:pPr>
              <w:spacing w:line="360" w:lineRule="auto"/>
              <w:jc w:val="center"/>
              <w:rPr>
                <w:highlight w:val="none"/>
              </w:rPr>
            </w:pPr>
            <w:r>
              <w:rPr>
                <w:highlight w:val="none"/>
              </w:rPr>
              <w:t>福建南平太阳电缆股份有限公司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林木金</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13859342819</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福建省南平市工业路102号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64</w:t>
            </w:r>
          </w:p>
        </w:tc>
        <w:tc>
          <w:tcPr>
            <w:tcW w:w="1156" w:type="pct"/>
            <w:shd w:val="clear" w:color="auto" w:fill="auto"/>
            <w:vAlign w:val="center"/>
          </w:tcPr>
          <w:p>
            <w:pPr>
              <w:spacing w:line="360" w:lineRule="auto"/>
              <w:jc w:val="center"/>
              <w:rPr>
                <w:highlight w:val="none"/>
              </w:rPr>
            </w:pPr>
            <w:r>
              <w:rPr>
                <w:highlight w:val="none"/>
              </w:rPr>
              <w:t>安徽渡江电缆集团有限公司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何胜利</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13911092222</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芜湖市无为县定兴工业区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65</w:t>
            </w:r>
          </w:p>
        </w:tc>
        <w:tc>
          <w:tcPr>
            <w:tcW w:w="1156" w:type="pct"/>
            <w:shd w:val="clear" w:color="auto" w:fill="auto"/>
            <w:vAlign w:val="center"/>
          </w:tcPr>
          <w:p>
            <w:pPr>
              <w:spacing w:line="360" w:lineRule="auto"/>
              <w:jc w:val="center"/>
              <w:rPr>
                <w:highlight w:val="none"/>
              </w:rPr>
            </w:pPr>
            <w:r>
              <w:rPr>
                <w:highlight w:val="none"/>
              </w:rPr>
              <w:t>辽宁中兴线缆有限公司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段洪波</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13940764382</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营口市金牛山大街东142号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66</w:t>
            </w:r>
          </w:p>
        </w:tc>
        <w:tc>
          <w:tcPr>
            <w:tcW w:w="1156" w:type="pct"/>
            <w:shd w:val="clear" w:color="auto" w:fill="auto"/>
            <w:vAlign w:val="center"/>
          </w:tcPr>
          <w:p>
            <w:pPr>
              <w:spacing w:line="360" w:lineRule="auto"/>
              <w:jc w:val="center"/>
              <w:rPr>
                <w:highlight w:val="none"/>
              </w:rPr>
            </w:pPr>
            <w:r>
              <w:rPr>
                <w:highlight w:val="none"/>
              </w:rPr>
              <w:t>昆明电缆集团股份有限公司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郭洪周</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13708886336</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cs="宋体" w:asciiTheme="minorEastAsia" w:hAnsiTheme="minorEastAsia"/>
                <w:color w:val="000000"/>
                <w:szCs w:val="21"/>
                <w:highlight w:val="none"/>
              </w:rPr>
              <w:t>云南省昆明市昆明新城高新技术产业基地魁星街</w:t>
            </w:r>
            <w:r>
              <w:rPr>
                <w:rFonts w:hint="eastAsia" w:cs="宋体" w:asciiTheme="minorEastAsia" w:hAnsiTheme="minorEastAsia"/>
                <w:color w:val="000000"/>
                <w:szCs w:val="21"/>
                <w:highlight w:val="none"/>
              </w:rPr>
              <w:t>1766号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67</w:t>
            </w:r>
          </w:p>
        </w:tc>
        <w:tc>
          <w:tcPr>
            <w:tcW w:w="1156" w:type="pct"/>
            <w:shd w:val="clear" w:color="auto" w:fill="auto"/>
            <w:vAlign w:val="center"/>
          </w:tcPr>
          <w:p>
            <w:pPr>
              <w:spacing w:line="360" w:lineRule="auto"/>
              <w:jc w:val="center"/>
              <w:rPr>
                <w:highlight w:val="none"/>
              </w:rPr>
            </w:pPr>
            <w:r>
              <w:rPr>
                <w:highlight w:val="none"/>
              </w:rPr>
              <w:t>安徽特力电缆有限公司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王庆</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18905627744</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安徽省铜陵市铜陵金桥工业园</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68</w:t>
            </w:r>
          </w:p>
        </w:tc>
        <w:tc>
          <w:tcPr>
            <w:tcW w:w="1156" w:type="pct"/>
            <w:shd w:val="clear" w:color="auto" w:fill="auto"/>
            <w:vAlign w:val="center"/>
          </w:tcPr>
          <w:p>
            <w:pPr>
              <w:spacing w:line="360" w:lineRule="auto"/>
              <w:jc w:val="center"/>
              <w:rPr>
                <w:highlight w:val="none"/>
              </w:rPr>
            </w:pPr>
            <w:r>
              <w:rPr>
                <w:highlight w:val="none"/>
              </w:rPr>
              <w:t>河北金桥线缆有限公司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秦连生</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18610079836</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河北省河间市沙河桥</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69</w:t>
            </w:r>
          </w:p>
        </w:tc>
        <w:tc>
          <w:tcPr>
            <w:tcW w:w="1156" w:type="pct"/>
            <w:shd w:val="clear" w:color="auto" w:fill="auto"/>
            <w:vAlign w:val="center"/>
          </w:tcPr>
          <w:p>
            <w:pPr>
              <w:spacing w:line="360" w:lineRule="auto"/>
              <w:jc w:val="center"/>
              <w:rPr>
                <w:highlight w:val="none"/>
              </w:rPr>
            </w:pPr>
            <w:r>
              <w:rPr>
                <w:highlight w:val="none"/>
              </w:rPr>
              <w:t>中辰电缆股份有限公司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asciiTheme="minorEastAsia" w:hAnsiTheme="minorEastAsia"/>
                <w:szCs w:val="21"/>
                <w:highlight w:val="none"/>
              </w:rPr>
              <w:t>周少琴</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asciiTheme="minorEastAsia" w:hAnsiTheme="minorEastAsia"/>
                <w:szCs w:val="21"/>
                <w:highlight w:val="none"/>
              </w:rPr>
              <w:t>0510-80710777</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asciiTheme="minorEastAsia" w:hAnsiTheme="minorEastAsia"/>
                <w:szCs w:val="21"/>
                <w:highlight w:val="none"/>
              </w:rPr>
              <w:t>江苏省宜兴环科园氿南路8号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70</w:t>
            </w:r>
          </w:p>
        </w:tc>
        <w:tc>
          <w:tcPr>
            <w:tcW w:w="1156" w:type="pct"/>
            <w:shd w:val="clear" w:color="auto" w:fill="auto"/>
            <w:vAlign w:val="center"/>
          </w:tcPr>
          <w:p>
            <w:pPr>
              <w:spacing w:line="360" w:lineRule="auto"/>
              <w:jc w:val="center"/>
              <w:rPr>
                <w:highlight w:val="none"/>
              </w:rPr>
            </w:pPr>
            <w:r>
              <w:rPr>
                <w:highlight w:val="none"/>
              </w:rPr>
              <w:t>湘潭市电线电缆有限公司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肖振华</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13807324615</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湖南省湘潭市湘潭县易俗河镇天易示范区杨柳南路金驰新厂</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71</w:t>
            </w:r>
          </w:p>
        </w:tc>
        <w:tc>
          <w:tcPr>
            <w:tcW w:w="1156" w:type="pct"/>
            <w:shd w:val="clear" w:color="auto" w:fill="auto"/>
            <w:vAlign w:val="center"/>
          </w:tcPr>
          <w:p>
            <w:pPr>
              <w:spacing w:line="360" w:lineRule="auto"/>
              <w:jc w:val="center"/>
              <w:rPr>
                <w:highlight w:val="none"/>
              </w:rPr>
            </w:pPr>
            <w:r>
              <w:rPr>
                <w:highlight w:val="none"/>
              </w:rPr>
              <w:t>河北华通线缆集团股份有限公司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韩伟</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18801171123</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cs="宋体" w:asciiTheme="minorEastAsia" w:hAnsiTheme="minorEastAsia"/>
                <w:color w:val="000000"/>
                <w:szCs w:val="21"/>
                <w:highlight w:val="none"/>
              </w:rPr>
              <w:t>唐山市经济开发区华通路</w:t>
            </w:r>
            <w:r>
              <w:rPr>
                <w:rFonts w:hint="eastAsia" w:cs="宋体" w:asciiTheme="minorEastAsia" w:hAnsiTheme="minorEastAsia"/>
                <w:color w:val="000000"/>
                <w:szCs w:val="21"/>
                <w:highlight w:val="none"/>
              </w:rPr>
              <w:t>111号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72</w:t>
            </w:r>
          </w:p>
        </w:tc>
        <w:tc>
          <w:tcPr>
            <w:tcW w:w="1156" w:type="pct"/>
            <w:shd w:val="clear" w:color="auto" w:fill="auto"/>
            <w:vAlign w:val="center"/>
          </w:tcPr>
          <w:p>
            <w:pPr>
              <w:spacing w:line="360" w:lineRule="auto"/>
              <w:jc w:val="center"/>
              <w:rPr>
                <w:highlight w:val="none"/>
              </w:rPr>
            </w:pPr>
            <w:r>
              <w:rPr>
                <w:highlight w:val="none"/>
              </w:rPr>
              <w:t>安徽华宇电缆集团有限公司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宋渊</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13965672755</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cs="宋体" w:asciiTheme="minorEastAsia" w:hAnsiTheme="minorEastAsia"/>
                <w:color w:val="000000"/>
                <w:szCs w:val="21"/>
                <w:highlight w:val="none"/>
              </w:rPr>
              <w:t>安徽省芜湖市无为县高新科技工业园区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73</w:t>
            </w:r>
          </w:p>
        </w:tc>
        <w:tc>
          <w:tcPr>
            <w:tcW w:w="1156" w:type="pct"/>
            <w:shd w:val="clear" w:color="auto" w:fill="auto"/>
            <w:vAlign w:val="center"/>
          </w:tcPr>
          <w:p>
            <w:pPr>
              <w:spacing w:line="360" w:lineRule="auto"/>
              <w:jc w:val="center"/>
              <w:rPr>
                <w:highlight w:val="none"/>
              </w:rPr>
            </w:pPr>
            <w:r>
              <w:rPr>
                <w:highlight w:val="none"/>
              </w:rPr>
              <w:t>成都康达电缆有限公司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杜小兵</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18081072120</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cs="宋体" w:asciiTheme="minorEastAsia" w:hAnsiTheme="minorEastAsia"/>
                <w:color w:val="000000"/>
                <w:szCs w:val="21"/>
                <w:highlight w:val="none"/>
              </w:rPr>
              <w:t>成都市大邑县晋原镇兴业大道</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74</w:t>
            </w:r>
          </w:p>
        </w:tc>
        <w:tc>
          <w:tcPr>
            <w:tcW w:w="1156" w:type="pct"/>
            <w:shd w:val="clear" w:color="auto" w:fill="auto"/>
            <w:vAlign w:val="center"/>
          </w:tcPr>
          <w:p>
            <w:pPr>
              <w:spacing w:line="360" w:lineRule="auto"/>
              <w:jc w:val="center"/>
              <w:rPr>
                <w:highlight w:val="none"/>
              </w:rPr>
            </w:pPr>
            <w:r>
              <w:rPr>
                <w:highlight w:val="none"/>
              </w:rPr>
              <w:t>明达线缆集团有限公司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刘立超</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18932999618</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河北省宁晋县宁营路西营工业区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75</w:t>
            </w:r>
          </w:p>
        </w:tc>
        <w:tc>
          <w:tcPr>
            <w:tcW w:w="1156" w:type="pct"/>
            <w:shd w:val="clear" w:color="auto" w:fill="auto"/>
            <w:vAlign w:val="center"/>
          </w:tcPr>
          <w:p>
            <w:pPr>
              <w:spacing w:line="360" w:lineRule="auto"/>
              <w:jc w:val="center"/>
              <w:rPr>
                <w:highlight w:val="none"/>
              </w:rPr>
            </w:pPr>
            <w:r>
              <w:rPr>
                <w:highlight w:val="none"/>
              </w:rPr>
              <w:t>盛新线缆有限公司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虞路江</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18030640667</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cs="宋体" w:asciiTheme="minorEastAsia" w:hAnsiTheme="minorEastAsia"/>
                <w:color w:val="000000"/>
                <w:szCs w:val="21"/>
                <w:highlight w:val="none"/>
              </w:rPr>
              <w:t>河北省河间市行别营乡西张村</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76</w:t>
            </w:r>
          </w:p>
        </w:tc>
        <w:tc>
          <w:tcPr>
            <w:tcW w:w="1156" w:type="pct"/>
            <w:shd w:val="clear" w:color="auto" w:fill="auto"/>
            <w:vAlign w:val="center"/>
          </w:tcPr>
          <w:p>
            <w:pPr>
              <w:spacing w:line="360" w:lineRule="auto"/>
              <w:jc w:val="center"/>
              <w:rPr>
                <w:highlight w:val="none"/>
              </w:rPr>
            </w:pPr>
            <w:r>
              <w:rPr>
                <w:highlight w:val="none"/>
              </w:rPr>
              <w:t>人民电缆集团有限公司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曹亚鹏</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15738808883</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郑州巩义市永定路北</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77</w:t>
            </w:r>
          </w:p>
        </w:tc>
        <w:tc>
          <w:tcPr>
            <w:tcW w:w="1156" w:type="pct"/>
            <w:shd w:val="clear" w:color="auto" w:fill="auto"/>
            <w:vAlign w:val="center"/>
          </w:tcPr>
          <w:p>
            <w:pPr>
              <w:spacing w:line="360" w:lineRule="auto"/>
              <w:jc w:val="center"/>
              <w:rPr>
                <w:highlight w:val="none"/>
              </w:rPr>
            </w:pPr>
            <w:r>
              <w:rPr>
                <w:highlight w:val="none"/>
              </w:rPr>
              <w:t>扬州曙光电缆股份有限公司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张怀军</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13944111033</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江苏省高邮市菱塘镇</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78</w:t>
            </w:r>
          </w:p>
        </w:tc>
        <w:tc>
          <w:tcPr>
            <w:tcW w:w="1156" w:type="pct"/>
            <w:shd w:val="clear" w:color="auto" w:fill="auto"/>
            <w:vAlign w:val="center"/>
          </w:tcPr>
          <w:p>
            <w:pPr>
              <w:spacing w:line="360" w:lineRule="auto"/>
              <w:jc w:val="center"/>
              <w:rPr>
                <w:highlight w:val="none"/>
              </w:rPr>
            </w:pPr>
            <w:r>
              <w:rPr>
                <w:highlight w:val="none"/>
              </w:rPr>
              <w:t>华旗线缆有限公司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张庆</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18911767897</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color w:val="000000"/>
                <w:szCs w:val="21"/>
                <w:highlight w:val="none"/>
              </w:rPr>
              <w:t>河北省沧州市河间经济开发区（尊祖庄）一号道</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79</w:t>
            </w:r>
          </w:p>
        </w:tc>
        <w:tc>
          <w:tcPr>
            <w:tcW w:w="1156" w:type="pct"/>
            <w:shd w:val="clear" w:color="auto" w:fill="auto"/>
            <w:vAlign w:val="center"/>
          </w:tcPr>
          <w:p>
            <w:pPr>
              <w:spacing w:line="360" w:lineRule="auto"/>
              <w:jc w:val="center"/>
              <w:rPr>
                <w:highlight w:val="none"/>
              </w:rPr>
            </w:pPr>
            <w:r>
              <w:rPr>
                <w:highlight w:val="none"/>
              </w:rPr>
              <w:t>西安西电光电缆有限责任公司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袁荣飞</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18966762632</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陕西省西安市莲湖区大庆路12号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80</w:t>
            </w:r>
          </w:p>
        </w:tc>
        <w:tc>
          <w:tcPr>
            <w:tcW w:w="1156" w:type="pct"/>
            <w:shd w:val="clear" w:color="auto" w:fill="auto"/>
            <w:vAlign w:val="center"/>
          </w:tcPr>
          <w:p>
            <w:pPr>
              <w:spacing w:line="360" w:lineRule="auto"/>
              <w:jc w:val="center"/>
              <w:rPr>
                <w:highlight w:val="none"/>
              </w:rPr>
            </w:pPr>
            <w:r>
              <w:rPr>
                <w:highlight w:val="none"/>
              </w:rPr>
              <w:t>焦作汉河电缆有限公司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张立萌</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13808950638</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河南省焦作市建设东路228号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81</w:t>
            </w:r>
          </w:p>
        </w:tc>
        <w:tc>
          <w:tcPr>
            <w:tcW w:w="1156" w:type="pct"/>
            <w:shd w:val="clear" w:color="auto" w:fill="auto"/>
            <w:vAlign w:val="center"/>
          </w:tcPr>
          <w:p>
            <w:pPr>
              <w:spacing w:line="360" w:lineRule="auto"/>
              <w:jc w:val="center"/>
              <w:rPr>
                <w:highlight w:val="none"/>
              </w:rPr>
            </w:pPr>
            <w:r>
              <w:rPr>
                <w:highlight w:val="none"/>
              </w:rPr>
              <w:t>河北弘飞线缆集团有限公司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安保全</w:t>
            </w:r>
          </w:p>
        </w:tc>
        <w:tc>
          <w:tcPr>
            <w:tcW w:w="769" w:type="pct"/>
            <w:shd w:val="clear" w:color="auto" w:fill="auto"/>
            <w:noWrap/>
            <w:vAlign w:val="center"/>
          </w:tcPr>
          <w:p>
            <w:pPr>
              <w:widowControl/>
              <w:spacing w:line="360" w:lineRule="auto"/>
              <w:ind w:leftChars="-94" w:hanging="197" w:hangingChars="94"/>
              <w:jc w:val="center"/>
              <w:rPr>
                <w:rFonts w:cs="宋体" w:asciiTheme="minorEastAsia" w:hAnsiTheme="minorEastAsia"/>
                <w:szCs w:val="21"/>
                <w:highlight w:val="none"/>
              </w:rPr>
            </w:pPr>
            <w:r>
              <w:rPr>
                <w:rFonts w:hint="eastAsia" w:cs="宋体" w:asciiTheme="minorEastAsia" w:hAnsiTheme="minorEastAsia"/>
                <w:szCs w:val="21"/>
                <w:highlight w:val="none"/>
              </w:rPr>
              <w:t>13932186968</w:t>
            </w:r>
          </w:p>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13363339969</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河北省枣强县唐林工业区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82</w:t>
            </w:r>
          </w:p>
        </w:tc>
        <w:tc>
          <w:tcPr>
            <w:tcW w:w="1156" w:type="pct"/>
            <w:shd w:val="clear" w:color="auto" w:fill="auto"/>
            <w:vAlign w:val="center"/>
          </w:tcPr>
          <w:p>
            <w:pPr>
              <w:spacing w:line="360" w:lineRule="auto"/>
              <w:jc w:val="center"/>
              <w:rPr>
                <w:highlight w:val="none"/>
              </w:rPr>
            </w:pPr>
            <w:r>
              <w:rPr>
                <w:highlight w:val="none"/>
              </w:rPr>
              <w:t>上海浦东电线电缆（集团）有限公司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郑武</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15800770177</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cs="宋体" w:asciiTheme="minorEastAsia" w:hAnsiTheme="minorEastAsia"/>
                <w:color w:val="000000"/>
                <w:szCs w:val="21"/>
                <w:highlight w:val="none"/>
              </w:rPr>
              <w:t>上海市奉贤区青伟路</w:t>
            </w:r>
            <w:r>
              <w:rPr>
                <w:rFonts w:hint="eastAsia" w:cs="宋体" w:asciiTheme="minorEastAsia" w:hAnsiTheme="minorEastAsia"/>
                <w:color w:val="000000"/>
                <w:szCs w:val="21"/>
                <w:highlight w:val="none"/>
              </w:rPr>
              <w:t>233号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83</w:t>
            </w:r>
          </w:p>
        </w:tc>
        <w:tc>
          <w:tcPr>
            <w:tcW w:w="1156" w:type="pct"/>
            <w:shd w:val="clear" w:color="auto" w:fill="auto"/>
            <w:vAlign w:val="center"/>
          </w:tcPr>
          <w:p>
            <w:pPr>
              <w:spacing w:line="360" w:lineRule="auto"/>
              <w:jc w:val="center"/>
              <w:rPr>
                <w:highlight w:val="none"/>
              </w:rPr>
            </w:pPr>
            <w:r>
              <w:rPr>
                <w:highlight w:val="none"/>
              </w:rPr>
              <w:t>江苏赛德电气有限公司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戴永拓</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18994850999</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cs="宋体" w:asciiTheme="minorEastAsia" w:hAnsiTheme="minorEastAsia"/>
                <w:color w:val="000000"/>
                <w:szCs w:val="21"/>
                <w:highlight w:val="none"/>
              </w:rPr>
              <w:t>江苏省扬州北郊</w:t>
            </w:r>
            <w:r>
              <w:rPr>
                <w:rFonts w:hint="eastAsia" w:cs="宋体" w:asciiTheme="minorEastAsia" w:hAnsiTheme="minorEastAsia"/>
                <w:color w:val="000000"/>
                <w:szCs w:val="21"/>
                <w:highlight w:val="none"/>
              </w:rPr>
              <w:t>郭集</w:t>
            </w:r>
            <w:r>
              <w:rPr>
                <w:rFonts w:cs="宋体" w:asciiTheme="minorEastAsia" w:hAnsiTheme="minorEastAsia"/>
                <w:color w:val="000000"/>
                <w:szCs w:val="21"/>
                <w:highlight w:val="none"/>
              </w:rPr>
              <w:t>工业园</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84</w:t>
            </w:r>
          </w:p>
        </w:tc>
        <w:tc>
          <w:tcPr>
            <w:tcW w:w="1156" w:type="pct"/>
            <w:shd w:val="clear" w:color="auto" w:fill="auto"/>
            <w:vAlign w:val="center"/>
          </w:tcPr>
          <w:p>
            <w:pPr>
              <w:spacing w:line="360" w:lineRule="auto"/>
              <w:jc w:val="center"/>
              <w:rPr>
                <w:highlight w:val="none"/>
              </w:rPr>
            </w:pPr>
            <w:r>
              <w:rPr>
                <w:highlight w:val="none"/>
              </w:rPr>
              <w:t>浙江正泰电缆有限公司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张昱</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15157445866</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浙江省嘉兴市南湖区江南路一号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85</w:t>
            </w:r>
          </w:p>
        </w:tc>
        <w:tc>
          <w:tcPr>
            <w:tcW w:w="1156" w:type="pct"/>
            <w:shd w:val="clear" w:color="auto" w:fill="auto"/>
            <w:vAlign w:val="center"/>
          </w:tcPr>
          <w:p>
            <w:pPr>
              <w:spacing w:line="360" w:lineRule="auto"/>
              <w:jc w:val="center"/>
              <w:rPr>
                <w:highlight w:val="none"/>
              </w:rPr>
            </w:pPr>
            <w:r>
              <w:rPr>
                <w:highlight w:val="none"/>
              </w:rPr>
              <w:t>江苏港通电缆有限公司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李佳东</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13915336059</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张家港泗港闸上村</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86</w:t>
            </w:r>
          </w:p>
        </w:tc>
        <w:tc>
          <w:tcPr>
            <w:tcW w:w="1156" w:type="pct"/>
            <w:shd w:val="clear" w:color="auto" w:fill="auto"/>
            <w:vAlign w:val="center"/>
          </w:tcPr>
          <w:p>
            <w:pPr>
              <w:spacing w:line="360" w:lineRule="auto"/>
              <w:jc w:val="center"/>
              <w:rPr>
                <w:highlight w:val="none"/>
              </w:rPr>
            </w:pPr>
            <w:r>
              <w:rPr>
                <w:highlight w:val="none"/>
              </w:rPr>
              <w:t>成都德源电缆有限公司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汪辉</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13551306940</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成都市高新西区西部园区百草街29号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87</w:t>
            </w:r>
          </w:p>
        </w:tc>
        <w:tc>
          <w:tcPr>
            <w:tcW w:w="1156" w:type="pct"/>
            <w:shd w:val="clear" w:color="auto" w:fill="auto"/>
            <w:vAlign w:val="center"/>
          </w:tcPr>
          <w:p>
            <w:pPr>
              <w:spacing w:line="360" w:lineRule="auto"/>
              <w:jc w:val="center"/>
              <w:rPr>
                <w:highlight w:val="none"/>
              </w:rPr>
            </w:pPr>
            <w:r>
              <w:rPr>
                <w:highlight w:val="none"/>
              </w:rPr>
              <w:t>建业电缆集团有限公司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李晓松</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15811189059</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晋州市营里工业园区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88</w:t>
            </w:r>
          </w:p>
        </w:tc>
        <w:tc>
          <w:tcPr>
            <w:tcW w:w="1156" w:type="pct"/>
            <w:shd w:val="clear" w:color="auto" w:fill="auto"/>
            <w:vAlign w:val="center"/>
          </w:tcPr>
          <w:p>
            <w:pPr>
              <w:spacing w:line="360" w:lineRule="auto"/>
              <w:jc w:val="center"/>
              <w:rPr>
                <w:highlight w:val="none"/>
              </w:rPr>
            </w:pPr>
            <w:r>
              <w:rPr>
                <w:highlight w:val="none"/>
              </w:rPr>
              <w:t>重庆渝丰电线电缆有限公司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吴波</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18166460770</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重庆市江津区双福街道双高路299号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89</w:t>
            </w:r>
          </w:p>
        </w:tc>
        <w:tc>
          <w:tcPr>
            <w:tcW w:w="1156" w:type="pct"/>
            <w:shd w:val="clear" w:color="auto" w:fill="auto"/>
            <w:vAlign w:val="center"/>
          </w:tcPr>
          <w:p>
            <w:pPr>
              <w:spacing w:line="360" w:lineRule="auto"/>
              <w:jc w:val="center"/>
              <w:rPr>
                <w:highlight w:val="none"/>
              </w:rPr>
            </w:pPr>
            <w:r>
              <w:rPr>
                <w:highlight w:val="none"/>
              </w:rPr>
              <w:t>山西榆次长城电缆厂</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刘晓峰</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13835490954</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山西省晋中开发区纺机工业园</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90</w:t>
            </w:r>
          </w:p>
        </w:tc>
        <w:tc>
          <w:tcPr>
            <w:tcW w:w="1156" w:type="pct"/>
            <w:shd w:val="clear" w:color="auto" w:fill="auto"/>
            <w:vAlign w:val="center"/>
          </w:tcPr>
          <w:p>
            <w:pPr>
              <w:spacing w:line="360" w:lineRule="auto"/>
              <w:jc w:val="center"/>
              <w:rPr>
                <w:highlight w:val="none"/>
              </w:rPr>
            </w:pPr>
            <w:r>
              <w:rPr>
                <w:highlight w:val="none"/>
              </w:rPr>
              <w:t>金世纪电缆集团有限公司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郑子召</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13068753666</w:t>
            </w:r>
          </w:p>
        </w:tc>
        <w:tc>
          <w:tcPr>
            <w:tcW w:w="1559"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河北省宁晋县司马开发区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91</w:t>
            </w:r>
          </w:p>
        </w:tc>
        <w:tc>
          <w:tcPr>
            <w:tcW w:w="1156" w:type="pct"/>
            <w:shd w:val="clear" w:color="auto" w:fill="auto"/>
            <w:vAlign w:val="center"/>
          </w:tcPr>
          <w:p>
            <w:pPr>
              <w:spacing w:line="360" w:lineRule="auto"/>
              <w:jc w:val="center"/>
              <w:rPr>
                <w:highlight w:val="none"/>
              </w:rPr>
            </w:pPr>
            <w:r>
              <w:rPr>
                <w:highlight w:val="none"/>
              </w:rPr>
              <w:t>广州岭南电缆股份有限公司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陈华</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13929538639</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color w:val="000000"/>
                <w:szCs w:val="21"/>
                <w:highlight w:val="none"/>
              </w:rPr>
              <w:t>广州市南沙区榄核镇人绿路163号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92</w:t>
            </w:r>
          </w:p>
        </w:tc>
        <w:tc>
          <w:tcPr>
            <w:tcW w:w="1156" w:type="pct"/>
            <w:shd w:val="clear" w:color="auto" w:fill="auto"/>
            <w:vAlign w:val="center"/>
          </w:tcPr>
          <w:p>
            <w:pPr>
              <w:spacing w:line="360" w:lineRule="auto"/>
              <w:jc w:val="center"/>
              <w:rPr>
                <w:highlight w:val="none"/>
              </w:rPr>
            </w:pPr>
            <w:r>
              <w:rPr>
                <w:highlight w:val="none"/>
              </w:rPr>
              <w:t>浙江元通线缆制造有限公司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王萍</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18629577500</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asciiTheme="minorEastAsia" w:hAnsiTheme="minorEastAsia"/>
                <w:szCs w:val="21"/>
                <w:highlight w:val="none"/>
              </w:rPr>
              <w:t>杭州市余杭区崇贤镇陆家桥</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93</w:t>
            </w:r>
          </w:p>
        </w:tc>
        <w:tc>
          <w:tcPr>
            <w:tcW w:w="1156" w:type="pct"/>
            <w:shd w:val="clear" w:color="auto" w:fill="auto"/>
            <w:vAlign w:val="center"/>
          </w:tcPr>
          <w:p>
            <w:pPr>
              <w:spacing w:line="360" w:lineRule="auto"/>
              <w:jc w:val="center"/>
              <w:rPr>
                <w:highlight w:val="none"/>
              </w:rPr>
            </w:pPr>
            <w:r>
              <w:rPr>
                <w:highlight w:val="none"/>
              </w:rPr>
              <w:t>河北万方线缆集团有限公司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栾兴豹</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13932934746</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cs="宋体" w:asciiTheme="minorEastAsia" w:hAnsiTheme="minorEastAsia"/>
                <w:color w:val="000000"/>
                <w:szCs w:val="21"/>
                <w:highlight w:val="none"/>
              </w:rPr>
              <w:t>河北宁晋县贾家口乡尧台村</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94</w:t>
            </w:r>
          </w:p>
        </w:tc>
        <w:tc>
          <w:tcPr>
            <w:tcW w:w="1156" w:type="pct"/>
            <w:shd w:val="clear" w:color="auto" w:fill="auto"/>
            <w:vAlign w:val="center"/>
          </w:tcPr>
          <w:p>
            <w:pPr>
              <w:spacing w:line="360" w:lineRule="auto"/>
              <w:jc w:val="center"/>
              <w:rPr>
                <w:highlight w:val="none"/>
              </w:rPr>
            </w:pPr>
            <w:r>
              <w:rPr>
                <w:highlight w:val="none"/>
              </w:rPr>
              <w:t>乐星红旗电缆（湖北）有限公司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杨春凤</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18608608338</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湖北省宜昌市点军区谭家河路1号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95</w:t>
            </w:r>
          </w:p>
        </w:tc>
        <w:tc>
          <w:tcPr>
            <w:tcW w:w="1156" w:type="pct"/>
            <w:shd w:val="clear" w:color="auto" w:fill="auto"/>
            <w:vAlign w:val="center"/>
          </w:tcPr>
          <w:p>
            <w:pPr>
              <w:spacing w:line="360" w:lineRule="auto"/>
              <w:jc w:val="center"/>
              <w:rPr>
                <w:highlight w:val="none"/>
              </w:rPr>
            </w:pPr>
            <w:r>
              <w:rPr>
                <w:highlight w:val="none"/>
              </w:rPr>
              <w:t>上海朗达电缆(集团)有限公司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占益</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18516098478</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上海市青浦区练塘工业园区芦潼路297号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96</w:t>
            </w:r>
          </w:p>
        </w:tc>
        <w:tc>
          <w:tcPr>
            <w:tcW w:w="1156" w:type="pct"/>
            <w:shd w:val="clear" w:color="auto" w:fill="auto"/>
            <w:vAlign w:val="center"/>
          </w:tcPr>
          <w:p>
            <w:pPr>
              <w:spacing w:line="360" w:lineRule="auto"/>
              <w:jc w:val="center"/>
              <w:rPr>
                <w:highlight w:val="none"/>
              </w:rPr>
            </w:pPr>
            <w:r>
              <w:rPr>
                <w:highlight w:val="none"/>
              </w:rPr>
              <w:t>河南胜华电缆集团有限公司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张桂义</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13811064778</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河南省新乡市红旗区科隆大道938号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97</w:t>
            </w:r>
          </w:p>
        </w:tc>
        <w:tc>
          <w:tcPr>
            <w:tcW w:w="1156" w:type="pct"/>
            <w:shd w:val="clear" w:color="auto" w:fill="auto"/>
            <w:vAlign w:val="center"/>
          </w:tcPr>
          <w:p>
            <w:pPr>
              <w:spacing w:line="360" w:lineRule="auto"/>
              <w:jc w:val="center"/>
              <w:rPr>
                <w:highlight w:val="none"/>
              </w:rPr>
            </w:pPr>
            <w:r>
              <w:rPr>
                <w:highlight w:val="none"/>
              </w:rPr>
              <w:t>焦作铁路电缆有限责任公司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马红卫</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18639168574</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河南省焦作市站前路8号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98</w:t>
            </w:r>
          </w:p>
        </w:tc>
        <w:tc>
          <w:tcPr>
            <w:tcW w:w="1156" w:type="pct"/>
            <w:shd w:val="clear" w:color="auto" w:fill="auto"/>
            <w:vAlign w:val="center"/>
          </w:tcPr>
          <w:p>
            <w:pPr>
              <w:spacing w:line="360" w:lineRule="auto"/>
              <w:jc w:val="center"/>
              <w:rPr>
                <w:highlight w:val="none"/>
              </w:rPr>
            </w:pPr>
            <w:r>
              <w:rPr>
                <w:highlight w:val="none"/>
              </w:rPr>
              <w:t>安徽华能电缆集团有限公司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asciiTheme="minorEastAsia" w:hAnsiTheme="minorEastAsia"/>
                <w:szCs w:val="21"/>
                <w:highlight w:val="none"/>
              </w:rPr>
              <w:t>汪茂东</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asciiTheme="minorEastAsia" w:hAnsiTheme="minorEastAsia"/>
                <w:szCs w:val="21"/>
                <w:highlight w:val="none"/>
              </w:rPr>
              <w:t>0553-6860166</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asciiTheme="minorEastAsia" w:hAnsiTheme="minorEastAsia"/>
                <w:szCs w:val="21"/>
                <w:highlight w:val="none"/>
              </w:rPr>
              <w:t>安徽省芜湖市无为县坝湾工业区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99</w:t>
            </w:r>
          </w:p>
        </w:tc>
        <w:tc>
          <w:tcPr>
            <w:tcW w:w="1156" w:type="pct"/>
            <w:shd w:val="clear" w:color="auto" w:fill="auto"/>
            <w:vAlign w:val="center"/>
          </w:tcPr>
          <w:p>
            <w:pPr>
              <w:spacing w:line="360" w:lineRule="auto"/>
              <w:jc w:val="center"/>
              <w:rPr>
                <w:highlight w:val="none"/>
              </w:rPr>
            </w:pPr>
            <w:r>
              <w:rPr>
                <w:highlight w:val="none"/>
              </w:rPr>
              <w:t>特盛电缆有限公司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石伟华</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19991907203</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河北省宁晋县小河庄村</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100</w:t>
            </w:r>
          </w:p>
        </w:tc>
        <w:tc>
          <w:tcPr>
            <w:tcW w:w="1156" w:type="pct"/>
            <w:shd w:val="clear" w:color="auto" w:fill="auto"/>
            <w:vAlign w:val="center"/>
          </w:tcPr>
          <w:p>
            <w:pPr>
              <w:spacing w:line="360" w:lineRule="auto"/>
              <w:jc w:val="center"/>
              <w:rPr>
                <w:highlight w:val="none"/>
              </w:rPr>
            </w:pPr>
            <w:r>
              <w:rPr>
                <w:highlight w:val="none"/>
              </w:rPr>
              <w:t>特变电工股份有限公司</w:t>
            </w:r>
          </w:p>
        </w:tc>
        <w:tc>
          <w:tcPr>
            <w:tcW w:w="694" w:type="pct"/>
            <w:shd w:val="clear" w:color="auto" w:fill="auto"/>
            <w:vAlign w:val="center"/>
          </w:tcPr>
          <w:p>
            <w:pPr>
              <w:widowControl/>
              <w:spacing w:line="360" w:lineRule="auto"/>
              <w:ind w:leftChars="-61" w:hanging="128" w:hangingChars="61"/>
              <w:jc w:val="center"/>
              <w:rPr>
                <w:rFonts w:cs="宋体" w:asciiTheme="minorEastAsia" w:hAnsiTheme="minorEastAsia"/>
                <w:szCs w:val="21"/>
                <w:highlight w:val="none"/>
              </w:rPr>
            </w:pPr>
            <w:r>
              <w:rPr>
                <w:rFonts w:hint="eastAsia" w:cs="宋体" w:asciiTheme="minorEastAsia" w:hAnsiTheme="minorEastAsia"/>
                <w:szCs w:val="21"/>
                <w:highlight w:val="none"/>
              </w:rPr>
              <w:t>林展鹏</w:t>
            </w:r>
          </w:p>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耿强</w:t>
            </w:r>
          </w:p>
        </w:tc>
        <w:tc>
          <w:tcPr>
            <w:tcW w:w="769" w:type="pct"/>
            <w:shd w:val="clear" w:color="auto" w:fill="auto"/>
            <w:noWrap/>
            <w:vAlign w:val="center"/>
          </w:tcPr>
          <w:p>
            <w:pPr>
              <w:widowControl/>
              <w:spacing w:line="360" w:lineRule="auto"/>
              <w:ind w:leftChars="-94" w:hanging="197" w:hangingChars="94"/>
              <w:jc w:val="center"/>
              <w:rPr>
                <w:rFonts w:cs="宋体" w:asciiTheme="minorEastAsia" w:hAnsiTheme="minorEastAsia"/>
                <w:szCs w:val="21"/>
                <w:highlight w:val="none"/>
              </w:rPr>
            </w:pPr>
            <w:r>
              <w:rPr>
                <w:rFonts w:hint="eastAsia" w:cs="宋体" w:asciiTheme="minorEastAsia" w:hAnsiTheme="minorEastAsia"/>
                <w:szCs w:val="21"/>
                <w:highlight w:val="none"/>
              </w:rPr>
              <w:t>18699477015（林）</w:t>
            </w:r>
          </w:p>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18599333393（耿）</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新疆昌吉州昌吉市北京南路189号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rFonts w:hint="eastAsia"/>
                <w:highlight w:val="none"/>
              </w:rPr>
              <w:t>1</w:t>
            </w:r>
            <w:r>
              <w:rPr>
                <w:highlight w:val="none"/>
              </w:rPr>
              <w:t>01</w:t>
            </w:r>
          </w:p>
        </w:tc>
        <w:tc>
          <w:tcPr>
            <w:tcW w:w="1156" w:type="pct"/>
            <w:shd w:val="clear" w:color="auto" w:fill="auto"/>
            <w:vAlign w:val="center"/>
          </w:tcPr>
          <w:p>
            <w:pPr>
              <w:spacing w:line="360" w:lineRule="auto"/>
              <w:jc w:val="center"/>
              <w:rPr>
                <w:highlight w:val="none"/>
              </w:rPr>
            </w:pPr>
            <w:r>
              <w:rPr>
                <w:rFonts w:hint="eastAsia"/>
                <w:highlight w:val="none"/>
              </w:rPr>
              <w:t>江苏宝安电缆有限公司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唐军</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13961545509</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江苏省宜兴市新街街道环科园茶泉路西侧</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102</w:t>
            </w:r>
          </w:p>
        </w:tc>
        <w:tc>
          <w:tcPr>
            <w:tcW w:w="1156" w:type="pct"/>
            <w:shd w:val="clear" w:color="auto" w:fill="auto"/>
            <w:vAlign w:val="center"/>
          </w:tcPr>
          <w:p>
            <w:pPr>
              <w:spacing w:line="360" w:lineRule="auto"/>
              <w:jc w:val="center"/>
              <w:rPr>
                <w:highlight w:val="none"/>
              </w:rPr>
            </w:pPr>
            <w:r>
              <w:rPr>
                <w:highlight w:val="none"/>
              </w:rPr>
              <w:t>宜昌信通电缆有限公司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柳晓辉</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18601266996</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cs="宋体" w:asciiTheme="minorEastAsia" w:hAnsiTheme="minorEastAsia"/>
                <w:szCs w:val="21"/>
                <w:highlight w:val="none"/>
              </w:rPr>
              <w:t>湖北省宜昌市猇亭区民主路1号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103</w:t>
            </w:r>
          </w:p>
        </w:tc>
        <w:tc>
          <w:tcPr>
            <w:tcW w:w="1156" w:type="pct"/>
            <w:shd w:val="clear" w:color="auto" w:fill="auto"/>
            <w:vAlign w:val="center"/>
          </w:tcPr>
          <w:p>
            <w:pPr>
              <w:spacing w:line="360" w:lineRule="auto"/>
              <w:jc w:val="center"/>
              <w:rPr>
                <w:highlight w:val="none"/>
              </w:rPr>
            </w:pPr>
            <w:r>
              <w:rPr>
                <w:highlight w:val="none"/>
              </w:rPr>
              <w:t>北京市天华伟业线缆有限公司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赵伟光</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13366696790</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cs="宋体" w:asciiTheme="minorEastAsia" w:hAnsiTheme="minorEastAsia"/>
                <w:color w:val="000000"/>
                <w:szCs w:val="21"/>
                <w:highlight w:val="none"/>
              </w:rPr>
              <w:t>河北省霸州市桑园村</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rFonts w:ascii="仿宋_GB2312" w:eastAsia="仿宋_GB2312"/>
                <w:sz w:val="28"/>
                <w:szCs w:val="28"/>
                <w:highlight w:val="none"/>
              </w:rPr>
            </w:pPr>
            <w:r>
              <w:rPr>
                <w:highlight w:val="none"/>
              </w:rPr>
              <w:t>104</w:t>
            </w:r>
          </w:p>
        </w:tc>
        <w:tc>
          <w:tcPr>
            <w:tcW w:w="1156" w:type="pct"/>
            <w:shd w:val="clear" w:color="auto" w:fill="auto"/>
            <w:vAlign w:val="center"/>
          </w:tcPr>
          <w:p>
            <w:pPr>
              <w:spacing w:line="360" w:lineRule="auto"/>
              <w:jc w:val="center"/>
              <w:rPr>
                <w:highlight w:val="none"/>
              </w:rPr>
            </w:pPr>
            <w:r>
              <w:rPr>
                <w:highlight w:val="none"/>
              </w:rPr>
              <w:t>云南云缆电缆(集团)有限公司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陈献朋</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15911550111</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云南省昆明经开区拓翔路239号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rFonts w:ascii="仿宋_GB2312" w:eastAsia="仿宋_GB2312"/>
                <w:sz w:val="28"/>
                <w:szCs w:val="28"/>
                <w:highlight w:val="none"/>
              </w:rPr>
            </w:pPr>
            <w:r>
              <w:rPr>
                <w:highlight w:val="none"/>
              </w:rPr>
              <w:t>105</w:t>
            </w:r>
          </w:p>
        </w:tc>
        <w:tc>
          <w:tcPr>
            <w:tcW w:w="1156" w:type="pct"/>
            <w:shd w:val="clear" w:color="auto" w:fill="auto"/>
            <w:vAlign w:val="center"/>
          </w:tcPr>
          <w:p>
            <w:pPr>
              <w:spacing w:line="360" w:lineRule="auto"/>
              <w:jc w:val="center"/>
              <w:rPr>
                <w:highlight w:val="none"/>
              </w:rPr>
            </w:pPr>
            <w:r>
              <w:rPr>
                <w:highlight w:val="none"/>
              </w:rPr>
              <w:t>江苏联通智能控制技术股份有限公司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曾森</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18952535352、15380382288</w:t>
            </w:r>
          </w:p>
        </w:tc>
        <w:tc>
          <w:tcPr>
            <w:tcW w:w="1559"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江苏省扬州市广陵产业园沙湾南路3号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rFonts w:ascii="仿宋_GB2312" w:eastAsia="仿宋_GB2312"/>
                <w:sz w:val="28"/>
                <w:szCs w:val="28"/>
                <w:highlight w:val="none"/>
              </w:rPr>
            </w:pPr>
            <w:r>
              <w:rPr>
                <w:highlight w:val="none"/>
              </w:rPr>
              <w:t>106</w:t>
            </w:r>
          </w:p>
        </w:tc>
        <w:tc>
          <w:tcPr>
            <w:tcW w:w="1156" w:type="pct"/>
            <w:shd w:val="clear" w:color="auto" w:fill="auto"/>
            <w:vAlign w:val="center"/>
          </w:tcPr>
          <w:p>
            <w:pPr>
              <w:spacing w:line="360" w:lineRule="auto"/>
              <w:jc w:val="center"/>
              <w:rPr>
                <w:highlight w:val="none"/>
              </w:rPr>
            </w:pPr>
            <w:r>
              <w:rPr>
                <w:highlight w:val="none"/>
              </w:rPr>
              <w:t>飞洲集团有限公司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齐利锋</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13736670000</w:t>
            </w:r>
          </w:p>
        </w:tc>
        <w:tc>
          <w:tcPr>
            <w:tcW w:w="1559" w:type="pct"/>
            <w:shd w:val="clear" w:color="auto" w:fill="auto"/>
            <w:vAlign w:val="center"/>
          </w:tcPr>
          <w:p>
            <w:pPr>
              <w:widowControl/>
              <w:spacing w:line="360" w:lineRule="auto"/>
              <w:ind w:leftChars="-94" w:hanging="197" w:hangingChars="94"/>
              <w:jc w:val="center"/>
              <w:rPr>
                <w:rFonts w:cs="宋体" w:asciiTheme="minorEastAsia" w:hAnsiTheme="minorEastAsia"/>
                <w:szCs w:val="21"/>
                <w:highlight w:val="none"/>
              </w:rPr>
            </w:pPr>
            <w:r>
              <w:rPr>
                <w:rFonts w:hint="eastAsia" w:cs="宋体" w:asciiTheme="minorEastAsia" w:hAnsiTheme="minorEastAsia"/>
                <w:szCs w:val="21"/>
                <w:highlight w:val="none"/>
              </w:rPr>
              <w:t>浙江省台州市</w:t>
            </w:r>
          </w:p>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海昌路2988号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rFonts w:ascii="仿宋_GB2312" w:eastAsia="仿宋_GB2312"/>
                <w:sz w:val="28"/>
                <w:szCs w:val="28"/>
                <w:highlight w:val="none"/>
              </w:rPr>
            </w:pPr>
            <w:r>
              <w:rPr>
                <w:highlight w:val="none"/>
              </w:rPr>
              <w:t>107</w:t>
            </w:r>
          </w:p>
        </w:tc>
        <w:tc>
          <w:tcPr>
            <w:tcW w:w="1156" w:type="pct"/>
            <w:shd w:val="clear" w:color="auto" w:fill="auto"/>
            <w:vAlign w:val="center"/>
          </w:tcPr>
          <w:p>
            <w:pPr>
              <w:spacing w:line="360" w:lineRule="auto"/>
              <w:jc w:val="center"/>
              <w:rPr>
                <w:highlight w:val="none"/>
              </w:rPr>
            </w:pPr>
            <w:r>
              <w:rPr>
                <w:highlight w:val="none"/>
              </w:rPr>
              <w:t>亚星线缆集团有限公司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高涛</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18931172692</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cs="宋体" w:asciiTheme="minorEastAsia" w:hAnsiTheme="minorEastAsia"/>
                <w:color w:val="000000"/>
                <w:szCs w:val="21"/>
                <w:highlight w:val="none"/>
              </w:rPr>
              <w:t>河北省晋宁县黄儿营工业区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rFonts w:ascii="仿宋_GB2312" w:eastAsia="仿宋_GB2312"/>
                <w:sz w:val="28"/>
                <w:szCs w:val="28"/>
                <w:highlight w:val="none"/>
              </w:rPr>
            </w:pPr>
            <w:r>
              <w:rPr>
                <w:highlight w:val="none"/>
              </w:rPr>
              <w:t>108</w:t>
            </w:r>
          </w:p>
        </w:tc>
        <w:tc>
          <w:tcPr>
            <w:tcW w:w="1156" w:type="pct"/>
            <w:shd w:val="clear" w:color="auto" w:fill="auto"/>
            <w:vAlign w:val="center"/>
          </w:tcPr>
          <w:p>
            <w:pPr>
              <w:spacing w:line="360" w:lineRule="auto"/>
              <w:jc w:val="center"/>
              <w:rPr>
                <w:highlight w:val="none"/>
              </w:rPr>
            </w:pPr>
            <w:r>
              <w:rPr>
                <w:highlight w:val="none"/>
              </w:rPr>
              <w:t>远程电缆股份有限公司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王国兴</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13606157696</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江苏省宜兴市官林镇远程路8号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rFonts w:ascii="仿宋_GB2312" w:eastAsia="仿宋_GB2312"/>
                <w:sz w:val="28"/>
                <w:szCs w:val="28"/>
                <w:highlight w:val="none"/>
              </w:rPr>
            </w:pPr>
            <w:r>
              <w:rPr>
                <w:highlight w:val="none"/>
              </w:rPr>
              <w:t>109</w:t>
            </w:r>
          </w:p>
        </w:tc>
        <w:tc>
          <w:tcPr>
            <w:tcW w:w="1156" w:type="pct"/>
            <w:shd w:val="clear" w:color="auto" w:fill="auto"/>
            <w:vAlign w:val="center"/>
          </w:tcPr>
          <w:p>
            <w:pPr>
              <w:spacing w:line="360" w:lineRule="auto"/>
              <w:jc w:val="center"/>
              <w:rPr>
                <w:highlight w:val="none"/>
              </w:rPr>
            </w:pPr>
            <w:r>
              <w:rPr>
                <w:highlight w:val="none"/>
              </w:rPr>
              <w:t>源鑫线缆有限公司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罗浩</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13784907999</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河北省宁晋县司马工业开发区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rFonts w:ascii="仿宋_GB2312" w:eastAsia="仿宋_GB2312"/>
                <w:sz w:val="28"/>
                <w:szCs w:val="28"/>
                <w:highlight w:val="none"/>
              </w:rPr>
            </w:pPr>
            <w:r>
              <w:rPr>
                <w:highlight w:val="none"/>
              </w:rPr>
              <w:t>110</w:t>
            </w:r>
          </w:p>
        </w:tc>
        <w:tc>
          <w:tcPr>
            <w:tcW w:w="1156" w:type="pct"/>
            <w:shd w:val="clear" w:color="auto" w:fill="auto"/>
            <w:vAlign w:val="center"/>
          </w:tcPr>
          <w:p>
            <w:pPr>
              <w:spacing w:line="360" w:lineRule="auto"/>
              <w:jc w:val="center"/>
              <w:rPr>
                <w:highlight w:val="none"/>
              </w:rPr>
            </w:pPr>
            <w:r>
              <w:rPr>
                <w:highlight w:val="none"/>
              </w:rPr>
              <w:t>沈阳新河电缆有限公司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高长珺</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13610811767</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辽宁省</w:t>
            </w:r>
            <w:r>
              <w:rPr>
                <w:rFonts w:cs="宋体" w:asciiTheme="minorEastAsia" w:hAnsiTheme="minorEastAsia"/>
                <w:szCs w:val="21"/>
                <w:highlight w:val="none"/>
              </w:rPr>
              <w:t>沈阳市于洪区太湖街</w:t>
            </w:r>
            <w:r>
              <w:rPr>
                <w:rFonts w:hint="eastAsia" w:cs="宋体" w:asciiTheme="minorEastAsia" w:hAnsiTheme="minorEastAsia"/>
                <w:szCs w:val="21"/>
                <w:highlight w:val="none"/>
              </w:rPr>
              <w:t>22-6号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rFonts w:ascii="仿宋_GB2312" w:eastAsia="仿宋_GB2312"/>
                <w:sz w:val="28"/>
                <w:szCs w:val="28"/>
                <w:highlight w:val="none"/>
              </w:rPr>
            </w:pPr>
            <w:r>
              <w:rPr>
                <w:highlight w:val="none"/>
              </w:rPr>
              <w:t>111</w:t>
            </w:r>
          </w:p>
        </w:tc>
        <w:tc>
          <w:tcPr>
            <w:tcW w:w="1156" w:type="pct"/>
            <w:shd w:val="clear" w:color="auto" w:fill="auto"/>
            <w:vAlign w:val="center"/>
          </w:tcPr>
          <w:p>
            <w:pPr>
              <w:spacing w:line="360" w:lineRule="auto"/>
              <w:jc w:val="center"/>
              <w:rPr>
                <w:highlight w:val="none"/>
              </w:rPr>
            </w:pPr>
            <w:r>
              <w:rPr>
                <w:highlight w:val="none"/>
              </w:rPr>
              <w:t>四川金力电缆集团有限公司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王洁</w:t>
            </w:r>
          </w:p>
        </w:tc>
        <w:tc>
          <w:tcPr>
            <w:tcW w:w="769" w:type="pct"/>
            <w:shd w:val="clear" w:color="auto" w:fill="auto"/>
            <w:noWrap/>
            <w:vAlign w:val="center"/>
          </w:tcPr>
          <w:p>
            <w:pPr>
              <w:spacing w:line="360" w:lineRule="auto"/>
              <w:rPr>
                <w:rFonts w:cs="宋体" w:asciiTheme="minorEastAsia" w:hAnsiTheme="minorEastAsia"/>
                <w:szCs w:val="21"/>
                <w:highlight w:val="none"/>
              </w:rPr>
            </w:pPr>
            <w:r>
              <w:rPr>
                <w:rFonts w:hint="eastAsia" w:cs="宋体" w:asciiTheme="minorEastAsia" w:hAnsiTheme="minorEastAsia"/>
                <w:szCs w:val="21"/>
                <w:highlight w:val="none"/>
              </w:rPr>
              <w:t>13348817593</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成都市青白江区工业集中发展区同心大道1003号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rFonts w:ascii="仿宋_GB2312" w:eastAsia="仿宋_GB2312"/>
                <w:sz w:val="28"/>
                <w:szCs w:val="28"/>
                <w:highlight w:val="none"/>
              </w:rPr>
            </w:pPr>
            <w:r>
              <w:rPr>
                <w:highlight w:val="none"/>
              </w:rPr>
              <w:t>112</w:t>
            </w:r>
          </w:p>
        </w:tc>
        <w:tc>
          <w:tcPr>
            <w:tcW w:w="1156" w:type="pct"/>
            <w:shd w:val="clear" w:color="auto" w:fill="auto"/>
            <w:vAlign w:val="center"/>
          </w:tcPr>
          <w:p>
            <w:pPr>
              <w:spacing w:line="360" w:lineRule="auto"/>
              <w:jc w:val="center"/>
              <w:rPr>
                <w:highlight w:val="none"/>
              </w:rPr>
            </w:pPr>
            <w:r>
              <w:rPr>
                <w:highlight w:val="none"/>
              </w:rPr>
              <w:t>天津市万博线缆有限公司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张纳辉</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13920180133</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天津市北辰科技园区景顺路2号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rFonts w:ascii="仿宋_GB2312" w:eastAsia="仿宋_GB2312"/>
                <w:sz w:val="28"/>
                <w:szCs w:val="28"/>
                <w:highlight w:val="none"/>
              </w:rPr>
            </w:pPr>
            <w:r>
              <w:rPr>
                <w:highlight w:val="none"/>
              </w:rPr>
              <w:t>113</w:t>
            </w:r>
          </w:p>
        </w:tc>
        <w:tc>
          <w:tcPr>
            <w:tcW w:w="1156" w:type="pct"/>
            <w:shd w:val="clear" w:color="auto" w:fill="auto"/>
            <w:vAlign w:val="center"/>
          </w:tcPr>
          <w:p>
            <w:pPr>
              <w:spacing w:line="360" w:lineRule="auto"/>
              <w:jc w:val="center"/>
              <w:rPr>
                <w:highlight w:val="none"/>
              </w:rPr>
            </w:pPr>
            <w:r>
              <w:rPr>
                <w:highlight w:val="none"/>
              </w:rPr>
              <w:t>众鑫电缆有限公司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asciiTheme="minorEastAsia" w:hAnsiTheme="minorEastAsia"/>
                <w:szCs w:val="21"/>
                <w:highlight w:val="none"/>
              </w:rPr>
              <w:t>纪文静</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18633746333</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任丘市雁翎工业园区北区北京道</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rFonts w:ascii="仿宋_GB2312" w:eastAsia="仿宋_GB2312"/>
                <w:sz w:val="28"/>
                <w:szCs w:val="28"/>
                <w:highlight w:val="none"/>
              </w:rPr>
            </w:pPr>
            <w:r>
              <w:rPr>
                <w:highlight w:val="none"/>
              </w:rPr>
              <w:t>114</w:t>
            </w:r>
          </w:p>
        </w:tc>
        <w:tc>
          <w:tcPr>
            <w:tcW w:w="1156" w:type="pct"/>
            <w:shd w:val="clear" w:color="auto" w:fill="auto"/>
            <w:vAlign w:val="center"/>
          </w:tcPr>
          <w:p>
            <w:pPr>
              <w:spacing w:line="360" w:lineRule="auto"/>
              <w:jc w:val="center"/>
              <w:rPr>
                <w:highlight w:val="none"/>
              </w:rPr>
            </w:pPr>
            <w:r>
              <w:rPr>
                <w:highlight w:val="none"/>
              </w:rPr>
              <w:t>江苏耘和线缆有限公司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史埝</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18036228888</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扬州市广陵区李典工业园区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rFonts w:ascii="仿宋_GB2312" w:eastAsia="仿宋_GB2312"/>
                <w:sz w:val="28"/>
                <w:szCs w:val="28"/>
                <w:highlight w:val="none"/>
              </w:rPr>
            </w:pPr>
            <w:r>
              <w:rPr>
                <w:highlight w:val="none"/>
              </w:rPr>
              <w:t>115</w:t>
            </w:r>
          </w:p>
        </w:tc>
        <w:tc>
          <w:tcPr>
            <w:tcW w:w="1156" w:type="pct"/>
            <w:shd w:val="clear" w:color="auto" w:fill="auto"/>
            <w:vAlign w:val="center"/>
          </w:tcPr>
          <w:p>
            <w:pPr>
              <w:spacing w:line="360" w:lineRule="auto"/>
              <w:jc w:val="center"/>
              <w:rPr>
                <w:highlight w:val="none"/>
              </w:rPr>
            </w:pPr>
            <w:r>
              <w:rPr>
                <w:highlight w:val="none"/>
              </w:rPr>
              <w:t>昆明昆宝电线电缆制造有限公司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asciiTheme="minorEastAsia" w:hAnsiTheme="minorEastAsia" w:cstheme="minorEastAsia"/>
                <w:szCs w:val="21"/>
                <w:highlight w:val="none"/>
              </w:rPr>
              <w:t>姚伟</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asciiTheme="minorEastAsia" w:hAnsiTheme="minorEastAsia" w:cstheme="minorEastAsia"/>
                <w:szCs w:val="21"/>
                <w:highlight w:val="none"/>
              </w:rPr>
              <w:t>18088266790</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asciiTheme="minorEastAsia" w:hAnsiTheme="minorEastAsia" w:cstheme="minorEastAsia"/>
                <w:szCs w:val="21"/>
                <w:highlight w:val="none"/>
              </w:rPr>
              <w:t>云南省昆明市呈贡工业园区小哨箐片区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rFonts w:ascii="仿宋_GB2312" w:eastAsia="仿宋_GB2312"/>
                <w:sz w:val="28"/>
                <w:szCs w:val="28"/>
                <w:highlight w:val="none"/>
              </w:rPr>
            </w:pPr>
            <w:r>
              <w:rPr>
                <w:highlight w:val="none"/>
              </w:rPr>
              <w:t>116</w:t>
            </w:r>
          </w:p>
        </w:tc>
        <w:tc>
          <w:tcPr>
            <w:tcW w:w="1156" w:type="pct"/>
            <w:shd w:val="clear" w:color="auto" w:fill="auto"/>
            <w:vAlign w:val="center"/>
          </w:tcPr>
          <w:p>
            <w:pPr>
              <w:spacing w:line="360" w:lineRule="auto"/>
              <w:jc w:val="center"/>
              <w:rPr>
                <w:highlight w:val="none"/>
              </w:rPr>
            </w:pPr>
            <w:r>
              <w:rPr>
                <w:highlight w:val="none"/>
              </w:rPr>
              <w:t>亚泰线缆有限公司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asciiTheme="minorEastAsia" w:hAnsiTheme="minorEastAsia"/>
                <w:color w:val="000000"/>
                <w:kern w:val="0"/>
                <w:szCs w:val="21"/>
                <w:highlight w:val="none"/>
              </w:rPr>
              <w:t>杜景瑞</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color w:val="000000"/>
                <w:kern w:val="0"/>
                <w:szCs w:val="21"/>
                <w:highlight w:val="none"/>
              </w:rPr>
              <w:t>13931718458</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color w:val="000000"/>
                <w:kern w:val="0"/>
                <w:szCs w:val="21"/>
                <w:highlight w:val="none"/>
              </w:rPr>
              <w:t>河北省沧州市河间市新区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rFonts w:ascii="仿宋_GB2312" w:eastAsia="仿宋_GB2312"/>
                <w:sz w:val="28"/>
                <w:szCs w:val="28"/>
                <w:highlight w:val="none"/>
              </w:rPr>
            </w:pPr>
            <w:r>
              <w:rPr>
                <w:highlight w:val="none"/>
              </w:rPr>
              <w:t>117</w:t>
            </w:r>
          </w:p>
        </w:tc>
        <w:tc>
          <w:tcPr>
            <w:tcW w:w="1156" w:type="pct"/>
            <w:shd w:val="clear" w:color="auto" w:fill="auto"/>
            <w:vAlign w:val="center"/>
          </w:tcPr>
          <w:p>
            <w:pPr>
              <w:spacing w:line="360" w:lineRule="auto"/>
              <w:jc w:val="center"/>
              <w:rPr>
                <w:highlight w:val="none"/>
              </w:rPr>
            </w:pPr>
            <w:r>
              <w:rPr>
                <w:highlight w:val="none"/>
              </w:rPr>
              <w:t>湖南神通光电科技有限责任公司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何强</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13387337986</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株洲市芦淞区董航路2999号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rFonts w:ascii="仿宋_GB2312" w:eastAsia="仿宋_GB2312"/>
                <w:sz w:val="28"/>
                <w:szCs w:val="28"/>
                <w:highlight w:val="none"/>
              </w:rPr>
            </w:pPr>
            <w:r>
              <w:rPr>
                <w:highlight w:val="none"/>
              </w:rPr>
              <w:t>118</w:t>
            </w:r>
          </w:p>
        </w:tc>
        <w:tc>
          <w:tcPr>
            <w:tcW w:w="1156" w:type="pct"/>
            <w:shd w:val="clear" w:color="auto" w:fill="auto"/>
            <w:vAlign w:val="center"/>
          </w:tcPr>
          <w:p>
            <w:pPr>
              <w:spacing w:line="360" w:lineRule="auto"/>
              <w:jc w:val="center"/>
              <w:rPr>
                <w:highlight w:val="none"/>
              </w:rPr>
            </w:pPr>
            <w:r>
              <w:rPr>
                <w:highlight w:val="none"/>
              </w:rPr>
              <w:t>湖北洪乐电缆股份有限公司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王勇</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13683016017</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湖北省洪湖市府场镇中华路3号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rFonts w:ascii="仿宋_GB2312" w:eastAsia="仿宋_GB2312"/>
                <w:sz w:val="28"/>
                <w:szCs w:val="28"/>
                <w:highlight w:val="none"/>
              </w:rPr>
            </w:pPr>
            <w:r>
              <w:rPr>
                <w:highlight w:val="none"/>
              </w:rPr>
              <w:t>119</w:t>
            </w:r>
          </w:p>
        </w:tc>
        <w:tc>
          <w:tcPr>
            <w:tcW w:w="1156" w:type="pct"/>
            <w:shd w:val="clear" w:color="auto" w:fill="auto"/>
            <w:vAlign w:val="center"/>
          </w:tcPr>
          <w:p>
            <w:pPr>
              <w:spacing w:line="360" w:lineRule="auto"/>
              <w:jc w:val="center"/>
              <w:rPr>
                <w:highlight w:val="none"/>
              </w:rPr>
            </w:pPr>
            <w:r>
              <w:rPr>
                <w:highlight w:val="none"/>
              </w:rPr>
              <w:t>昆明明超电缆有限公司</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cs="宋体" w:asciiTheme="minorEastAsia" w:hAnsiTheme="minorEastAsia"/>
                <w:szCs w:val="21"/>
                <w:highlight w:val="none"/>
              </w:rPr>
              <w:t>唐冀丰</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13888048860</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cs="宋体" w:asciiTheme="minorEastAsia" w:hAnsiTheme="minorEastAsia"/>
                <w:color w:val="000000"/>
                <w:szCs w:val="21"/>
                <w:highlight w:val="none"/>
              </w:rPr>
              <w:t>云南省昆明市呈贡</w:t>
            </w:r>
            <w:r>
              <w:rPr>
                <w:rFonts w:hint="eastAsia" w:cs="宋体" w:asciiTheme="minorEastAsia" w:hAnsiTheme="minorEastAsia"/>
                <w:color w:val="000000"/>
                <w:szCs w:val="21"/>
                <w:highlight w:val="none"/>
              </w:rPr>
              <w:t>县</w:t>
            </w:r>
            <w:r>
              <w:rPr>
                <w:rFonts w:cs="宋体" w:asciiTheme="minorEastAsia" w:hAnsiTheme="minorEastAsia"/>
                <w:color w:val="000000"/>
                <w:szCs w:val="21"/>
                <w:highlight w:val="none"/>
              </w:rPr>
              <w:t>七甸乡大哨片区</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56" w:type="pct"/>
            <w:shd w:val="clear" w:color="auto" w:fill="auto"/>
            <w:vAlign w:val="center"/>
          </w:tcPr>
          <w:p>
            <w:pPr>
              <w:spacing w:line="360" w:lineRule="auto"/>
              <w:jc w:val="center"/>
              <w:rPr>
                <w:highlight w:val="none"/>
              </w:rPr>
            </w:pPr>
            <w:r>
              <w:rPr>
                <w:highlight w:val="none"/>
              </w:rPr>
              <w:t>120</w:t>
            </w:r>
          </w:p>
        </w:tc>
        <w:tc>
          <w:tcPr>
            <w:tcW w:w="1156" w:type="pct"/>
            <w:shd w:val="clear" w:color="auto" w:fill="auto"/>
            <w:vAlign w:val="center"/>
          </w:tcPr>
          <w:p>
            <w:pPr>
              <w:spacing w:line="360" w:lineRule="auto"/>
              <w:jc w:val="center"/>
              <w:rPr>
                <w:highlight w:val="none"/>
              </w:rPr>
            </w:pPr>
            <w:r>
              <w:rPr>
                <w:highlight w:val="none"/>
              </w:rPr>
              <w:t>沈阳电力电缆厂</w:t>
            </w:r>
          </w:p>
        </w:tc>
        <w:tc>
          <w:tcPr>
            <w:tcW w:w="694" w:type="pct"/>
            <w:shd w:val="clear" w:color="auto" w:fill="auto"/>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陈胜</w:t>
            </w:r>
          </w:p>
        </w:tc>
        <w:tc>
          <w:tcPr>
            <w:tcW w:w="769" w:type="pct"/>
            <w:shd w:val="clear" w:color="auto" w:fill="auto"/>
            <w:noWrap/>
            <w:vAlign w:val="center"/>
          </w:tcPr>
          <w:p>
            <w:pPr>
              <w:spacing w:line="360" w:lineRule="auto"/>
              <w:jc w:val="center"/>
              <w:rPr>
                <w:rFonts w:cs="宋体" w:asciiTheme="minorEastAsia" w:hAnsiTheme="minorEastAsia"/>
                <w:szCs w:val="21"/>
                <w:highlight w:val="none"/>
              </w:rPr>
            </w:pPr>
            <w:r>
              <w:rPr>
                <w:rFonts w:hint="eastAsia" w:cs="宋体" w:asciiTheme="minorEastAsia" w:hAnsiTheme="minorEastAsia"/>
                <w:szCs w:val="21"/>
                <w:highlight w:val="none"/>
              </w:rPr>
              <w:t>13841638522</w:t>
            </w:r>
          </w:p>
        </w:tc>
        <w:tc>
          <w:tcPr>
            <w:tcW w:w="1559" w:type="pct"/>
            <w:shd w:val="clear" w:color="auto" w:fill="auto"/>
            <w:vAlign w:val="center"/>
          </w:tcPr>
          <w:p>
            <w:pPr>
              <w:spacing w:line="360" w:lineRule="auto"/>
              <w:jc w:val="center"/>
              <w:rPr>
                <w:rFonts w:cs="宋体" w:asciiTheme="minorEastAsia" w:hAnsiTheme="minorEastAsia"/>
                <w:color w:val="000000"/>
                <w:szCs w:val="21"/>
                <w:highlight w:val="none"/>
              </w:rPr>
            </w:pPr>
            <w:r>
              <w:rPr>
                <w:rFonts w:hint="eastAsia" w:cs="宋体" w:asciiTheme="minorEastAsia" w:hAnsiTheme="minorEastAsia"/>
                <w:szCs w:val="21"/>
                <w:highlight w:val="none"/>
              </w:rPr>
              <w:t>沈阳市苏家屯区英盛街69-6号</w:t>
            </w:r>
          </w:p>
        </w:tc>
        <w:tc>
          <w:tcPr>
            <w:tcW w:w="366" w:type="pct"/>
            <w:shd w:val="clear" w:color="auto" w:fill="auto"/>
            <w:noWrap/>
            <w:vAlign w:val="center"/>
          </w:tcPr>
          <w:p>
            <w:pPr>
              <w:spacing w:line="360" w:lineRule="auto"/>
              <w:jc w:val="center"/>
              <w:rPr>
                <w:rFonts w:ascii="宋体" w:hAnsi="宋体" w:cs="宋体"/>
                <w:color w:val="000000"/>
                <w:szCs w:val="21"/>
                <w:highlight w:val="none"/>
              </w:rPr>
            </w:pPr>
          </w:p>
        </w:tc>
      </w:tr>
    </w:tbl>
    <w:p>
      <w:pPr>
        <w:ind w:firstLine="2811" w:firstLineChars="1000"/>
        <w:rPr>
          <w:rFonts w:hAnsi="宋体"/>
          <w:b/>
          <w:sz w:val="28"/>
          <w:szCs w:val="28"/>
          <w:highlight w:val="none"/>
          <w:u w:val="singl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JhengHei">
    <w:panose1 w:val="020B0604030504040204"/>
    <w:charset w:val="88"/>
    <w:family w:val="swiss"/>
    <w:pitch w:val="default"/>
    <w:sig w:usb0="000002A7" w:usb1="28CF4400" w:usb2="00000016" w:usb3="00000000" w:csb0="00100009" w:csb1="00000000"/>
  </w:font>
  <w:font w:name="仿宋_GB2312">
    <w:panose1 w:val="02010609030101010101"/>
    <w:charset w:val="86"/>
    <w:family w:val="moder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80110"/>
    </w:sdtPr>
    <w:sdtContent>
      <w:p>
        <w:pPr>
          <w:pStyle w:val="7"/>
          <w:jc w:val="center"/>
        </w:pPr>
        <w:r>
          <w:rPr>
            <w:rFonts w:hint="eastAsia"/>
          </w:rPr>
          <w:t>·</w:t>
        </w:r>
        <w:r>
          <w:fldChar w:fldCharType="begin"/>
        </w:r>
        <w:r>
          <w:instrText xml:space="preserve">PAGE   \* MERGEFORMAT</w:instrText>
        </w:r>
        <w:r>
          <w:fldChar w:fldCharType="separate"/>
        </w:r>
        <w:r>
          <w:rPr>
            <w:lang w:val="zh-CN"/>
          </w:rPr>
          <w:t>95</w:t>
        </w:r>
        <w:r>
          <w:rPr>
            <w:lang w:val="zh-CN"/>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55E56"/>
    <w:multiLevelType w:val="singleLevel"/>
    <w:tmpl w:val="22955E56"/>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F43E91"/>
    <w:rsid w:val="53F43E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9"/>
    <w:pPr>
      <w:autoSpaceDE w:val="0"/>
      <w:autoSpaceDN w:val="0"/>
      <w:adjustRightInd w:val="0"/>
      <w:spacing w:before="260" w:line="360" w:lineRule="auto"/>
      <w:jc w:val="center"/>
      <w:outlineLvl w:val="0"/>
    </w:pPr>
    <w:rPr>
      <w:rFonts w:ascii="Microsoft JhengHei" w:hAnsi="Times New Roman" w:eastAsia="宋体" w:cs="Microsoft JhengHei"/>
      <w:b/>
      <w:bCs/>
      <w:kern w:val="0"/>
      <w:sz w:val="44"/>
      <w:szCs w:val="44"/>
    </w:rPr>
  </w:style>
  <w:style w:type="paragraph" w:styleId="3">
    <w:name w:val="heading 2"/>
    <w:basedOn w:val="1"/>
    <w:next w:val="1"/>
    <w:qFormat/>
    <w:uiPriority w:val="99"/>
    <w:pPr>
      <w:autoSpaceDE w:val="0"/>
      <w:autoSpaceDN w:val="0"/>
      <w:adjustRightInd w:val="0"/>
      <w:spacing w:before="260" w:line="360" w:lineRule="auto"/>
      <w:jc w:val="left"/>
      <w:outlineLvl w:val="1"/>
    </w:pPr>
    <w:rPr>
      <w:rFonts w:ascii="宋体" w:hAnsi="Times New Roman" w:eastAsia="宋体" w:cs="宋体"/>
      <w:b/>
      <w:kern w:val="0"/>
      <w:sz w:val="44"/>
      <w:szCs w:val="44"/>
    </w:rPr>
  </w:style>
  <w:style w:type="paragraph" w:styleId="4">
    <w:name w:val="heading 3"/>
    <w:basedOn w:val="1"/>
    <w:next w:val="1"/>
    <w:qFormat/>
    <w:uiPriority w:val="99"/>
    <w:pPr>
      <w:autoSpaceDE w:val="0"/>
      <w:autoSpaceDN w:val="0"/>
      <w:adjustRightInd w:val="0"/>
      <w:spacing w:before="260" w:line="360" w:lineRule="auto"/>
      <w:ind w:left="102"/>
      <w:jc w:val="left"/>
      <w:outlineLvl w:val="2"/>
    </w:pPr>
    <w:rPr>
      <w:rFonts w:ascii="Microsoft JhengHei" w:hAnsi="Times New Roman" w:eastAsia="黑体" w:cs="Microsoft JhengHei"/>
      <w:b/>
      <w:bCs/>
      <w:kern w:val="0"/>
      <w:sz w:val="32"/>
      <w:szCs w:val="32"/>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5">
    <w:name w:val="Body Text"/>
    <w:basedOn w:val="1"/>
    <w:qFormat/>
    <w:uiPriority w:val="99"/>
    <w:pPr>
      <w:autoSpaceDE w:val="0"/>
      <w:autoSpaceDN w:val="0"/>
      <w:adjustRightInd w:val="0"/>
      <w:ind w:left="520"/>
      <w:jc w:val="left"/>
    </w:pPr>
    <w:rPr>
      <w:rFonts w:ascii="宋体" w:hAnsi="Times New Roman" w:eastAsia="宋体" w:cs="宋体"/>
      <w:kern w:val="0"/>
      <w:szCs w:val="21"/>
    </w:rPr>
  </w:style>
  <w:style w:type="paragraph" w:styleId="6">
    <w:name w:val="Plain Text"/>
    <w:basedOn w:val="1"/>
    <w:qFormat/>
    <w:uiPriority w:val="99"/>
    <w:pPr>
      <w:ind w:firstLine="200" w:firstLineChars="200"/>
    </w:pPr>
    <w:rPr>
      <w:rFonts w:ascii="宋体" w:hAnsi="Courier New" w:eastAsia="仿宋_GB2312" w:cs="Times New Roman"/>
      <w:kern w:val="0"/>
      <w:sz w:val="20"/>
      <w:szCs w:val="21"/>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customStyle="1" w:styleId="10">
    <w:name w:val="样式 标题 2 + Times New Roman 四号 非加粗 段前: 5 磅 段后: 0 磅 行距: 固定值 20..."/>
    <w:basedOn w:val="3"/>
    <w:qFormat/>
    <w:uiPriority w:val="99"/>
    <w:pPr>
      <w:keepNext/>
      <w:keepLines/>
      <w:autoSpaceDE/>
      <w:autoSpaceDN/>
      <w:adjustRightInd/>
      <w:spacing w:before="100" w:line="400" w:lineRule="exact"/>
      <w:ind w:firstLine="402"/>
      <w:jc w:val="center"/>
    </w:pPr>
    <w:rPr>
      <w:rFonts w:ascii="Times New Roman"/>
      <w:b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2020-04-17T12:18:00Z</dcterms:created>
  <dc:creator>No why</dc:creator>
  <cp:lastModifiedBy>No why</cp:lastModifiedBy>
  <dcterms:modified xsi:type="dcterms:W3CDTF">2020-04-17T12:21:37Z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