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附件7：</w:t>
      </w:r>
    </w:p>
    <w:p>
      <w:pPr>
        <w:spacing w:before="10" w:line="240" w:lineRule="auto"/>
        <w:rPr>
          <w:rFonts w:ascii="Times New Roman" w:hAnsi="Times New Roman" w:eastAsia="Times New Roman" w:cs="Times New Roman"/>
          <w:sz w:val="19"/>
          <w:szCs w:val="19"/>
        </w:rPr>
      </w:pPr>
    </w:p>
    <w:tbl>
      <w:tblPr>
        <w:tblStyle w:val="7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578"/>
        <w:gridCol w:w="2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8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3" w:lineRule="exact"/>
              <w:ind w:left="2" w:right="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 xml:space="preserve">电  缆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 xml:space="preserve">标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准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 xml:space="preserve">目 </w:t>
            </w:r>
            <w:r>
              <w:rPr>
                <w:rFonts w:ascii="Microsoft JhengHei" w:hAnsi="Microsoft JhengHei" w:eastAsia="Microsoft JhengHei" w:cs="Microsoft JhengHe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  <w:t>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1061"/>
              </w:tabs>
              <w:spacing w:line="276" w:lineRule="exact"/>
              <w:ind w:left="101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执行标准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3273"/>
              </w:tabs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w w:val="95"/>
                <w:sz w:val="24"/>
                <w:szCs w:val="24"/>
              </w:rPr>
              <w:t>单根电线电缆燃烧试验方法</w:t>
            </w:r>
            <w:r>
              <w:rPr>
                <w:rFonts w:ascii="宋体" w:hAnsi="宋体" w:eastAsia="宋体" w:cs="宋体"/>
                <w:spacing w:val="1"/>
                <w:w w:val="95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部分：垂直燃烧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12666.1-2008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3273"/>
              </w:tabs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w w:val="95"/>
                <w:sz w:val="24"/>
                <w:szCs w:val="24"/>
              </w:rPr>
              <w:t>单根电线电缆燃烧试验方法</w:t>
            </w:r>
            <w:r>
              <w:rPr>
                <w:rFonts w:ascii="宋体" w:hAnsi="宋体" w:eastAsia="宋体" w:cs="宋体"/>
                <w:spacing w:val="1"/>
                <w:w w:val="95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部分：水平燃烧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12666.2-2008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3273"/>
              </w:tabs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w w:val="95"/>
                <w:sz w:val="24"/>
                <w:szCs w:val="24"/>
              </w:rPr>
              <w:t>单根电线电缆燃烧试验方法</w:t>
            </w:r>
            <w:r>
              <w:rPr>
                <w:rFonts w:ascii="宋体" w:hAnsi="宋体" w:eastAsia="宋体" w:cs="宋体"/>
                <w:spacing w:val="1"/>
                <w:w w:val="95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部分：倾斜燃烧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12666.3-2008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电工圆铝杆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3954-2008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电线电缆的导体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3956-2008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2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部分：通用试验方法——厚度和外形尺寸测量—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—机械性能试验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2951.11-2008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部分通用试验方法--热老化试验方法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2951.12-2008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left" w:pos="5224"/>
              </w:tabs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2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部分：通用试验方法—密度测定方法—吸水试验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—收缩试验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2951.13-2008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部分：通用试验方法 低温试验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2951.14-2008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before="29" w:line="312" w:lineRule="exact"/>
              <w:ind w:left="100" w:right="10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21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部分弹性体混合料专用试验方法－－耐臭氧试验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热延伸试验浸矿物油试验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2951.21-2008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9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聚氯乙烯混合料专用试验方法 高温压力试 验 抗开裂试验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2951.31-2008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2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32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部分：聚氯乙烯混合料专用试验方法—失重试验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—热稳定性试验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2951.32-2008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部分聚乙烯和聚丙烯混合料专用试验方法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2951.41-2008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2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 聚乙烯和聚丙烯混合料专用试验方法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2951.42-2008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电线电缆和光缆绝缘和护套材料通用试验方法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</w:p>
          <w:p>
            <w:pPr>
              <w:pStyle w:val="13"/>
              <w:spacing w:line="312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9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填充膏专用试验方法 23℃时的介电常数—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23℃和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100℃时的直流电阻率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2951.51-2008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分：单根绝缘电线电缆火焰垂直蔓延试验试验装置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18380.11-2008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分：单根绝缘电线电缆火焰垂直蔓延试验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1kW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预混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合型火焰试验方法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18380.12-2008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before="29" w:line="312" w:lineRule="exact"/>
              <w:ind w:left="100" w:right="10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单根绝缘电线电缆火焰垂直蔓延试验 测定燃烧 的滴落(物)/微粒的试验方</w:t>
            </w:r>
            <w:r>
              <w:rPr>
                <w:rFonts w:ascii="宋体" w:hAnsi="宋体" w:eastAsia="宋体" w:cs="宋体"/>
                <w:spacing w:val="-79"/>
                <w:sz w:val="24"/>
                <w:szCs w:val="24"/>
              </w:rPr>
              <w:t>法</w:t>
            </w:r>
            <w:r>
              <w:rPr>
                <w:rFonts w:ascii="宋体" w:hAnsi="宋体" w:eastAsia="宋体" w:cs="宋体"/>
                <w:position w:val="11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-47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1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position w:val="11"/>
                <w:sz w:val="18"/>
                <w:szCs w:val="18"/>
              </w:rPr>
              <w:t>页</w:t>
            </w: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position w:val="11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spacing w:val="-45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position w:val="11"/>
                <w:sz w:val="18"/>
                <w:szCs w:val="18"/>
              </w:rPr>
              <w:t>页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18380.13-2008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4"/>
          <w:szCs w:val="24"/>
        </w:rPr>
        <w:sectPr>
          <w:pgSz w:w="11910" w:h="16840"/>
          <w:pgMar w:top="1580" w:right="1460" w:bottom="280" w:left="1460" w:header="720" w:footer="720" w:gutter="0"/>
        </w:sect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7"/>
        <w:tblW w:w="0" w:type="auto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578"/>
        <w:gridCol w:w="648"/>
        <w:gridCol w:w="1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exac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55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8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21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before="29" w:line="312" w:lineRule="exact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单根绝缘细电线电缆火焰垂直蔓延试验 试验装 置</w:t>
            </w:r>
          </w:p>
        </w:tc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18380.21-2008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2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22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分：单根绝缘细电线电缆火焰垂直蔓延试验扩散型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火焰试验方法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18380.22-2008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31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分：垂直安装的成束电线电缆火焰垂直蔓延试验试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验装置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18380.31-2008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32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before="29" w:line="312" w:lineRule="exact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分：垂直安装的成束电线电缆火焰垂直蔓延试验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F/R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18380.32-2008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23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33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分：垂直安装的成束电线电缆火焰垂直蔓延试验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18380.33-2008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24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34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分：垂直安装的成束电线电缆火焰垂直蔓延试验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B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18380.34-2008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25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分：垂直安装的成束电线电缆火焰垂直蔓延试验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C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18380.35-2008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26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电线电缆和光缆在火焰条件下的燃烧试验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36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pStyle w:val="13"/>
              <w:spacing w:before="29" w:line="312" w:lineRule="exact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分：垂直安装的成束电线电缆火焰垂直蔓延试验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D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13"/>
              <w:spacing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18380.36-2008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27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电线电缆外护层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部分：总则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line="273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2952.1-2008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电线电缆外护层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金属套电线电缆外护层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line="274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2952.2-2008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电线电缆外护套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部分:非金属套电线电缆通用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外护套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8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2952.3-2008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部分:总则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3048.1-2007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电线电缆电性能试验方法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部分:金属材料电阻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率试验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7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7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3048.2-2007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32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半导电橡塑材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料体积电阻率试验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3048.3-2007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导体直流电阻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3048.4-2007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34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部分:绝缘电阻试验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line="274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3048.5-2007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部分:耐电痕试验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3048.7-2007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部分:交流电压试验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6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3048.8-2007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37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电线电缆电性能试验方法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部分:绝缘线芯火花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8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3048.9-2007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部分:挤出护套火花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3048.10-2007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39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部分:介质损耗角正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切试验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59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3048.11-2007</w:t>
            </w:r>
          </w:p>
        </w:tc>
      </w:tr>
    </w:tbl>
    <w:p>
      <w:pPr>
        <w:spacing w:after="0" w:line="212" w:lineRule="exact"/>
        <w:jc w:val="center"/>
        <w:rPr>
          <w:rFonts w:ascii="宋体" w:hAnsi="宋体" w:eastAsia="宋体" w:cs="宋体"/>
          <w:sz w:val="18"/>
          <w:szCs w:val="18"/>
        </w:rPr>
        <w:sectPr>
          <w:pgSz w:w="11910" w:h="16840"/>
          <w:pgMar w:top="1340" w:right="1460" w:bottom="280" w:left="1460" w:header="720" w:footer="720" w:gutter="0"/>
        </w:sectPr>
      </w:pPr>
    </w:p>
    <w:tbl>
      <w:tblPr>
        <w:tblStyle w:val="7"/>
        <w:tblpPr w:leftFromText="180" w:rightFromText="180" w:vertAnchor="text" w:horzAnchor="page" w:tblpX="1568" w:tblpY="4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5578"/>
        <w:gridCol w:w="2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8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55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8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部分:局部放电试验</w:t>
            </w:r>
          </w:p>
        </w:tc>
        <w:tc>
          <w:tcPr>
            <w:tcW w:w="24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8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3048.12-2007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13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部分:冲击电压试验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3048.13-2007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42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电线电缆电性能试验方法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14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部分：直流电压试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3048.14-2007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43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电线电缆电性能试验方法 第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部分:表面电阻试验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3048.16-2007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44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电线电缆识别标志方法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部分:一般规定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6995.1-2008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45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电线电缆识别标志方法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部分:标准颜色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6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6995.2-2008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电线电缆识别标志方法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电线电缆识别标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志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6995.3-2008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电线电缆识别标志方法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部分:电气装备电线电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缆绝缘线芯识别标志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6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6995.4-2008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48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电线电缆识别标志方法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部分:电力电线电缆绝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缘线芯识别标志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5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6995.5-2008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49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电线电缆用软聚氯乙烯塑料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8815-2008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7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50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7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额定电压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10kV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架空绝缘电线电缆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7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14049-2008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51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额定电压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1kV(Um=1.2kV)到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35kV(Um=40.5kV)挤包绝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缘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力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线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缆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附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额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定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压 1kV(Um=1.2kV)和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3kV(Um=3.6kV)电线电缆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12706.1-2008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52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额定电压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1kV(Um=1.2kV)到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35kV(Um=40.5kV)挤包绝</w:t>
            </w:r>
          </w:p>
          <w:p>
            <w:pPr>
              <w:pStyle w:val="13"/>
              <w:spacing w:line="240" w:lineRule="auto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缘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力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线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缆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附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额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定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压 6kV(Um=7.2kV)到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30kV(Um=36kV)电线电缆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12706.2-2008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额定电压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1kV(Um=1.2kV)到</w:t>
            </w:r>
            <w:r>
              <w:rPr>
                <w:rFonts w:ascii="宋体" w:hAnsi="宋体" w:eastAsia="宋体" w:cs="宋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35kV(Um=40.5kV)挤包绝</w:t>
            </w:r>
          </w:p>
          <w:p>
            <w:pPr>
              <w:pStyle w:val="13"/>
              <w:spacing w:before="29" w:line="312" w:lineRule="exact"/>
              <w:ind w:left="100" w:right="1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缘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力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线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缆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附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额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定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8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压 35kV(Um=40.5kV)电线电缆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12706.3-2008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54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额定电压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1kV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及以下架空绝缘电线电缆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12527-2008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55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塑料绝缘控制电线电缆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部分：一般规定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4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9330.1-2008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56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塑料绝缘控制电线电缆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聚氯乙烯绝缘和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护套控制电线电缆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8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9330.2-2008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7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57</w:t>
            </w:r>
          </w:p>
        </w:tc>
        <w:tc>
          <w:tcPr>
            <w:tcW w:w="5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5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塑料绝缘控制电线电缆 第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部分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>交联聚乙烯绝缘</w:t>
            </w:r>
          </w:p>
          <w:p>
            <w:pPr>
              <w:pStyle w:val="13"/>
              <w:spacing w:line="313" w:lineRule="exact"/>
              <w:ind w:left="10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控制电线电缆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7" w:line="240" w:lineRule="auto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GB/T 9330.3-2008</w:t>
            </w:r>
          </w:p>
        </w:tc>
      </w:tr>
    </w:tbl>
    <w:p>
      <w:pPr>
        <w:spacing w:before="0" w:line="328" w:lineRule="auto"/>
        <w:ind w:left="337" w:right="0" w:firstLine="558"/>
        <w:jc w:val="left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pacing w:val="-3"/>
          <w:sz w:val="28"/>
          <w:szCs w:val="28"/>
        </w:rPr>
        <w:t>有</w:t>
      </w:r>
      <w:r>
        <w:rPr>
          <w:rFonts w:ascii="宋体" w:hAnsi="宋体" w:eastAsia="宋体" w:cs="宋体"/>
          <w:sz w:val="28"/>
          <w:szCs w:val="28"/>
        </w:rPr>
        <w:t>电线</w:t>
      </w:r>
      <w:r>
        <w:rPr>
          <w:rFonts w:ascii="宋体" w:hAnsi="宋体" w:eastAsia="宋体" w:cs="宋体"/>
          <w:spacing w:val="-3"/>
          <w:sz w:val="28"/>
          <w:szCs w:val="28"/>
        </w:rPr>
        <w:t>电</w:t>
      </w:r>
      <w:r>
        <w:rPr>
          <w:rFonts w:ascii="宋体" w:hAnsi="宋体" w:eastAsia="宋体" w:cs="宋体"/>
          <w:sz w:val="28"/>
          <w:szCs w:val="28"/>
        </w:rPr>
        <w:t>缆须</w:t>
      </w:r>
      <w:r>
        <w:rPr>
          <w:rFonts w:ascii="宋体" w:hAnsi="宋体" w:eastAsia="宋体" w:cs="宋体"/>
          <w:spacing w:val="-3"/>
          <w:sz w:val="28"/>
          <w:szCs w:val="28"/>
        </w:rPr>
        <w:t>符</w:t>
      </w:r>
      <w:r>
        <w:rPr>
          <w:rFonts w:ascii="宋体" w:hAnsi="宋体" w:eastAsia="宋体" w:cs="宋体"/>
          <w:sz w:val="28"/>
          <w:szCs w:val="28"/>
        </w:rPr>
        <w:t>合上</w:t>
      </w:r>
      <w:r>
        <w:rPr>
          <w:rFonts w:ascii="宋体" w:hAnsi="宋体" w:eastAsia="宋体" w:cs="宋体"/>
          <w:spacing w:val="-3"/>
          <w:sz w:val="28"/>
          <w:szCs w:val="28"/>
        </w:rPr>
        <w:t>述</w:t>
      </w:r>
      <w:r>
        <w:rPr>
          <w:rFonts w:ascii="宋体" w:hAnsi="宋体" w:eastAsia="宋体" w:cs="宋体"/>
          <w:sz w:val="28"/>
          <w:szCs w:val="28"/>
        </w:rPr>
        <w:t>及以</w:t>
      </w:r>
      <w:r>
        <w:rPr>
          <w:rFonts w:ascii="宋体" w:hAnsi="宋体" w:eastAsia="宋体" w:cs="宋体"/>
          <w:spacing w:val="-3"/>
          <w:sz w:val="28"/>
          <w:szCs w:val="28"/>
        </w:rPr>
        <w:t>上</w:t>
      </w:r>
      <w:r>
        <w:rPr>
          <w:rFonts w:ascii="宋体" w:hAnsi="宋体" w:eastAsia="宋体" w:cs="宋体"/>
          <w:sz w:val="28"/>
          <w:szCs w:val="28"/>
        </w:rPr>
        <w:t>各项</w:t>
      </w:r>
      <w:r>
        <w:rPr>
          <w:rFonts w:ascii="宋体" w:hAnsi="宋体" w:eastAsia="宋体" w:cs="宋体"/>
          <w:spacing w:val="-3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注明</w:t>
      </w:r>
      <w:r>
        <w:rPr>
          <w:rFonts w:ascii="宋体" w:hAnsi="宋体" w:eastAsia="宋体" w:cs="宋体"/>
          <w:spacing w:val="-3"/>
          <w:sz w:val="28"/>
          <w:szCs w:val="28"/>
        </w:rPr>
        <w:t>的</w:t>
      </w:r>
      <w:r>
        <w:rPr>
          <w:rFonts w:ascii="宋体" w:hAnsi="宋体" w:eastAsia="宋体" w:cs="宋体"/>
          <w:sz w:val="28"/>
          <w:szCs w:val="28"/>
        </w:rPr>
        <w:t>规则</w:t>
      </w:r>
      <w:r>
        <w:rPr>
          <w:rFonts w:ascii="宋体" w:hAnsi="宋体" w:eastAsia="宋体" w:cs="宋体"/>
          <w:spacing w:val="-6"/>
          <w:sz w:val="28"/>
          <w:szCs w:val="28"/>
        </w:rPr>
        <w:t>及</w:t>
      </w:r>
      <w:r>
        <w:rPr>
          <w:rFonts w:ascii="宋体" w:hAnsi="宋体" w:eastAsia="宋体" w:cs="宋体"/>
          <w:sz w:val="28"/>
          <w:szCs w:val="28"/>
        </w:rPr>
        <w:t>标准</w:t>
      </w:r>
      <w:r>
        <w:rPr>
          <w:rFonts w:ascii="宋体" w:hAnsi="宋体" w:eastAsia="宋体" w:cs="宋体"/>
          <w:spacing w:val="-88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但不 </w:t>
      </w:r>
      <w:r>
        <w:rPr>
          <w:rFonts w:ascii="宋体" w:hAnsi="宋体" w:eastAsia="宋体" w:cs="宋体"/>
          <w:spacing w:val="-2"/>
          <w:sz w:val="28"/>
          <w:szCs w:val="28"/>
        </w:rPr>
        <w:t>限于以上标准（如上述内容中不为最新版本，应按最新版本采用）</w:t>
      </w:r>
    </w:p>
    <w:p>
      <w:pPr>
        <w:pStyle w:val="2"/>
        <w:tabs>
          <w:tab w:val="left" w:pos="837"/>
          <w:tab w:val="left" w:pos="4436"/>
          <w:tab w:val="left" w:pos="5157"/>
        </w:tabs>
        <w:spacing w:before="144" w:line="240" w:lineRule="auto"/>
        <w:ind w:right="0"/>
        <w:jc w:val="both"/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TT62o00" w:asciiTheme="minorEastAsia" w:hAnsiTheme="minorEastAsia" w:eastAsiaTheme="minorEastAsia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T5B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C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F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3Font_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T61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TT6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929"/>
    <w:rsid w:val="00020A3C"/>
    <w:rsid w:val="0003546C"/>
    <w:rsid w:val="0004632B"/>
    <w:rsid w:val="00055B94"/>
    <w:rsid w:val="00070C7E"/>
    <w:rsid w:val="000A1928"/>
    <w:rsid w:val="000B7DEE"/>
    <w:rsid w:val="000D7D7E"/>
    <w:rsid w:val="000F342D"/>
    <w:rsid w:val="001071D4"/>
    <w:rsid w:val="00114458"/>
    <w:rsid w:val="00114778"/>
    <w:rsid w:val="00156EE4"/>
    <w:rsid w:val="00160B08"/>
    <w:rsid w:val="00176A20"/>
    <w:rsid w:val="0019021F"/>
    <w:rsid w:val="00197A9C"/>
    <w:rsid w:val="001B0E42"/>
    <w:rsid w:val="001B4929"/>
    <w:rsid w:val="001D22B7"/>
    <w:rsid w:val="001E0583"/>
    <w:rsid w:val="00232F66"/>
    <w:rsid w:val="002A52CB"/>
    <w:rsid w:val="002B1DFC"/>
    <w:rsid w:val="002D2593"/>
    <w:rsid w:val="002D32F7"/>
    <w:rsid w:val="002F36D2"/>
    <w:rsid w:val="002F51B4"/>
    <w:rsid w:val="002F6CEB"/>
    <w:rsid w:val="0038505D"/>
    <w:rsid w:val="003E7BA0"/>
    <w:rsid w:val="00447F45"/>
    <w:rsid w:val="0045235A"/>
    <w:rsid w:val="00540992"/>
    <w:rsid w:val="00544684"/>
    <w:rsid w:val="0057501F"/>
    <w:rsid w:val="005831F1"/>
    <w:rsid w:val="005A5BC4"/>
    <w:rsid w:val="00621858"/>
    <w:rsid w:val="00623AB7"/>
    <w:rsid w:val="0065782A"/>
    <w:rsid w:val="006622A8"/>
    <w:rsid w:val="00683952"/>
    <w:rsid w:val="00690DDF"/>
    <w:rsid w:val="006D005C"/>
    <w:rsid w:val="00724E39"/>
    <w:rsid w:val="00737793"/>
    <w:rsid w:val="00750DCE"/>
    <w:rsid w:val="007561D2"/>
    <w:rsid w:val="007B7FEB"/>
    <w:rsid w:val="00856E1A"/>
    <w:rsid w:val="00857781"/>
    <w:rsid w:val="00860602"/>
    <w:rsid w:val="008A696D"/>
    <w:rsid w:val="008B0254"/>
    <w:rsid w:val="008B7F67"/>
    <w:rsid w:val="008C2D57"/>
    <w:rsid w:val="00901E74"/>
    <w:rsid w:val="00920373"/>
    <w:rsid w:val="00933C92"/>
    <w:rsid w:val="00936CFE"/>
    <w:rsid w:val="00944E73"/>
    <w:rsid w:val="00952163"/>
    <w:rsid w:val="00967FC1"/>
    <w:rsid w:val="009737A1"/>
    <w:rsid w:val="00987802"/>
    <w:rsid w:val="009E1486"/>
    <w:rsid w:val="00A20DF3"/>
    <w:rsid w:val="00A3181E"/>
    <w:rsid w:val="00A44716"/>
    <w:rsid w:val="00A8666C"/>
    <w:rsid w:val="00AC6AE5"/>
    <w:rsid w:val="00AE2A1E"/>
    <w:rsid w:val="00B5244D"/>
    <w:rsid w:val="00B70213"/>
    <w:rsid w:val="00B72029"/>
    <w:rsid w:val="00B76159"/>
    <w:rsid w:val="00B83F19"/>
    <w:rsid w:val="00B84432"/>
    <w:rsid w:val="00C33DF5"/>
    <w:rsid w:val="00C41AD9"/>
    <w:rsid w:val="00C460CF"/>
    <w:rsid w:val="00C477DC"/>
    <w:rsid w:val="00C829C2"/>
    <w:rsid w:val="00C8727A"/>
    <w:rsid w:val="00C927BE"/>
    <w:rsid w:val="00C979A8"/>
    <w:rsid w:val="00CB04AC"/>
    <w:rsid w:val="00CB6649"/>
    <w:rsid w:val="00CC0132"/>
    <w:rsid w:val="00CC0408"/>
    <w:rsid w:val="00CE5D2C"/>
    <w:rsid w:val="00D66E36"/>
    <w:rsid w:val="00D84137"/>
    <w:rsid w:val="00EA30BC"/>
    <w:rsid w:val="00EA7E0A"/>
    <w:rsid w:val="00EC0200"/>
    <w:rsid w:val="00ED75BB"/>
    <w:rsid w:val="00F00643"/>
    <w:rsid w:val="00F0105F"/>
    <w:rsid w:val="00F25314"/>
    <w:rsid w:val="00F5330D"/>
    <w:rsid w:val="00F72E8B"/>
    <w:rsid w:val="00F74AB1"/>
    <w:rsid w:val="00F77C26"/>
    <w:rsid w:val="00FA7324"/>
    <w:rsid w:val="00FC5081"/>
    <w:rsid w:val="00FE558C"/>
    <w:rsid w:val="00FF5401"/>
    <w:rsid w:val="00FF6CAE"/>
    <w:rsid w:val="493964A4"/>
    <w:rsid w:val="5D6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6"/>
      <w:ind w:left="746"/>
    </w:pPr>
    <w:rPr>
      <w:rFonts w:ascii="仿宋" w:hAnsi="仿宋" w:eastAsia="仿宋"/>
      <w:sz w:val="24"/>
      <w:szCs w:val="24"/>
    </w:rPr>
  </w:style>
  <w:style w:type="paragraph" w:styleId="3">
    <w:name w:val="Body Text Indent"/>
    <w:basedOn w:val="1"/>
    <w:link w:val="11"/>
    <w:qFormat/>
    <w:uiPriority w:val="0"/>
    <w:pPr>
      <w:ind w:left="720" w:hanging="720" w:hangingChars="200"/>
    </w:pPr>
    <w:rPr>
      <w:rFonts w:eastAsia="楷体_GB2312"/>
      <w:sz w:val="36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qFormat/>
    <w:uiPriority w:val="0"/>
    <w:rPr>
      <w:rFonts w:ascii="Times New Roman" w:hAnsi="Times New Roman" w:eastAsia="楷体_GB2312" w:cs="Times New Roman"/>
      <w:kern w:val="2"/>
      <w:sz w:val="36"/>
      <w:szCs w:val="24"/>
    </w:rPr>
  </w:style>
  <w:style w:type="character" w:customStyle="1" w:styleId="12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853</Characters>
  <Lines>7</Lines>
  <Paragraphs>1</Paragraphs>
  <TotalTime>1</TotalTime>
  <ScaleCrop>false</ScaleCrop>
  <LinksUpToDate>false</LinksUpToDate>
  <CharactersWithSpaces>1001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2017-05-10T09:54:00Z</dcterms:created>
  <dc:creator>朱保全</dc:creator>
  <cp:lastModifiedBy>18442</cp:lastModifiedBy>
  <dcterms:modified xsi:type="dcterms:W3CDTF">2020-03-06T01:26:00Z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