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>附表：</w:t>
      </w:r>
      <w:r>
        <w:rPr>
          <w:rFonts w:ascii="宋体" w:hAnsi="宋体"/>
        </w:rPr>
        <w:t xml:space="preserve"> </w:t>
      </w:r>
    </w:p>
    <w:p>
      <w:pPr>
        <w:jc w:val="center"/>
      </w:pPr>
      <w:r>
        <w:rPr>
          <w:rFonts w:hint="eastAsia"/>
        </w:rPr>
        <w:t>包件划分情况表</w:t>
      </w:r>
    </w:p>
    <w:tbl>
      <w:tblPr>
        <w:tblStyle w:val="3"/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682"/>
        <w:gridCol w:w="1862"/>
        <w:gridCol w:w="709"/>
        <w:gridCol w:w="1080"/>
        <w:gridCol w:w="1896"/>
        <w:gridCol w:w="1418"/>
        <w:gridCol w:w="113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包件号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产品名称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规格型号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质量标准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计量单位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到站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收货人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包件售价（元）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备注（进货期）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TY-DL-01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煤矿用移动屏蔽橡套软电缆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MYP-0.38/0.66kv，3*120mm²+1*35mm²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MT 818.5-2009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3650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山西省太原市古交市河口镇中铁九局施工现场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中铁九局七公司太原西北二环高速ZH09标工程项目部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月-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</w:tbl>
    <w:p>
      <w:pPr>
        <w:tabs>
          <w:tab w:val="left" w:pos="11290"/>
        </w:tabs>
        <w:rPr>
          <w:rFonts w:ascii="宋体" w:hAnsi="宋体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3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2020-07-15T10:15:30Z</dcterms:created>
  <dc:creator>Administrator</dc:creator>
  <cp:lastModifiedBy>于同心</cp:lastModifiedBy>
  <dcterms:modified xsi:type="dcterms:W3CDTF">2020-07-15T10:18:41Z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