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8A16" w14:textId="2642DD9C" w:rsidR="00140342" w:rsidRDefault="00140342" w:rsidP="00140342">
      <w:pPr>
        <w:topLinePunct/>
        <w:spacing w:line="400" w:lineRule="atLeast"/>
        <w:jc w:val="left"/>
        <w:rPr>
          <w:kern w:val="0"/>
          <w:sz w:val="22"/>
          <w:szCs w:val="22"/>
        </w:rPr>
      </w:pPr>
      <w:bookmarkStart w:id="0" w:name="_Toc462910335"/>
      <w:r>
        <w:rPr>
          <w:b/>
          <w:bCs/>
        </w:rPr>
        <w:t>附表</w:t>
      </w:r>
      <w:bookmarkEnd w:id="0"/>
      <w:r>
        <w:rPr>
          <w:rFonts w:hint="eastAsia"/>
          <w:b/>
          <w:bCs/>
        </w:rPr>
        <w:t>一</w:t>
      </w:r>
      <w:r>
        <w:rPr>
          <w:b/>
          <w:sz w:val="32"/>
          <w:szCs w:val="32"/>
        </w:rPr>
        <w:t>招标公告附表</w:t>
      </w:r>
    </w:p>
    <w:tbl>
      <w:tblPr>
        <w:tblW w:w="4950" w:type="pct"/>
        <w:tblLook w:val="04A0" w:firstRow="1" w:lastRow="0" w:firstColumn="1" w:lastColumn="0" w:noHBand="0" w:noVBand="1"/>
      </w:tblPr>
      <w:tblGrid>
        <w:gridCol w:w="498"/>
        <w:gridCol w:w="1119"/>
        <w:gridCol w:w="2063"/>
        <w:gridCol w:w="641"/>
        <w:gridCol w:w="801"/>
        <w:gridCol w:w="776"/>
        <w:gridCol w:w="4872"/>
        <w:gridCol w:w="914"/>
        <w:gridCol w:w="892"/>
        <w:gridCol w:w="830"/>
        <w:gridCol w:w="403"/>
      </w:tblGrid>
      <w:tr w:rsidR="00723F95" w14:paraId="118B429B" w14:textId="77777777" w:rsidTr="002631E3">
        <w:trPr>
          <w:trHeight w:val="792"/>
        </w:trPr>
        <w:tc>
          <w:tcPr>
            <w:tcW w:w="1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3825F0" w14:textId="77777777" w:rsidR="00723F95" w:rsidRDefault="00723F95" w:rsidP="002631E3">
            <w:pPr>
              <w:widowControl/>
              <w:jc w:val="center"/>
              <w:textAlignment w:val="center"/>
              <w:rPr>
                <w:b/>
                <w:bCs/>
                <w:sz w:val="18"/>
                <w:szCs w:val="18"/>
              </w:rPr>
            </w:pPr>
            <w:r>
              <w:rPr>
                <w:rFonts w:hint="eastAsia"/>
                <w:b/>
                <w:bCs/>
                <w:kern w:val="0"/>
                <w:sz w:val="18"/>
                <w:szCs w:val="18"/>
              </w:rPr>
              <w:t>序号</w:t>
            </w:r>
          </w:p>
        </w:tc>
        <w:tc>
          <w:tcPr>
            <w:tcW w:w="405"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37145C54" w14:textId="77777777" w:rsidR="00723F95" w:rsidRDefault="00723F95" w:rsidP="002631E3">
            <w:pPr>
              <w:widowControl/>
              <w:jc w:val="center"/>
              <w:textAlignment w:val="center"/>
              <w:rPr>
                <w:b/>
                <w:bCs/>
                <w:sz w:val="18"/>
                <w:szCs w:val="18"/>
              </w:rPr>
            </w:pPr>
            <w:r>
              <w:rPr>
                <w:rFonts w:hint="eastAsia"/>
                <w:b/>
                <w:bCs/>
                <w:kern w:val="0"/>
                <w:sz w:val="18"/>
                <w:szCs w:val="18"/>
              </w:rPr>
              <w:t>标的物名称</w:t>
            </w:r>
          </w:p>
        </w:tc>
        <w:tc>
          <w:tcPr>
            <w:tcW w:w="747"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2326D64A" w14:textId="77777777" w:rsidR="00723F95" w:rsidRDefault="00723F95" w:rsidP="002631E3">
            <w:pPr>
              <w:widowControl/>
              <w:jc w:val="center"/>
              <w:textAlignment w:val="center"/>
              <w:rPr>
                <w:b/>
                <w:bCs/>
                <w:kern w:val="0"/>
                <w:sz w:val="18"/>
                <w:szCs w:val="18"/>
              </w:rPr>
            </w:pPr>
            <w:r>
              <w:rPr>
                <w:rFonts w:hint="eastAsia"/>
                <w:b/>
                <w:bCs/>
                <w:kern w:val="0"/>
                <w:sz w:val="18"/>
                <w:szCs w:val="18"/>
              </w:rPr>
              <w:t>规格型号</w:t>
            </w: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F78B35" w14:textId="77777777" w:rsidR="00723F95" w:rsidRDefault="00723F95" w:rsidP="002631E3">
            <w:pPr>
              <w:widowControl/>
              <w:jc w:val="center"/>
              <w:textAlignment w:val="center"/>
              <w:rPr>
                <w:b/>
                <w:bCs/>
                <w:sz w:val="18"/>
                <w:szCs w:val="18"/>
              </w:rPr>
            </w:pPr>
            <w:r>
              <w:rPr>
                <w:rFonts w:hint="eastAsia"/>
                <w:b/>
                <w:bCs/>
                <w:kern w:val="0"/>
                <w:sz w:val="18"/>
                <w:szCs w:val="18"/>
              </w:rPr>
              <w:t>包件号</w:t>
            </w:r>
          </w:p>
        </w:tc>
        <w:tc>
          <w:tcPr>
            <w:tcW w:w="29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6AA43E2D" w14:textId="77777777" w:rsidR="00723F95" w:rsidRDefault="00723F95" w:rsidP="002631E3">
            <w:pPr>
              <w:widowControl/>
              <w:jc w:val="center"/>
              <w:textAlignment w:val="center"/>
              <w:rPr>
                <w:b/>
                <w:bCs/>
                <w:sz w:val="18"/>
                <w:szCs w:val="18"/>
              </w:rPr>
            </w:pPr>
            <w:r>
              <w:rPr>
                <w:rFonts w:hint="eastAsia"/>
                <w:b/>
                <w:bCs/>
                <w:kern w:val="0"/>
                <w:sz w:val="18"/>
                <w:szCs w:val="18"/>
              </w:rPr>
              <w:t>计量单位</w:t>
            </w:r>
          </w:p>
        </w:tc>
        <w:tc>
          <w:tcPr>
            <w:tcW w:w="281"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39F240F4" w14:textId="77777777" w:rsidR="00723F95" w:rsidRDefault="00723F95" w:rsidP="002631E3">
            <w:pPr>
              <w:widowControl/>
              <w:jc w:val="center"/>
              <w:textAlignment w:val="center"/>
              <w:rPr>
                <w:b/>
                <w:bCs/>
                <w:sz w:val="18"/>
                <w:szCs w:val="18"/>
              </w:rPr>
            </w:pPr>
            <w:r>
              <w:rPr>
                <w:rFonts w:hint="eastAsia"/>
                <w:b/>
                <w:bCs/>
                <w:kern w:val="0"/>
                <w:sz w:val="18"/>
                <w:szCs w:val="18"/>
              </w:rPr>
              <w:t>数量</w:t>
            </w:r>
          </w:p>
        </w:tc>
        <w:tc>
          <w:tcPr>
            <w:tcW w:w="1764"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1DB2AD1B" w14:textId="77777777" w:rsidR="00723F95" w:rsidRDefault="00723F95" w:rsidP="002631E3">
            <w:pPr>
              <w:widowControl/>
              <w:jc w:val="center"/>
              <w:textAlignment w:val="center"/>
              <w:rPr>
                <w:b/>
                <w:bCs/>
                <w:sz w:val="18"/>
                <w:szCs w:val="18"/>
              </w:rPr>
            </w:pPr>
            <w:r>
              <w:rPr>
                <w:rFonts w:hint="eastAsia"/>
                <w:b/>
                <w:bCs/>
                <w:kern w:val="0"/>
                <w:sz w:val="18"/>
                <w:szCs w:val="18"/>
              </w:rPr>
              <w:t>投标人资格要求</w:t>
            </w:r>
          </w:p>
        </w:tc>
        <w:tc>
          <w:tcPr>
            <w:tcW w:w="331"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6AA79DD4" w14:textId="77777777" w:rsidR="00723F95" w:rsidRDefault="00723F95" w:rsidP="002631E3">
            <w:pPr>
              <w:widowControl/>
              <w:jc w:val="center"/>
              <w:textAlignment w:val="center"/>
              <w:rPr>
                <w:b/>
                <w:bCs/>
                <w:sz w:val="18"/>
                <w:szCs w:val="18"/>
              </w:rPr>
            </w:pPr>
            <w:r>
              <w:rPr>
                <w:rFonts w:hint="eastAsia"/>
                <w:b/>
                <w:bCs/>
                <w:kern w:val="0"/>
                <w:sz w:val="18"/>
                <w:szCs w:val="18"/>
              </w:rPr>
              <w:t>履约地点</w:t>
            </w:r>
          </w:p>
        </w:tc>
        <w:tc>
          <w:tcPr>
            <w:tcW w:w="323"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3B5EB09F" w14:textId="77777777" w:rsidR="00723F95" w:rsidRDefault="00723F95" w:rsidP="002631E3">
            <w:pPr>
              <w:spacing w:line="240" w:lineRule="exact"/>
              <w:jc w:val="center"/>
              <w:rPr>
                <w:b/>
                <w:bCs/>
                <w:sz w:val="18"/>
                <w:szCs w:val="18"/>
              </w:rPr>
            </w:pPr>
            <w:r>
              <w:rPr>
                <w:rFonts w:ascii="宋体" w:hAnsi="宋体" w:cs="宋体" w:hint="eastAsia"/>
                <w:b/>
                <w:sz w:val="18"/>
                <w:szCs w:val="18"/>
              </w:rPr>
              <w:t>招标文件售价 （元）</w:t>
            </w:r>
          </w:p>
        </w:tc>
        <w:tc>
          <w:tcPr>
            <w:tcW w:w="30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3AAA9F1A" w14:textId="77777777" w:rsidR="00723F95" w:rsidRDefault="00723F95" w:rsidP="002631E3">
            <w:pPr>
              <w:widowControl/>
              <w:spacing w:line="240" w:lineRule="exact"/>
              <w:rPr>
                <w:rFonts w:ascii="宋体" w:hAnsi="宋体" w:cs="宋体"/>
                <w:b/>
                <w:sz w:val="18"/>
                <w:szCs w:val="18"/>
              </w:rPr>
            </w:pPr>
            <w:r>
              <w:rPr>
                <w:rFonts w:ascii="宋体" w:hAnsi="宋体" w:cs="宋体" w:hint="eastAsia"/>
                <w:b/>
                <w:sz w:val="18"/>
                <w:szCs w:val="18"/>
              </w:rPr>
              <w:t>投标保证金（元）</w:t>
            </w:r>
          </w:p>
        </w:tc>
        <w:tc>
          <w:tcPr>
            <w:tcW w:w="146"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3EA66C08" w14:textId="77777777" w:rsidR="00723F95" w:rsidRDefault="00723F95" w:rsidP="002631E3">
            <w:pPr>
              <w:widowControl/>
              <w:jc w:val="center"/>
              <w:textAlignment w:val="center"/>
              <w:rPr>
                <w:b/>
                <w:bCs/>
                <w:sz w:val="18"/>
                <w:szCs w:val="18"/>
              </w:rPr>
            </w:pPr>
            <w:r>
              <w:rPr>
                <w:rFonts w:hint="eastAsia"/>
                <w:b/>
                <w:bCs/>
                <w:kern w:val="0"/>
                <w:sz w:val="18"/>
                <w:szCs w:val="18"/>
              </w:rPr>
              <w:t>备注</w:t>
            </w:r>
          </w:p>
        </w:tc>
      </w:tr>
      <w:tr w:rsidR="00723F95" w14:paraId="3E949D36" w14:textId="77777777" w:rsidTr="002631E3">
        <w:trPr>
          <w:trHeight w:val="1035"/>
        </w:trPr>
        <w:tc>
          <w:tcPr>
            <w:tcW w:w="180"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2686E3AA" w14:textId="77777777" w:rsidR="00723F95" w:rsidRDefault="00723F95" w:rsidP="002631E3">
            <w:pPr>
              <w:jc w:val="center"/>
              <w:textAlignment w:val="center"/>
              <w:rPr>
                <w:sz w:val="18"/>
                <w:szCs w:val="18"/>
              </w:rPr>
            </w:pPr>
            <w:r w:rsidRPr="00AA7948">
              <w:rPr>
                <w:rFonts w:ascii="宋体" w:hAnsi="宋体" w:cs="宋体" w:hint="eastAsia"/>
                <w:color w:val="000000"/>
                <w:kern w:val="0"/>
                <w:sz w:val="22"/>
              </w:rPr>
              <w:t>1</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D8C2CE" w14:textId="77777777" w:rsidR="00723F95" w:rsidRDefault="00723F95" w:rsidP="002631E3">
            <w:pPr>
              <w:widowControl/>
              <w:jc w:val="center"/>
              <w:rPr>
                <w:rFonts w:ascii="宋体" w:hAnsi="宋体" w:cs="宋体"/>
                <w:color w:val="000000"/>
                <w:kern w:val="0"/>
                <w:sz w:val="22"/>
              </w:rPr>
            </w:pPr>
            <w:r w:rsidRPr="00AA7948">
              <w:rPr>
                <w:rFonts w:ascii="宋体" w:hAnsi="宋体" w:cs="宋体" w:hint="eastAsia"/>
                <w:color w:val="000000"/>
                <w:kern w:val="0"/>
                <w:sz w:val="24"/>
              </w:rPr>
              <w:t>矿物绝缘电缆</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62EB4" w14:textId="77777777" w:rsidR="00723F95" w:rsidRDefault="00723F95" w:rsidP="002631E3">
            <w:pPr>
              <w:jc w:val="center"/>
              <w:rPr>
                <w:color w:val="000000"/>
                <w:sz w:val="22"/>
              </w:rPr>
            </w:pPr>
            <w:r w:rsidRPr="00AA7948">
              <w:rPr>
                <w:rFonts w:ascii="宋体" w:hAnsi="宋体" w:cs="宋体" w:hint="eastAsia"/>
                <w:color w:val="000000"/>
                <w:kern w:val="0"/>
                <w:sz w:val="24"/>
              </w:rPr>
              <w:t>RTTYZ-4*120+1*70</w:t>
            </w:r>
          </w:p>
        </w:tc>
        <w:tc>
          <w:tcPr>
            <w:tcW w:w="2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A8F60" w14:textId="77777777" w:rsidR="00723F95" w:rsidRDefault="00723F95" w:rsidP="002631E3">
            <w:pPr>
              <w:widowControl/>
              <w:jc w:val="center"/>
              <w:textAlignment w:val="center"/>
              <w:rPr>
                <w:rFonts w:ascii="宋体" w:hAnsi="宋体"/>
                <w:kern w:val="0"/>
                <w:sz w:val="20"/>
                <w:szCs w:val="20"/>
              </w:rPr>
            </w:pPr>
            <w:r>
              <w:rPr>
                <w:rFonts w:ascii="宋体" w:hAnsi="宋体"/>
                <w:kern w:val="0"/>
                <w:sz w:val="20"/>
                <w:szCs w:val="20"/>
              </w:rPr>
              <w:t>DL</w:t>
            </w:r>
            <w:r>
              <w:rPr>
                <w:rFonts w:ascii="宋体" w:hAnsi="宋体" w:hint="eastAsia"/>
                <w:kern w:val="0"/>
                <w:sz w:val="20"/>
                <w:szCs w:val="20"/>
              </w:rPr>
              <w:t>-01</w:t>
            </w:r>
          </w:p>
        </w:tc>
        <w:tc>
          <w:tcPr>
            <w:tcW w:w="29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24CB2381" w14:textId="77777777" w:rsidR="00723F95" w:rsidRDefault="00723F95" w:rsidP="002631E3">
            <w:pPr>
              <w:widowControl/>
              <w:jc w:val="center"/>
              <w:textAlignment w:val="center"/>
              <w:rPr>
                <w:rFonts w:ascii="宋体" w:hAnsi="宋体"/>
                <w:sz w:val="20"/>
                <w:szCs w:val="20"/>
              </w:rPr>
            </w:pPr>
            <w:r>
              <w:rPr>
                <w:rFonts w:ascii="宋体" w:hAnsi="宋体" w:hint="eastAsia"/>
                <w:sz w:val="20"/>
                <w:szCs w:val="20"/>
              </w:rPr>
              <w:t>米</w:t>
            </w:r>
          </w:p>
        </w:tc>
        <w:tc>
          <w:tcPr>
            <w:tcW w:w="2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1DC63C" w14:textId="77777777" w:rsidR="00723F95" w:rsidRDefault="00723F95" w:rsidP="002631E3">
            <w:pPr>
              <w:jc w:val="center"/>
              <w:rPr>
                <w:color w:val="000000"/>
                <w:sz w:val="22"/>
              </w:rPr>
            </w:pPr>
            <w:r w:rsidRPr="00AA7948">
              <w:rPr>
                <w:rFonts w:ascii="宋体" w:hAnsi="宋体" w:cs="宋体" w:hint="eastAsia"/>
                <w:color w:val="000000"/>
                <w:kern w:val="0"/>
                <w:sz w:val="24"/>
              </w:rPr>
              <w:t>196</w:t>
            </w:r>
          </w:p>
        </w:tc>
        <w:tc>
          <w:tcPr>
            <w:tcW w:w="1764" w:type="pct"/>
            <w:vMerge w:val="restart"/>
            <w:tcBorders>
              <w:top w:val="single" w:sz="4" w:space="0" w:color="auto"/>
              <w:left w:val="nil"/>
              <w:right w:val="single" w:sz="4" w:space="0" w:color="auto"/>
            </w:tcBorders>
            <w:tcMar>
              <w:top w:w="15" w:type="dxa"/>
              <w:left w:w="15" w:type="dxa"/>
              <w:bottom w:w="15" w:type="dxa"/>
              <w:right w:w="15" w:type="dxa"/>
            </w:tcMar>
          </w:tcPr>
          <w:p w14:paraId="314AB261" w14:textId="77777777" w:rsidR="00723F95" w:rsidRDefault="00723F95" w:rsidP="002631E3">
            <w:pPr>
              <w:spacing w:line="240" w:lineRule="atLeast"/>
              <w:rPr>
                <w:rFonts w:ascii="宋体" w:hAnsi="宋体" w:hint="eastAsia"/>
                <w:sz w:val="20"/>
                <w:szCs w:val="20"/>
              </w:rPr>
            </w:pPr>
            <w:r>
              <w:rPr>
                <w:rFonts w:ascii="宋体" w:hAnsi="宋体" w:hint="eastAsia"/>
                <w:sz w:val="20"/>
                <w:szCs w:val="20"/>
              </w:rPr>
              <w:t>1）营业范围要求：在中华人民共和国境内依法注册，具有法人资格，能独立承担民事责任，具有招标物资生产供应经验的生产商或代理商；（2）财务能力要求：注册资金不低于500万元人民币，经税务部门注册登记核准的一般纳税人，具有良好的社会信誉和财务状况（附近连续2年的财务审计报告）；（3）生产能力要求：投标人需获得省部级以上颁发的生产许可证及其他相关证书；（4）质量保证能力要求：投标人已获得ISO9000质量管理体系认证，并保持持续有效；（如投标人为代理商，则所代理产品的生产商也需具有有效的ISO9000质量管理体系认证证书。）（5）供货业绩要求：有近三年铁路大中型建设项目或国家重点工程至少二个项目以上的供货业绩，并提供相关业绩证明材料；（6）履约信用要求：履约信用良好，近年经营活动中无重大安全、质量事故、合同争议纠纷引起的诉讼、仲裁、违法行为记录及有关行政处罚等相关情况；（7）其他要求：投标人被中国铁路总公司、中国中铁股份有限公司及中铁北京工程局集团有限公司列入“限制交易供应商名单”、“不合格供应商名单”、“不良企业（个人）名录”或“供应商黑名单”中，不得参与投标。（8）只接受准入《中国中铁电线电缆供应商准入名录》名录内的供应商参与交易。</w:t>
            </w:r>
          </w:p>
        </w:tc>
        <w:tc>
          <w:tcPr>
            <w:tcW w:w="331" w:type="pct"/>
            <w:vMerge w:val="restart"/>
            <w:tcBorders>
              <w:top w:val="single" w:sz="4" w:space="0" w:color="auto"/>
              <w:left w:val="nil"/>
              <w:right w:val="single" w:sz="4" w:space="0" w:color="auto"/>
            </w:tcBorders>
            <w:tcMar>
              <w:top w:w="15" w:type="dxa"/>
              <w:left w:w="15" w:type="dxa"/>
              <w:bottom w:w="15" w:type="dxa"/>
              <w:right w:w="15" w:type="dxa"/>
            </w:tcMar>
            <w:vAlign w:val="center"/>
          </w:tcPr>
          <w:p w14:paraId="19AA1120" w14:textId="77777777" w:rsidR="00723F95" w:rsidRDefault="00723F95" w:rsidP="002631E3">
            <w:pPr>
              <w:widowControl/>
              <w:jc w:val="center"/>
              <w:textAlignment w:val="center"/>
              <w:rPr>
                <w:rFonts w:ascii="宋体" w:hAnsi="宋体"/>
                <w:kern w:val="0"/>
                <w:sz w:val="20"/>
                <w:szCs w:val="20"/>
              </w:rPr>
            </w:pPr>
            <w:r>
              <w:rPr>
                <w:rFonts w:ascii="宋体" w:hAnsi="宋体" w:hint="eastAsia"/>
                <w:kern w:val="0"/>
                <w:sz w:val="20"/>
                <w:szCs w:val="20"/>
              </w:rPr>
              <w:t>太原医院项目部</w:t>
            </w:r>
          </w:p>
          <w:p w14:paraId="2C5FC2F5" w14:textId="77777777" w:rsidR="00723F95" w:rsidRDefault="00723F95" w:rsidP="002631E3">
            <w:pPr>
              <w:widowControl/>
              <w:jc w:val="center"/>
              <w:textAlignment w:val="center"/>
              <w:rPr>
                <w:rFonts w:ascii="宋体" w:hAnsi="宋体"/>
                <w:kern w:val="0"/>
                <w:sz w:val="20"/>
                <w:szCs w:val="20"/>
              </w:rPr>
            </w:pPr>
          </w:p>
        </w:tc>
        <w:tc>
          <w:tcPr>
            <w:tcW w:w="323" w:type="pct"/>
            <w:vMerge w:val="restart"/>
            <w:tcBorders>
              <w:top w:val="single" w:sz="4" w:space="0" w:color="auto"/>
              <w:left w:val="nil"/>
              <w:right w:val="single" w:sz="4" w:space="0" w:color="auto"/>
            </w:tcBorders>
            <w:tcMar>
              <w:top w:w="15" w:type="dxa"/>
              <w:left w:w="15" w:type="dxa"/>
              <w:bottom w:w="15" w:type="dxa"/>
              <w:right w:w="15" w:type="dxa"/>
            </w:tcMar>
            <w:vAlign w:val="center"/>
          </w:tcPr>
          <w:p w14:paraId="70C6EBAC" w14:textId="77777777" w:rsidR="00723F95" w:rsidRDefault="00723F95" w:rsidP="002631E3">
            <w:pPr>
              <w:jc w:val="center"/>
              <w:rPr>
                <w:rFonts w:ascii="宋体" w:hAnsi="宋体"/>
                <w:sz w:val="20"/>
                <w:szCs w:val="20"/>
              </w:rPr>
            </w:pPr>
            <w:r>
              <w:rPr>
                <w:rFonts w:ascii="宋体" w:hAnsi="宋体" w:hint="eastAsia"/>
                <w:sz w:val="20"/>
                <w:szCs w:val="20"/>
              </w:rPr>
              <w:t>500.00</w:t>
            </w:r>
          </w:p>
        </w:tc>
        <w:tc>
          <w:tcPr>
            <w:tcW w:w="300" w:type="pct"/>
            <w:vMerge w:val="restart"/>
            <w:tcBorders>
              <w:top w:val="single" w:sz="4" w:space="0" w:color="auto"/>
              <w:left w:val="nil"/>
              <w:right w:val="single" w:sz="4" w:space="0" w:color="auto"/>
            </w:tcBorders>
            <w:tcMar>
              <w:top w:w="15" w:type="dxa"/>
              <w:left w:w="15" w:type="dxa"/>
              <w:bottom w:w="15" w:type="dxa"/>
              <w:right w:w="15" w:type="dxa"/>
            </w:tcMar>
            <w:vAlign w:val="center"/>
          </w:tcPr>
          <w:p w14:paraId="1A4C07F1" w14:textId="77777777" w:rsidR="00723F95" w:rsidRDefault="00723F95" w:rsidP="002631E3">
            <w:pPr>
              <w:jc w:val="center"/>
              <w:rPr>
                <w:rFonts w:ascii="宋体" w:hAnsi="宋体"/>
                <w:sz w:val="20"/>
                <w:szCs w:val="20"/>
              </w:rPr>
            </w:pPr>
            <w:r>
              <w:rPr>
                <w:rFonts w:ascii="宋体" w:hAnsi="宋体" w:hint="eastAsia"/>
                <w:sz w:val="20"/>
                <w:szCs w:val="20"/>
              </w:rPr>
              <w:t>10000.00</w:t>
            </w:r>
          </w:p>
        </w:tc>
        <w:tc>
          <w:tcPr>
            <w:tcW w:w="146" w:type="pct"/>
            <w:vMerge w:val="restart"/>
            <w:tcBorders>
              <w:top w:val="single" w:sz="4" w:space="0" w:color="auto"/>
              <w:left w:val="nil"/>
              <w:right w:val="single" w:sz="4" w:space="0" w:color="auto"/>
            </w:tcBorders>
            <w:tcMar>
              <w:top w:w="15" w:type="dxa"/>
              <w:left w:w="15" w:type="dxa"/>
              <w:bottom w:w="15" w:type="dxa"/>
              <w:right w:w="15" w:type="dxa"/>
            </w:tcMar>
            <w:vAlign w:val="center"/>
          </w:tcPr>
          <w:p w14:paraId="71D97619" w14:textId="77777777" w:rsidR="00723F95" w:rsidRDefault="00723F95" w:rsidP="002631E3">
            <w:pPr>
              <w:rPr>
                <w:sz w:val="18"/>
                <w:szCs w:val="18"/>
              </w:rPr>
            </w:pPr>
          </w:p>
        </w:tc>
      </w:tr>
      <w:tr w:rsidR="00723F95" w14:paraId="1A25D84C" w14:textId="77777777" w:rsidTr="002631E3">
        <w:trPr>
          <w:trHeight w:val="1093"/>
        </w:trPr>
        <w:tc>
          <w:tcPr>
            <w:tcW w:w="180"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665FEB78" w14:textId="77777777" w:rsidR="00723F95" w:rsidRDefault="00723F95" w:rsidP="002631E3">
            <w:pPr>
              <w:jc w:val="center"/>
              <w:textAlignment w:val="center"/>
              <w:rPr>
                <w:kern w:val="0"/>
                <w:sz w:val="18"/>
                <w:szCs w:val="18"/>
              </w:rPr>
            </w:pPr>
            <w:r w:rsidRPr="00AA7948">
              <w:rPr>
                <w:rFonts w:ascii="宋体" w:hAnsi="宋体" w:cs="宋体" w:hint="eastAsia"/>
                <w:color w:val="000000"/>
                <w:kern w:val="0"/>
                <w:sz w:val="22"/>
              </w:rPr>
              <w:t>2</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9460B" w14:textId="77777777" w:rsidR="00723F95" w:rsidRDefault="00723F95" w:rsidP="002631E3">
            <w:pPr>
              <w:widowControl/>
              <w:jc w:val="center"/>
              <w:rPr>
                <w:rFonts w:ascii="宋体" w:hAnsi="宋体" w:cs="宋体"/>
                <w:color w:val="000000"/>
                <w:kern w:val="0"/>
                <w:sz w:val="22"/>
              </w:rPr>
            </w:pPr>
            <w:r w:rsidRPr="00AA7948">
              <w:rPr>
                <w:rFonts w:ascii="宋体" w:hAnsi="宋体" w:cs="宋体" w:hint="eastAsia"/>
                <w:color w:val="000000"/>
                <w:kern w:val="0"/>
                <w:sz w:val="24"/>
              </w:rPr>
              <w:t>矿物绝缘电缆</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60D99C" w14:textId="77777777" w:rsidR="00723F95" w:rsidRDefault="00723F95" w:rsidP="002631E3">
            <w:pPr>
              <w:jc w:val="center"/>
              <w:rPr>
                <w:color w:val="000000"/>
                <w:sz w:val="22"/>
              </w:rPr>
            </w:pPr>
            <w:r w:rsidRPr="00AA7948">
              <w:rPr>
                <w:rFonts w:ascii="宋体" w:hAnsi="宋体" w:cs="宋体" w:hint="eastAsia"/>
                <w:color w:val="000000"/>
                <w:kern w:val="0"/>
                <w:sz w:val="24"/>
              </w:rPr>
              <w:t>RTTYZ-4*185+1*95</w:t>
            </w:r>
          </w:p>
        </w:tc>
        <w:tc>
          <w:tcPr>
            <w:tcW w:w="232" w:type="pct"/>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88DF55" w14:textId="77777777" w:rsidR="00723F95" w:rsidRDefault="00723F95" w:rsidP="002631E3">
            <w:pPr>
              <w:widowControl/>
              <w:jc w:val="center"/>
              <w:textAlignment w:val="center"/>
              <w:rPr>
                <w:rFonts w:ascii="宋体" w:hAnsi="宋体"/>
                <w:kern w:val="0"/>
                <w:sz w:val="20"/>
                <w:szCs w:val="20"/>
              </w:rPr>
            </w:pPr>
          </w:p>
        </w:tc>
        <w:tc>
          <w:tcPr>
            <w:tcW w:w="29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25EC996C" w14:textId="77777777" w:rsidR="00723F95" w:rsidRDefault="00723F95" w:rsidP="002631E3">
            <w:pPr>
              <w:widowControl/>
              <w:jc w:val="center"/>
              <w:textAlignment w:val="center"/>
              <w:rPr>
                <w:rFonts w:ascii="宋体" w:hAnsi="宋体"/>
                <w:sz w:val="20"/>
                <w:szCs w:val="20"/>
              </w:rPr>
            </w:pPr>
            <w:r>
              <w:rPr>
                <w:rFonts w:ascii="宋体" w:hAnsi="宋体" w:hint="eastAsia"/>
                <w:sz w:val="20"/>
                <w:szCs w:val="20"/>
              </w:rPr>
              <w:t>米</w:t>
            </w:r>
          </w:p>
        </w:tc>
        <w:tc>
          <w:tcPr>
            <w:tcW w:w="2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C67A09" w14:textId="77777777" w:rsidR="00723F95" w:rsidRDefault="00723F95" w:rsidP="002631E3">
            <w:pPr>
              <w:jc w:val="center"/>
              <w:rPr>
                <w:color w:val="000000"/>
                <w:sz w:val="22"/>
              </w:rPr>
            </w:pPr>
            <w:r w:rsidRPr="00AA7948">
              <w:rPr>
                <w:rFonts w:ascii="宋体" w:hAnsi="宋体" w:cs="宋体" w:hint="eastAsia"/>
                <w:color w:val="000000"/>
                <w:kern w:val="0"/>
                <w:sz w:val="24"/>
              </w:rPr>
              <w:t>350</w:t>
            </w:r>
          </w:p>
        </w:tc>
        <w:tc>
          <w:tcPr>
            <w:tcW w:w="1764" w:type="pct"/>
            <w:vMerge/>
            <w:tcBorders>
              <w:left w:val="nil"/>
              <w:right w:val="single" w:sz="4" w:space="0" w:color="auto"/>
            </w:tcBorders>
            <w:tcMar>
              <w:top w:w="15" w:type="dxa"/>
              <w:left w:w="15" w:type="dxa"/>
              <w:bottom w:w="15" w:type="dxa"/>
              <w:right w:w="15" w:type="dxa"/>
            </w:tcMar>
          </w:tcPr>
          <w:p w14:paraId="59446EC7" w14:textId="77777777" w:rsidR="00723F95" w:rsidRDefault="00723F95" w:rsidP="002631E3">
            <w:pPr>
              <w:spacing w:line="280" w:lineRule="exact"/>
              <w:rPr>
                <w:rFonts w:ascii="宋体" w:hAnsi="宋体"/>
                <w:sz w:val="20"/>
                <w:szCs w:val="20"/>
              </w:rPr>
            </w:pPr>
          </w:p>
        </w:tc>
        <w:tc>
          <w:tcPr>
            <w:tcW w:w="331" w:type="pct"/>
            <w:vMerge/>
            <w:tcBorders>
              <w:left w:val="nil"/>
              <w:right w:val="single" w:sz="4" w:space="0" w:color="auto"/>
            </w:tcBorders>
            <w:tcMar>
              <w:top w:w="15" w:type="dxa"/>
              <w:left w:w="15" w:type="dxa"/>
              <w:bottom w:w="15" w:type="dxa"/>
              <w:right w:w="15" w:type="dxa"/>
            </w:tcMar>
            <w:vAlign w:val="center"/>
          </w:tcPr>
          <w:p w14:paraId="315ABB63" w14:textId="77777777" w:rsidR="00723F95" w:rsidRDefault="00723F95" w:rsidP="002631E3">
            <w:pPr>
              <w:widowControl/>
              <w:jc w:val="center"/>
              <w:textAlignment w:val="center"/>
              <w:rPr>
                <w:rFonts w:ascii="宋体" w:hAnsi="宋体"/>
                <w:kern w:val="0"/>
                <w:sz w:val="20"/>
                <w:szCs w:val="20"/>
              </w:rPr>
            </w:pPr>
          </w:p>
        </w:tc>
        <w:tc>
          <w:tcPr>
            <w:tcW w:w="323" w:type="pct"/>
            <w:vMerge/>
            <w:tcBorders>
              <w:left w:val="nil"/>
              <w:right w:val="single" w:sz="4" w:space="0" w:color="auto"/>
            </w:tcBorders>
            <w:tcMar>
              <w:top w:w="15" w:type="dxa"/>
              <w:left w:w="15" w:type="dxa"/>
              <w:bottom w:w="15" w:type="dxa"/>
              <w:right w:w="15" w:type="dxa"/>
            </w:tcMar>
            <w:vAlign w:val="center"/>
          </w:tcPr>
          <w:p w14:paraId="00D383E9" w14:textId="77777777" w:rsidR="00723F95" w:rsidRDefault="00723F95" w:rsidP="002631E3">
            <w:pPr>
              <w:jc w:val="center"/>
              <w:rPr>
                <w:rFonts w:ascii="宋体" w:hAnsi="宋体"/>
                <w:sz w:val="20"/>
                <w:szCs w:val="20"/>
              </w:rPr>
            </w:pPr>
          </w:p>
        </w:tc>
        <w:tc>
          <w:tcPr>
            <w:tcW w:w="300" w:type="pct"/>
            <w:vMerge/>
            <w:tcBorders>
              <w:left w:val="nil"/>
              <w:right w:val="single" w:sz="4" w:space="0" w:color="auto"/>
            </w:tcBorders>
            <w:tcMar>
              <w:top w:w="15" w:type="dxa"/>
              <w:left w:w="15" w:type="dxa"/>
              <w:bottom w:w="15" w:type="dxa"/>
              <w:right w:w="15" w:type="dxa"/>
            </w:tcMar>
            <w:vAlign w:val="center"/>
          </w:tcPr>
          <w:p w14:paraId="4D7824EF" w14:textId="77777777" w:rsidR="00723F95" w:rsidRDefault="00723F95" w:rsidP="002631E3">
            <w:pPr>
              <w:jc w:val="center"/>
              <w:rPr>
                <w:rFonts w:ascii="宋体" w:hAnsi="宋体"/>
                <w:sz w:val="20"/>
                <w:szCs w:val="20"/>
              </w:rPr>
            </w:pPr>
          </w:p>
        </w:tc>
        <w:tc>
          <w:tcPr>
            <w:tcW w:w="146" w:type="pct"/>
            <w:vMerge/>
            <w:tcBorders>
              <w:left w:val="nil"/>
              <w:right w:val="single" w:sz="4" w:space="0" w:color="auto"/>
            </w:tcBorders>
            <w:tcMar>
              <w:top w:w="15" w:type="dxa"/>
              <w:left w:w="15" w:type="dxa"/>
              <w:bottom w:w="15" w:type="dxa"/>
              <w:right w:w="15" w:type="dxa"/>
            </w:tcMar>
            <w:vAlign w:val="center"/>
          </w:tcPr>
          <w:p w14:paraId="152DD3DF" w14:textId="77777777" w:rsidR="00723F95" w:rsidRDefault="00723F95" w:rsidP="002631E3">
            <w:pPr>
              <w:rPr>
                <w:sz w:val="18"/>
                <w:szCs w:val="18"/>
              </w:rPr>
            </w:pPr>
          </w:p>
        </w:tc>
      </w:tr>
      <w:tr w:rsidR="00723F95" w14:paraId="4F47BF76" w14:textId="77777777" w:rsidTr="002631E3">
        <w:trPr>
          <w:trHeight w:val="1488"/>
        </w:trPr>
        <w:tc>
          <w:tcPr>
            <w:tcW w:w="180"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38E79D9F" w14:textId="77777777" w:rsidR="00723F95" w:rsidRDefault="00723F95" w:rsidP="002631E3">
            <w:pPr>
              <w:jc w:val="center"/>
              <w:textAlignment w:val="center"/>
              <w:rPr>
                <w:kern w:val="0"/>
                <w:sz w:val="18"/>
                <w:szCs w:val="18"/>
              </w:rPr>
            </w:pPr>
            <w:r w:rsidRPr="00AA7948">
              <w:rPr>
                <w:rFonts w:ascii="宋体" w:hAnsi="宋体" w:cs="宋体" w:hint="eastAsia"/>
                <w:color w:val="000000"/>
                <w:kern w:val="0"/>
                <w:sz w:val="22"/>
              </w:rPr>
              <w:t>3</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96B794" w14:textId="77777777" w:rsidR="00723F95" w:rsidRDefault="00723F95" w:rsidP="002631E3">
            <w:pPr>
              <w:widowControl/>
              <w:jc w:val="center"/>
              <w:rPr>
                <w:rFonts w:ascii="宋体" w:hAnsi="宋体" w:cs="宋体"/>
                <w:color w:val="000000"/>
                <w:kern w:val="0"/>
                <w:sz w:val="22"/>
              </w:rPr>
            </w:pPr>
            <w:r w:rsidRPr="00AA7948">
              <w:rPr>
                <w:rFonts w:ascii="宋体" w:hAnsi="宋体" w:cs="宋体" w:hint="eastAsia"/>
                <w:color w:val="000000"/>
                <w:kern w:val="0"/>
                <w:sz w:val="24"/>
              </w:rPr>
              <w:t>矿物绝缘电缆</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0D61F0" w14:textId="77777777" w:rsidR="00723F95" w:rsidRDefault="00723F95" w:rsidP="002631E3">
            <w:pPr>
              <w:jc w:val="center"/>
              <w:rPr>
                <w:color w:val="000000"/>
                <w:sz w:val="22"/>
              </w:rPr>
            </w:pPr>
            <w:r w:rsidRPr="00AA7948">
              <w:rPr>
                <w:rFonts w:ascii="宋体" w:hAnsi="宋体" w:cs="宋体" w:hint="eastAsia"/>
                <w:color w:val="000000"/>
                <w:kern w:val="0"/>
                <w:sz w:val="24"/>
              </w:rPr>
              <w:t>RTTYZ-4*240+1*120</w:t>
            </w:r>
          </w:p>
        </w:tc>
        <w:tc>
          <w:tcPr>
            <w:tcW w:w="232" w:type="pct"/>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72FE5E" w14:textId="77777777" w:rsidR="00723F95" w:rsidRDefault="00723F95" w:rsidP="002631E3">
            <w:pPr>
              <w:widowControl/>
              <w:jc w:val="center"/>
              <w:textAlignment w:val="center"/>
              <w:rPr>
                <w:rFonts w:ascii="宋体" w:hAnsi="宋体"/>
                <w:kern w:val="0"/>
                <w:sz w:val="20"/>
                <w:szCs w:val="20"/>
              </w:rPr>
            </w:pPr>
          </w:p>
        </w:tc>
        <w:tc>
          <w:tcPr>
            <w:tcW w:w="29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43952F3E" w14:textId="77777777" w:rsidR="00723F95" w:rsidRDefault="00723F95" w:rsidP="002631E3">
            <w:pPr>
              <w:widowControl/>
              <w:jc w:val="center"/>
              <w:textAlignment w:val="center"/>
              <w:rPr>
                <w:rFonts w:ascii="宋体" w:hAnsi="宋体"/>
                <w:sz w:val="20"/>
                <w:szCs w:val="20"/>
              </w:rPr>
            </w:pPr>
            <w:r>
              <w:rPr>
                <w:rFonts w:ascii="宋体" w:hAnsi="宋体" w:hint="eastAsia"/>
                <w:sz w:val="20"/>
                <w:szCs w:val="20"/>
              </w:rPr>
              <w:t>米</w:t>
            </w:r>
          </w:p>
        </w:tc>
        <w:tc>
          <w:tcPr>
            <w:tcW w:w="2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24839" w14:textId="77777777" w:rsidR="00723F95" w:rsidRDefault="00723F95" w:rsidP="002631E3">
            <w:pPr>
              <w:jc w:val="center"/>
              <w:rPr>
                <w:color w:val="000000"/>
                <w:sz w:val="22"/>
              </w:rPr>
            </w:pPr>
            <w:r w:rsidRPr="00AA7948">
              <w:rPr>
                <w:rFonts w:ascii="宋体" w:hAnsi="宋体" w:cs="宋体" w:hint="eastAsia"/>
                <w:color w:val="000000"/>
                <w:kern w:val="0"/>
                <w:sz w:val="24"/>
              </w:rPr>
              <w:t>160</w:t>
            </w:r>
          </w:p>
        </w:tc>
        <w:tc>
          <w:tcPr>
            <w:tcW w:w="1764" w:type="pct"/>
            <w:vMerge/>
            <w:tcBorders>
              <w:left w:val="nil"/>
              <w:right w:val="single" w:sz="4" w:space="0" w:color="auto"/>
            </w:tcBorders>
            <w:tcMar>
              <w:top w:w="15" w:type="dxa"/>
              <w:left w:w="15" w:type="dxa"/>
              <w:bottom w:w="15" w:type="dxa"/>
              <w:right w:w="15" w:type="dxa"/>
            </w:tcMar>
          </w:tcPr>
          <w:p w14:paraId="02D97F5D" w14:textId="77777777" w:rsidR="00723F95" w:rsidRDefault="00723F95" w:rsidP="002631E3">
            <w:pPr>
              <w:spacing w:line="280" w:lineRule="exact"/>
              <w:rPr>
                <w:rFonts w:ascii="宋体" w:hAnsi="宋体"/>
                <w:sz w:val="20"/>
                <w:szCs w:val="20"/>
              </w:rPr>
            </w:pPr>
          </w:p>
        </w:tc>
        <w:tc>
          <w:tcPr>
            <w:tcW w:w="331" w:type="pct"/>
            <w:vMerge/>
            <w:tcBorders>
              <w:left w:val="nil"/>
              <w:right w:val="single" w:sz="4" w:space="0" w:color="auto"/>
            </w:tcBorders>
            <w:tcMar>
              <w:top w:w="15" w:type="dxa"/>
              <w:left w:w="15" w:type="dxa"/>
              <w:bottom w:w="15" w:type="dxa"/>
              <w:right w:w="15" w:type="dxa"/>
            </w:tcMar>
            <w:vAlign w:val="center"/>
          </w:tcPr>
          <w:p w14:paraId="6CF7BF4A" w14:textId="77777777" w:rsidR="00723F95" w:rsidRDefault="00723F95" w:rsidP="002631E3">
            <w:pPr>
              <w:widowControl/>
              <w:jc w:val="center"/>
              <w:textAlignment w:val="center"/>
              <w:rPr>
                <w:rFonts w:ascii="宋体" w:hAnsi="宋体"/>
                <w:kern w:val="0"/>
                <w:sz w:val="20"/>
                <w:szCs w:val="20"/>
              </w:rPr>
            </w:pPr>
          </w:p>
        </w:tc>
        <w:tc>
          <w:tcPr>
            <w:tcW w:w="323" w:type="pct"/>
            <w:vMerge/>
            <w:tcBorders>
              <w:left w:val="nil"/>
              <w:right w:val="single" w:sz="4" w:space="0" w:color="auto"/>
            </w:tcBorders>
            <w:tcMar>
              <w:top w:w="15" w:type="dxa"/>
              <w:left w:w="15" w:type="dxa"/>
              <w:bottom w:w="15" w:type="dxa"/>
              <w:right w:w="15" w:type="dxa"/>
            </w:tcMar>
            <w:vAlign w:val="center"/>
          </w:tcPr>
          <w:p w14:paraId="7772760A" w14:textId="77777777" w:rsidR="00723F95" w:rsidRDefault="00723F95" w:rsidP="002631E3">
            <w:pPr>
              <w:jc w:val="center"/>
              <w:rPr>
                <w:rFonts w:ascii="宋体" w:hAnsi="宋体"/>
                <w:sz w:val="20"/>
                <w:szCs w:val="20"/>
              </w:rPr>
            </w:pPr>
          </w:p>
        </w:tc>
        <w:tc>
          <w:tcPr>
            <w:tcW w:w="300" w:type="pct"/>
            <w:vMerge/>
            <w:tcBorders>
              <w:left w:val="nil"/>
              <w:right w:val="single" w:sz="4" w:space="0" w:color="auto"/>
            </w:tcBorders>
            <w:tcMar>
              <w:top w:w="15" w:type="dxa"/>
              <w:left w:w="15" w:type="dxa"/>
              <w:bottom w:w="15" w:type="dxa"/>
              <w:right w:w="15" w:type="dxa"/>
            </w:tcMar>
            <w:vAlign w:val="center"/>
          </w:tcPr>
          <w:p w14:paraId="7D274DA6" w14:textId="77777777" w:rsidR="00723F95" w:rsidRDefault="00723F95" w:rsidP="002631E3">
            <w:pPr>
              <w:jc w:val="center"/>
              <w:rPr>
                <w:rFonts w:ascii="宋体" w:hAnsi="宋体"/>
                <w:sz w:val="20"/>
                <w:szCs w:val="20"/>
              </w:rPr>
            </w:pPr>
          </w:p>
        </w:tc>
        <w:tc>
          <w:tcPr>
            <w:tcW w:w="146" w:type="pct"/>
            <w:vMerge/>
            <w:tcBorders>
              <w:left w:val="nil"/>
              <w:right w:val="single" w:sz="4" w:space="0" w:color="auto"/>
            </w:tcBorders>
            <w:tcMar>
              <w:top w:w="15" w:type="dxa"/>
              <w:left w:w="15" w:type="dxa"/>
              <w:bottom w:w="15" w:type="dxa"/>
              <w:right w:w="15" w:type="dxa"/>
            </w:tcMar>
            <w:vAlign w:val="center"/>
          </w:tcPr>
          <w:p w14:paraId="67DAC86C" w14:textId="77777777" w:rsidR="00723F95" w:rsidRDefault="00723F95" w:rsidP="002631E3">
            <w:pPr>
              <w:rPr>
                <w:sz w:val="18"/>
                <w:szCs w:val="18"/>
              </w:rPr>
            </w:pPr>
          </w:p>
        </w:tc>
      </w:tr>
      <w:tr w:rsidR="00723F95" w14:paraId="7429AF7E" w14:textId="77777777" w:rsidTr="002631E3">
        <w:trPr>
          <w:trHeight w:val="975"/>
        </w:trPr>
        <w:tc>
          <w:tcPr>
            <w:tcW w:w="180"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0E88DEBF" w14:textId="77777777" w:rsidR="00723F95" w:rsidRDefault="00723F95" w:rsidP="002631E3">
            <w:pPr>
              <w:jc w:val="center"/>
              <w:textAlignment w:val="center"/>
              <w:rPr>
                <w:rFonts w:hint="eastAsia"/>
                <w:kern w:val="0"/>
                <w:sz w:val="18"/>
                <w:szCs w:val="18"/>
              </w:rPr>
            </w:pPr>
            <w:r w:rsidRPr="00AA7948">
              <w:rPr>
                <w:rFonts w:ascii="宋体" w:hAnsi="宋体" w:cs="宋体" w:hint="eastAsia"/>
                <w:color w:val="000000"/>
                <w:kern w:val="0"/>
                <w:sz w:val="22"/>
              </w:rPr>
              <w:t>4</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606CD" w14:textId="77777777" w:rsidR="00723F95" w:rsidRDefault="00723F95" w:rsidP="002631E3">
            <w:pPr>
              <w:widowControl/>
              <w:jc w:val="center"/>
              <w:rPr>
                <w:rFonts w:ascii="宋体" w:hAnsi="宋体" w:cs="宋体" w:hint="eastAsia"/>
                <w:color w:val="000000"/>
                <w:kern w:val="0"/>
                <w:sz w:val="22"/>
              </w:rPr>
            </w:pPr>
            <w:r w:rsidRPr="00AA7948">
              <w:rPr>
                <w:rFonts w:ascii="宋体" w:hAnsi="宋体" w:cs="宋体" w:hint="eastAsia"/>
                <w:color w:val="000000"/>
                <w:kern w:val="0"/>
                <w:sz w:val="24"/>
              </w:rPr>
              <w:t>矿物绝缘电缆</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CFAFE7" w14:textId="77777777" w:rsidR="00723F95" w:rsidRDefault="00723F95" w:rsidP="002631E3">
            <w:pPr>
              <w:jc w:val="center"/>
              <w:rPr>
                <w:rFonts w:ascii="宋体" w:hAnsi="宋体" w:cs="宋体" w:hint="eastAsia"/>
                <w:color w:val="000000"/>
                <w:kern w:val="0"/>
                <w:sz w:val="22"/>
              </w:rPr>
            </w:pPr>
            <w:r w:rsidRPr="00AA7948">
              <w:rPr>
                <w:rFonts w:ascii="宋体" w:hAnsi="宋体" w:cs="宋体" w:hint="eastAsia"/>
                <w:color w:val="000000"/>
                <w:kern w:val="0"/>
                <w:sz w:val="24"/>
              </w:rPr>
              <w:t>RTTYZ-4*70+1*35</w:t>
            </w:r>
          </w:p>
        </w:tc>
        <w:tc>
          <w:tcPr>
            <w:tcW w:w="232" w:type="pct"/>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C0B0F" w14:textId="77777777" w:rsidR="00723F95" w:rsidRDefault="00723F95" w:rsidP="002631E3">
            <w:pPr>
              <w:widowControl/>
              <w:jc w:val="center"/>
              <w:textAlignment w:val="center"/>
              <w:rPr>
                <w:rFonts w:ascii="宋体" w:hAnsi="宋体"/>
                <w:kern w:val="0"/>
                <w:sz w:val="20"/>
                <w:szCs w:val="20"/>
              </w:rPr>
            </w:pPr>
          </w:p>
        </w:tc>
        <w:tc>
          <w:tcPr>
            <w:tcW w:w="29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636105A1" w14:textId="77777777" w:rsidR="00723F95" w:rsidRDefault="00723F95" w:rsidP="002631E3">
            <w:pPr>
              <w:widowControl/>
              <w:jc w:val="center"/>
              <w:textAlignment w:val="center"/>
              <w:rPr>
                <w:rFonts w:ascii="宋体" w:hAnsi="宋体" w:hint="eastAsia"/>
                <w:sz w:val="20"/>
                <w:szCs w:val="20"/>
              </w:rPr>
            </w:pPr>
            <w:r>
              <w:rPr>
                <w:rFonts w:ascii="宋体" w:hAnsi="宋体" w:hint="eastAsia"/>
                <w:sz w:val="20"/>
                <w:szCs w:val="20"/>
              </w:rPr>
              <w:t>米</w:t>
            </w:r>
          </w:p>
        </w:tc>
        <w:tc>
          <w:tcPr>
            <w:tcW w:w="2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21E0C2" w14:textId="77777777" w:rsidR="00723F95" w:rsidRDefault="00723F95" w:rsidP="002631E3">
            <w:pPr>
              <w:jc w:val="center"/>
              <w:rPr>
                <w:color w:val="000000"/>
                <w:sz w:val="22"/>
              </w:rPr>
            </w:pPr>
            <w:r w:rsidRPr="00AA7948">
              <w:rPr>
                <w:rFonts w:ascii="宋体" w:hAnsi="宋体" w:cs="宋体" w:hint="eastAsia"/>
                <w:color w:val="000000"/>
                <w:kern w:val="0"/>
                <w:sz w:val="24"/>
              </w:rPr>
              <w:t>720</w:t>
            </w:r>
          </w:p>
        </w:tc>
        <w:tc>
          <w:tcPr>
            <w:tcW w:w="1764" w:type="pct"/>
            <w:vMerge/>
            <w:tcBorders>
              <w:left w:val="nil"/>
              <w:right w:val="single" w:sz="4" w:space="0" w:color="auto"/>
            </w:tcBorders>
            <w:tcMar>
              <w:top w:w="15" w:type="dxa"/>
              <w:left w:w="15" w:type="dxa"/>
              <w:bottom w:w="15" w:type="dxa"/>
              <w:right w:w="15" w:type="dxa"/>
            </w:tcMar>
          </w:tcPr>
          <w:p w14:paraId="5AB84233" w14:textId="77777777" w:rsidR="00723F95" w:rsidRDefault="00723F95" w:rsidP="002631E3">
            <w:pPr>
              <w:spacing w:line="280" w:lineRule="exact"/>
              <w:rPr>
                <w:rFonts w:ascii="宋体" w:hAnsi="宋体"/>
                <w:sz w:val="20"/>
                <w:szCs w:val="20"/>
              </w:rPr>
            </w:pPr>
          </w:p>
        </w:tc>
        <w:tc>
          <w:tcPr>
            <w:tcW w:w="331" w:type="pct"/>
            <w:vMerge/>
            <w:tcBorders>
              <w:left w:val="nil"/>
              <w:right w:val="single" w:sz="4" w:space="0" w:color="auto"/>
            </w:tcBorders>
            <w:tcMar>
              <w:top w:w="15" w:type="dxa"/>
              <w:left w:w="15" w:type="dxa"/>
              <w:bottom w:w="15" w:type="dxa"/>
              <w:right w:w="15" w:type="dxa"/>
            </w:tcMar>
            <w:vAlign w:val="center"/>
          </w:tcPr>
          <w:p w14:paraId="69D0828E" w14:textId="77777777" w:rsidR="00723F95" w:rsidRDefault="00723F95" w:rsidP="002631E3">
            <w:pPr>
              <w:widowControl/>
              <w:jc w:val="center"/>
              <w:textAlignment w:val="center"/>
              <w:rPr>
                <w:rFonts w:ascii="宋体" w:hAnsi="宋体"/>
                <w:kern w:val="0"/>
                <w:sz w:val="20"/>
                <w:szCs w:val="20"/>
              </w:rPr>
            </w:pPr>
          </w:p>
        </w:tc>
        <w:tc>
          <w:tcPr>
            <w:tcW w:w="323" w:type="pct"/>
            <w:vMerge/>
            <w:tcBorders>
              <w:left w:val="nil"/>
              <w:right w:val="single" w:sz="4" w:space="0" w:color="auto"/>
            </w:tcBorders>
            <w:tcMar>
              <w:top w:w="15" w:type="dxa"/>
              <w:left w:w="15" w:type="dxa"/>
              <w:bottom w:w="15" w:type="dxa"/>
              <w:right w:w="15" w:type="dxa"/>
            </w:tcMar>
            <w:vAlign w:val="center"/>
          </w:tcPr>
          <w:p w14:paraId="7F2D6E3A" w14:textId="77777777" w:rsidR="00723F95" w:rsidRDefault="00723F95" w:rsidP="002631E3">
            <w:pPr>
              <w:jc w:val="center"/>
              <w:rPr>
                <w:rFonts w:ascii="宋体" w:hAnsi="宋体"/>
                <w:sz w:val="20"/>
                <w:szCs w:val="20"/>
              </w:rPr>
            </w:pPr>
          </w:p>
        </w:tc>
        <w:tc>
          <w:tcPr>
            <w:tcW w:w="300" w:type="pct"/>
            <w:vMerge/>
            <w:tcBorders>
              <w:left w:val="nil"/>
              <w:right w:val="single" w:sz="4" w:space="0" w:color="auto"/>
            </w:tcBorders>
            <w:tcMar>
              <w:top w:w="15" w:type="dxa"/>
              <w:left w:w="15" w:type="dxa"/>
              <w:bottom w:w="15" w:type="dxa"/>
              <w:right w:w="15" w:type="dxa"/>
            </w:tcMar>
            <w:vAlign w:val="center"/>
          </w:tcPr>
          <w:p w14:paraId="0CEAB5D0" w14:textId="77777777" w:rsidR="00723F95" w:rsidRDefault="00723F95" w:rsidP="002631E3">
            <w:pPr>
              <w:jc w:val="center"/>
              <w:rPr>
                <w:rFonts w:ascii="宋体" w:hAnsi="宋体"/>
                <w:sz w:val="20"/>
                <w:szCs w:val="20"/>
              </w:rPr>
            </w:pPr>
          </w:p>
        </w:tc>
        <w:tc>
          <w:tcPr>
            <w:tcW w:w="146" w:type="pct"/>
            <w:vMerge/>
            <w:tcBorders>
              <w:left w:val="nil"/>
              <w:right w:val="single" w:sz="4" w:space="0" w:color="auto"/>
            </w:tcBorders>
            <w:tcMar>
              <w:top w:w="15" w:type="dxa"/>
              <w:left w:w="15" w:type="dxa"/>
              <w:bottom w:w="15" w:type="dxa"/>
              <w:right w:w="15" w:type="dxa"/>
            </w:tcMar>
            <w:vAlign w:val="center"/>
          </w:tcPr>
          <w:p w14:paraId="234DA117" w14:textId="77777777" w:rsidR="00723F95" w:rsidRDefault="00723F95" w:rsidP="002631E3">
            <w:pPr>
              <w:rPr>
                <w:sz w:val="18"/>
                <w:szCs w:val="18"/>
              </w:rPr>
            </w:pPr>
          </w:p>
        </w:tc>
      </w:tr>
      <w:tr w:rsidR="00723F95" w14:paraId="24C50983" w14:textId="77777777" w:rsidTr="002631E3">
        <w:trPr>
          <w:trHeight w:val="1488"/>
        </w:trPr>
        <w:tc>
          <w:tcPr>
            <w:tcW w:w="13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E6131" w14:textId="77777777" w:rsidR="00723F95" w:rsidRDefault="00723F95" w:rsidP="002631E3">
            <w:pPr>
              <w:jc w:val="center"/>
              <w:rPr>
                <w:rFonts w:ascii="仿宋" w:eastAsia="仿宋" w:hAnsi="仿宋" w:cs="宋体"/>
                <w:color w:val="000000"/>
                <w:sz w:val="24"/>
              </w:rPr>
            </w:pPr>
            <w:r>
              <w:rPr>
                <w:rFonts w:ascii="仿宋" w:eastAsia="仿宋" w:hAnsi="仿宋" w:cs="宋体" w:hint="eastAsia"/>
                <w:color w:val="000000"/>
                <w:sz w:val="24"/>
              </w:rPr>
              <w:t>合计</w:t>
            </w:r>
          </w:p>
        </w:tc>
        <w:tc>
          <w:tcPr>
            <w:tcW w:w="232" w:type="pct"/>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38EB6" w14:textId="77777777" w:rsidR="00723F95" w:rsidRDefault="00723F95" w:rsidP="002631E3">
            <w:pPr>
              <w:widowControl/>
              <w:jc w:val="center"/>
              <w:textAlignment w:val="center"/>
              <w:rPr>
                <w:rFonts w:ascii="宋体" w:hAnsi="宋体"/>
                <w:kern w:val="0"/>
                <w:sz w:val="20"/>
                <w:szCs w:val="20"/>
              </w:rPr>
            </w:pPr>
          </w:p>
        </w:tc>
        <w:tc>
          <w:tcPr>
            <w:tcW w:w="290"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0126A3FA" w14:textId="77777777" w:rsidR="00723F95" w:rsidRDefault="00723F95" w:rsidP="002631E3">
            <w:pPr>
              <w:widowControl/>
              <w:jc w:val="center"/>
              <w:textAlignment w:val="center"/>
              <w:rPr>
                <w:rFonts w:ascii="宋体" w:hAnsi="宋体"/>
                <w:sz w:val="20"/>
                <w:szCs w:val="20"/>
              </w:rPr>
            </w:pPr>
            <w:r>
              <w:rPr>
                <w:rFonts w:ascii="宋体" w:hAnsi="宋体" w:hint="eastAsia"/>
                <w:sz w:val="20"/>
                <w:szCs w:val="20"/>
              </w:rPr>
              <w:t>米</w:t>
            </w:r>
          </w:p>
        </w:tc>
        <w:tc>
          <w:tcPr>
            <w:tcW w:w="2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D68B7" w14:textId="77777777" w:rsidR="00723F95" w:rsidRDefault="00723F95" w:rsidP="002631E3">
            <w:pPr>
              <w:jc w:val="center"/>
              <w:rPr>
                <w:color w:val="000000"/>
                <w:sz w:val="22"/>
                <w:szCs w:val="22"/>
              </w:rPr>
            </w:pPr>
            <w:r>
              <w:rPr>
                <w:rFonts w:hint="eastAsia"/>
                <w:color w:val="000000"/>
                <w:sz w:val="22"/>
              </w:rPr>
              <w:t>1426</w:t>
            </w:r>
          </w:p>
        </w:tc>
        <w:tc>
          <w:tcPr>
            <w:tcW w:w="1764" w:type="pct"/>
            <w:vMerge/>
            <w:tcBorders>
              <w:left w:val="nil"/>
              <w:bottom w:val="single" w:sz="4" w:space="0" w:color="auto"/>
              <w:right w:val="single" w:sz="4" w:space="0" w:color="auto"/>
            </w:tcBorders>
            <w:tcMar>
              <w:top w:w="15" w:type="dxa"/>
              <w:left w:w="15" w:type="dxa"/>
              <w:bottom w:w="15" w:type="dxa"/>
              <w:right w:w="15" w:type="dxa"/>
            </w:tcMar>
          </w:tcPr>
          <w:p w14:paraId="7A57057A" w14:textId="77777777" w:rsidR="00723F95" w:rsidRDefault="00723F95" w:rsidP="002631E3">
            <w:pPr>
              <w:spacing w:line="280" w:lineRule="exact"/>
              <w:rPr>
                <w:rFonts w:ascii="宋体" w:hAnsi="宋体"/>
                <w:sz w:val="20"/>
                <w:szCs w:val="20"/>
              </w:rPr>
            </w:pPr>
          </w:p>
        </w:tc>
        <w:tc>
          <w:tcPr>
            <w:tcW w:w="331" w:type="pct"/>
            <w:vMerge/>
            <w:tcBorders>
              <w:left w:val="nil"/>
              <w:bottom w:val="single" w:sz="4" w:space="0" w:color="auto"/>
              <w:right w:val="single" w:sz="4" w:space="0" w:color="auto"/>
            </w:tcBorders>
            <w:tcMar>
              <w:top w:w="15" w:type="dxa"/>
              <w:left w:w="15" w:type="dxa"/>
              <w:bottom w:w="15" w:type="dxa"/>
              <w:right w:w="15" w:type="dxa"/>
            </w:tcMar>
            <w:vAlign w:val="center"/>
          </w:tcPr>
          <w:p w14:paraId="777A0C2F" w14:textId="77777777" w:rsidR="00723F95" w:rsidRDefault="00723F95" w:rsidP="002631E3">
            <w:pPr>
              <w:widowControl/>
              <w:jc w:val="center"/>
              <w:textAlignment w:val="center"/>
              <w:rPr>
                <w:rFonts w:ascii="宋体" w:hAnsi="宋体"/>
                <w:kern w:val="0"/>
                <w:sz w:val="20"/>
                <w:szCs w:val="20"/>
              </w:rPr>
            </w:pPr>
          </w:p>
        </w:tc>
        <w:tc>
          <w:tcPr>
            <w:tcW w:w="323" w:type="pct"/>
            <w:vMerge/>
            <w:tcBorders>
              <w:left w:val="nil"/>
              <w:bottom w:val="single" w:sz="4" w:space="0" w:color="auto"/>
              <w:right w:val="single" w:sz="4" w:space="0" w:color="auto"/>
            </w:tcBorders>
            <w:tcMar>
              <w:top w:w="15" w:type="dxa"/>
              <w:left w:w="15" w:type="dxa"/>
              <w:bottom w:w="15" w:type="dxa"/>
              <w:right w:w="15" w:type="dxa"/>
            </w:tcMar>
            <w:vAlign w:val="center"/>
          </w:tcPr>
          <w:p w14:paraId="20325273" w14:textId="77777777" w:rsidR="00723F95" w:rsidRDefault="00723F95" w:rsidP="002631E3">
            <w:pPr>
              <w:jc w:val="center"/>
              <w:rPr>
                <w:rFonts w:ascii="宋体" w:hAnsi="宋体"/>
                <w:sz w:val="20"/>
                <w:szCs w:val="20"/>
              </w:rPr>
            </w:pPr>
          </w:p>
        </w:tc>
        <w:tc>
          <w:tcPr>
            <w:tcW w:w="300" w:type="pct"/>
            <w:vMerge/>
            <w:tcBorders>
              <w:left w:val="nil"/>
              <w:bottom w:val="single" w:sz="4" w:space="0" w:color="auto"/>
              <w:right w:val="single" w:sz="4" w:space="0" w:color="auto"/>
            </w:tcBorders>
            <w:tcMar>
              <w:top w:w="15" w:type="dxa"/>
              <w:left w:w="15" w:type="dxa"/>
              <w:bottom w:w="15" w:type="dxa"/>
              <w:right w:w="15" w:type="dxa"/>
            </w:tcMar>
            <w:vAlign w:val="center"/>
          </w:tcPr>
          <w:p w14:paraId="4591C47E" w14:textId="77777777" w:rsidR="00723F95" w:rsidRDefault="00723F95" w:rsidP="002631E3">
            <w:pPr>
              <w:jc w:val="center"/>
              <w:rPr>
                <w:rFonts w:ascii="宋体" w:hAnsi="宋体"/>
                <w:sz w:val="20"/>
                <w:szCs w:val="20"/>
              </w:rPr>
            </w:pPr>
          </w:p>
        </w:tc>
        <w:tc>
          <w:tcPr>
            <w:tcW w:w="146" w:type="pct"/>
            <w:vMerge/>
            <w:tcBorders>
              <w:left w:val="nil"/>
              <w:bottom w:val="single" w:sz="4" w:space="0" w:color="auto"/>
              <w:right w:val="single" w:sz="4" w:space="0" w:color="auto"/>
            </w:tcBorders>
            <w:tcMar>
              <w:top w:w="15" w:type="dxa"/>
              <w:left w:w="15" w:type="dxa"/>
              <w:bottom w:w="15" w:type="dxa"/>
              <w:right w:w="15" w:type="dxa"/>
            </w:tcMar>
            <w:vAlign w:val="center"/>
          </w:tcPr>
          <w:p w14:paraId="042BF0E4" w14:textId="77777777" w:rsidR="00723F95" w:rsidRDefault="00723F95" w:rsidP="002631E3">
            <w:pPr>
              <w:rPr>
                <w:sz w:val="18"/>
                <w:szCs w:val="18"/>
              </w:rPr>
            </w:pPr>
          </w:p>
        </w:tc>
      </w:tr>
    </w:tbl>
    <w:p w14:paraId="44F36532" w14:textId="3B3B2227" w:rsidR="00805A3D" w:rsidRPr="00872398" w:rsidRDefault="00140342" w:rsidP="00872398">
      <w:pPr>
        <w:tabs>
          <w:tab w:val="left" w:pos="1609"/>
        </w:tabs>
        <w:jc w:val="left"/>
        <w:rPr>
          <w:kern w:val="0"/>
          <w:sz w:val="22"/>
          <w:szCs w:val="22"/>
        </w:rPr>
      </w:pPr>
      <w:r>
        <w:rPr>
          <w:kern w:val="0"/>
          <w:sz w:val="22"/>
          <w:szCs w:val="22"/>
        </w:rPr>
        <w:t>以上数据为项目初步计划，后期根据实际情况进行调整。</w:t>
      </w:r>
    </w:p>
    <w:sectPr w:rsidR="00805A3D" w:rsidRPr="00872398" w:rsidSect="00872398">
      <w:pgSz w:w="16838" w:h="11906" w:orient="landscape"/>
      <w:pgMar w:top="1474" w:right="1440" w:bottom="147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0A83" w14:textId="77777777" w:rsidR="009925EE" w:rsidRDefault="009925EE" w:rsidP="00140342">
      <w:r>
        <w:separator/>
      </w:r>
    </w:p>
  </w:endnote>
  <w:endnote w:type="continuationSeparator" w:id="0">
    <w:p w14:paraId="08C63516" w14:textId="77777777" w:rsidR="009925EE" w:rsidRDefault="009925EE" w:rsidP="0014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8255" w14:textId="77777777" w:rsidR="009925EE" w:rsidRDefault="009925EE" w:rsidP="00140342">
      <w:r>
        <w:separator/>
      </w:r>
    </w:p>
  </w:footnote>
  <w:footnote w:type="continuationSeparator" w:id="0">
    <w:p w14:paraId="6DF87A51" w14:textId="77777777" w:rsidR="009925EE" w:rsidRDefault="009925EE" w:rsidP="00140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E"/>
    <w:rsid w:val="00063E07"/>
    <w:rsid w:val="00140342"/>
    <w:rsid w:val="00222FCD"/>
    <w:rsid w:val="002363B4"/>
    <w:rsid w:val="00245817"/>
    <w:rsid w:val="00322243"/>
    <w:rsid w:val="003C6446"/>
    <w:rsid w:val="00723F95"/>
    <w:rsid w:val="007A3DD7"/>
    <w:rsid w:val="007D238E"/>
    <w:rsid w:val="00805A3D"/>
    <w:rsid w:val="00872398"/>
    <w:rsid w:val="00971A7C"/>
    <w:rsid w:val="009925EE"/>
    <w:rsid w:val="00BD252B"/>
    <w:rsid w:val="00DC6F06"/>
    <w:rsid w:val="00DE707F"/>
    <w:rsid w:val="00E32F60"/>
    <w:rsid w:val="00FA5F84"/>
    <w:rsid w:val="00FC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24AC"/>
  <w15:chartTrackingRefBased/>
  <w15:docId w15:val="{D97BE197-9BB6-4A9C-AFB7-90D3B7CE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4034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403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140342"/>
    <w:rPr>
      <w:sz w:val="18"/>
      <w:szCs w:val="18"/>
    </w:rPr>
  </w:style>
  <w:style w:type="paragraph" w:styleId="a6">
    <w:name w:val="footer"/>
    <w:basedOn w:val="a"/>
    <w:link w:val="a7"/>
    <w:uiPriority w:val="99"/>
    <w:unhideWhenUsed/>
    <w:rsid w:val="001403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140342"/>
    <w:rPr>
      <w:sz w:val="18"/>
      <w:szCs w:val="18"/>
    </w:rPr>
  </w:style>
  <w:style w:type="paragraph" w:styleId="a8">
    <w:name w:val="Body Text"/>
    <w:basedOn w:val="a"/>
    <w:link w:val="a9"/>
    <w:uiPriority w:val="99"/>
    <w:semiHidden/>
    <w:unhideWhenUsed/>
    <w:rsid w:val="00140342"/>
    <w:pPr>
      <w:spacing w:after="120"/>
    </w:pPr>
  </w:style>
  <w:style w:type="character" w:customStyle="1" w:styleId="a9">
    <w:name w:val="正文文本 字符"/>
    <w:basedOn w:val="a1"/>
    <w:link w:val="a8"/>
    <w:uiPriority w:val="99"/>
    <w:semiHidden/>
    <w:rsid w:val="00140342"/>
    <w:rPr>
      <w:rFonts w:ascii="Times New Roman" w:eastAsia="宋体" w:hAnsi="Times New Roman" w:cs="Times New Roman"/>
      <w:szCs w:val="24"/>
    </w:rPr>
  </w:style>
  <w:style w:type="paragraph" w:styleId="a0">
    <w:name w:val="Body Text First Indent"/>
    <w:basedOn w:val="a8"/>
    <w:link w:val="aa"/>
    <w:qFormat/>
    <w:rsid w:val="00140342"/>
    <w:pPr>
      <w:ind w:firstLineChars="100" w:firstLine="420"/>
    </w:pPr>
    <w:rPr>
      <w:kern w:val="0"/>
      <w:sz w:val="20"/>
    </w:rPr>
  </w:style>
  <w:style w:type="character" w:customStyle="1" w:styleId="aa">
    <w:name w:val="正文文本首行缩进 字符"/>
    <w:basedOn w:val="a9"/>
    <w:link w:val="a0"/>
    <w:rsid w:val="00140342"/>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yucheng</dc:creator>
  <cp:keywords/>
  <dc:description/>
  <cp:lastModifiedBy>tang yucheng</cp:lastModifiedBy>
  <cp:revision>10</cp:revision>
  <dcterms:created xsi:type="dcterms:W3CDTF">2020-06-09T09:12:00Z</dcterms:created>
  <dcterms:modified xsi:type="dcterms:W3CDTF">2020-07-29T05:43:00Z</dcterms:modified>
</cp:coreProperties>
</file>