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0924" w14:textId="134D1C9C" w:rsidR="006630AE" w:rsidRDefault="00B10A8F">
      <w:pPr>
        <w:pStyle w:val="a5"/>
        <w:widowControl/>
        <w:spacing w:before="75" w:beforeAutospacing="0" w:after="75" w:afterAutospacing="0"/>
        <w:jc w:val="center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宋体" w:eastAsia="宋体" w:hAnsi="宋体" w:cs="宋体" w:hint="eastAsia"/>
          <w:color w:val="000000"/>
          <w:sz w:val="31"/>
          <w:szCs w:val="31"/>
        </w:rPr>
        <w:t>中建电子信息技术</w:t>
      </w:r>
      <w:r w:rsidR="00550699">
        <w:rPr>
          <w:rStyle w:val="a6"/>
          <w:rFonts w:ascii="宋体" w:eastAsia="宋体" w:hAnsi="宋体" w:cs="宋体" w:hint="eastAsia"/>
          <w:color w:val="000000"/>
          <w:sz w:val="31"/>
          <w:szCs w:val="31"/>
        </w:rPr>
        <w:t>有限公司物资采购招标公告</w:t>
      </w:r>
    </w:p>
    <w:p w14:paraId="72859646" w14:textId="77777777" w:rsidR="006630AE" w:rsidRDefault="00550699">
      <w:pPr>
        <w:pStyle w:val="a5"/>
        <w:widowControl/>
        <w:spacing w:before="75" w:beforeAutospacing="0" w:after="75" w:afterAutospacing="0"/>
        <w:jc w:val="center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（第一版）</w:t>
      </w:r>
    </w:p>
    <w:p w14:paraId="09E2E05D" w14:textId="77777777" w:rsidR="006630AE" w:rsidRDefault="00550699">
      <w:pPr>
        <w:pStyle w:val="a5"/>
        <w:widowControl/>
        <w:spacing w:before="75" w:beforeAutospacing="0" w:after="150" w:afterAutospacing="0" w:line="36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36"/>
          <w:szCs w:val="36"/>
        </w:rPr>
        <w:t>特别注意事项：</w:t>
      </w:r>
    </w:p>
    <w:p w14:paraId="5FC5F6AC" w14:textId="77777777" w:rsidR="006630AE" w:rsidRDefault="00550699">
      <w:pPr>
        <w:pStyle w:val="a5"/>
        <w:widowControl/>
        <w:spacing w:before="75" w:beforeAutospacing="0" w:after="75" w:afterAutospacing="0" w:line="360" w:lineRule="atLeast"/>
        <w:ind w:firstLine="555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31"/>
          <w:szCs w:val="31"/>
        </w:rPr>
        <w:t>关于投标须知第八项《报名资审表》说明事项：</w:t>
      </w:r>
      <w:r>
        <w:rPr>
          <w:rFonts w:ascii="仿宋" w:eastAsia="仿宋" w:hAnsi="仿宋" w:cs="仿宋" w:hint="eastAsia"/>
          <w:color w:val="FF0000"/>
          <w:sz w:val="31"/>
          <w:szCs w:val="31"/>
        </w:rPr>
        <w:t>1、必须准确填写附件《报名资审表》相关信息，按要求盖章；2、报名时须将报名</w:t>
      </w:r>
      <w:proofErr w:type="gramStart"/>
      <w:r>
        <w:rPr>
          <w:rFonts w:ascii="仿宋" w:eastAsia="仿宋" w:hAnsi="仿宋" w:cs="仿宋" w:hint="eastAsia"/>
          <w:color w:val="FF0000"/>
          <w:sz w:val="31"/>
          <w:szCs w:val="31"/>
        </w:rPr>
        <w:t>资审表</w:t>
      </w:r>
      <w:proofErr w:type="gramEnd"/>
      <w:r>
        <w:rPr>
          <w:rFonts w:ascii="仿宋" w:eastAsia="仿宋" w:hAnsi="仿宋" w:cs="仿宋" w:hint="eastAsia"/>
          <w:color w:val="FF0000"/>
          <w:sz w:val="31"/>
          <w:szCs w:val="31"/>
        </w:rPr>
        <w:t>进行上传；3、对于恶意报名者，我司登记恶意行为记录，严重者取消合格供应商资格。</w:t>
      </w:r>
    </w:p>
    <w:p w14:paraId="489508BD" w14:textId="2DEC26D6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一、招标标的物：</w:t>
      </w:r>
      <w:r w:rsidR="0083537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线缆</w:t>
      </w:r>
    </w:p>
    <w:p w14:paraId="187D15DA" w14:textId="76AF1056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二、需求工程项目名称：</w:t>
      </w:r>
      <w:r w:rsidR="00B10A8F"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江上图商务中心（嘉里</w:t>
      </w:r>
      <w:proofErr w:type="gramStart"/>
      <w:r w:rsidR="00B10A8F"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樟岚</w:t>
      </w:r>
      <w:proofErr w:type="gramEnd"/>
      <w:r w:rsidR="00B10A8F"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项目）弱电专业分包工程</w:t>
      </w:r>
    </w:p>
    <w:p w14:paraId="11BC01D9" w14:textId="0598A423" w:rsidR="006630AE" w:rsidRDefault="00550699">
      <w:pPr>
        <w:pStyle w:val="a5"/>
        <w:widowControl/>
        <w:spacing w:before="75" w:beforeAutospacing="0" w:after="75" w:afterAutospacing="0" w:line="420" w:lineRule="atLeast"/>
        <w:ind w:firstLine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项目地址：</w:t>
      </w:r>
      <w:r w:rsidR="00B10A8F"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福建省福州市苍山区南江滨东大道江上图工地</w:t>
      </w:r>
    </w:p>
    <w:p w14:paraId="749F9767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三、投标人资格</w:t>
      </w:r>
    </w:p>
    <w:p w14:paraId="298045C0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1.投标人必须是经国家有关部门批准，具有合法经营资质、符合《中华人民共和国政府采购法》第二十二条规定的独立法人，且必须为一般纳税人；</w:t>
      </w:r>
    </w:p>
    <w:p w14:paraId="3900AFFE" w14:textId="17B19C5C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2.注册资金不低于（含）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 </w:t>
      </w:r>
      <w:r w:rsidR="00B10A8F">
        <w:rPr>
          <w:rFonts w:ascii="仿宋" w:eastAsia="仿宋" w:hAnsi="仿宋" w:cs="仿宋"/>
          <w:color w:val="000000"/>
          <w:sz w:val="28"/>
          <w:szCs w:val="28"/>
          <w:u w:val="single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0 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万元；</w:t>
      </w:r>
    </w:p>
    <w:p w14:paraId="6A6C638F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3.在中国建筑“云筑网”集采平台注册的合格供应商；</w:t>
      </w:r>
    </w:p>
    <w:p w14:paraId="5B345F4E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4.投标人具备法律法规规定的其它条件和良好的社会信誉，在经营活动中没有违法违规记录；</w:t>
      </w:r>
    </w:p>
    <w:p w14:paraId="033924EE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5.投标人拟投标产品必须通过国家质量监督管理部门检测，且检测报告及相应的强制认证证书有效；</w:t>
      </w:r>
    </w:p>
    <w:p w14:paraId="424A8006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6.本次招标不接受联合体投标；</w:t>
      </w:r>
    </w:p>
    <w:p w14:paraId="3F1E3D8C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7.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一般纳税人资格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：须具有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一般纳税人资格认定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，能够开具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增值税专用发票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，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税率要求13%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。</w:t>
      </w:r>
    </w:p>
    <w:p w14:paraId="062C0CC3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8.其他要求：详见招标书。</w:t>
      </w:r>
    </w:p>
    <w:p w14:paraId="62F253B4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四、投标须知</w:t>
      </w:r>
    </w:p>
    <w:p w14:paraId="05820972" w14:textId="683F5D33" w:rsidR="006630AE" w:rsidRPr="00B10A8F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b/>
          <w:bCs/>
          <w:color w:val="000000"/>
          <w:sz w:val="28"/>
          <w:szCs w:val="28"/>
          <w:highlight w:val="yellow"/>
        </w:rPr>
      </w:pPr>
      <w:r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1.</w:t>
      </w:r>
      <w:r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标的</w:t>
      </w:r>
      <w:proofErr w:type="gramStart"/>
      <w:r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物品牌</w:t>
      </w:r>
      <w:proofErr w:type="gramEnd"/>
      <w:r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要求:</w:t>
      </w:r>
      <w:r w:rsidR="00B10A8F" w:rsidRPr="00835371">
        <w:rPr>
          <w:rFonts w:hint="eastAsia"/>
          <w:highlight w:val="yellow"/>
        </w:rPr>
        <w:t xml:space="preserve"> </w:t>
      </w:r>
      <w:r w:rsidR="00835371"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上海远东/天诚/</w:t>
      </w:r>
      <w:proofErr w:type="gramStart"/>
      <w:r w:rsidR="00835371"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爱谱华</w:t>
      </w:r>
      <w:proofErr w:type="gramEnd"/>
      <w:r w:rsidR="00835371" w:rsidRPr="00835371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顿/广东电缆厂/上海胜华</w:t>
      </w:r>
      <w:r w:rsidRPr="00B10A8F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；</w:t>
      </w:r>
    </w:p>
    <w:p w14:paraId="68B100DA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其他要求详见招标标的物清单；</w:t>
      </w:r>
    </w:p>
    <w:p w14:paraId="697A8C00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2.投标人需交纳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  / 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万元投标保证金（资格预审通过后商务报价前缴纳）；</w:t>
      </w:r>
    </w:p>
    <w:p w14:paraId="1D59CFEB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3.法人代表投标时提供法定代表人身份证明书，法人委托投标时须提供法人授权书；（格式详见招标文件）</w:t>
      </w:r>
    </w:p>
    <w:p w14:paraId="198A1DC6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4.中标后投标人不得以任何理由（如报价过低等）拒签合同，否则我司将其列入黑名单，1年内不得参与中建安装“云筑网”上组织的招标业务；</w:t>
      </w:r>
    </w:p>
    <w:p w14:paraId="62A4FFA2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5.其他要求：详见招标书。</w:t>
      </w:r>
    </w:p>
    <w:p w14:paraId="6EEFC75C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五、投标文件递交时间及方式</w:t>
      </w:r>
    </w:p>
    <w:p w14:paraId="7FC008A2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1.投标文件递交时间：具体以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云筑网时间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为准；</w:t>
      </w:r>
    </w:p>
    <w:p w14:paraId="05182491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2.投标文件递交方式：在中国建筑“云筑网”线上提交（或约定其他方式）。</w:t>
      </w:r>
    </w:p>
    <w:p w14:paraId="0A3F8FF1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六、评标办法等其他招标事项详见招标书内容。</w:t>
      </w:r>
    </w:p>
    <w:p w14:paraId="4381CC0B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Style w:val="a6"/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七、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如本招标公告与招标文件内容不一致，以招标文件内容为准。</w:t>
      </w:r>
    </w:p>
    <w:p w14:paraId="657DA460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八、报名</w:t>
      </w:r>
      <w:proofErr w:type="gramStart"/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资审表</w:t>
      </w:r>
      <w:proofErr w:type="gramEnd"/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凡满足招标要求的潜在投标人须填写附件《报名资审表》相关信息，报名时须上传。</w:t>
      </w:r>
    </w:p>
    <w:p w14:paraId="2017E3AC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九、本次招标联系人</w:t>
      </w:r>
    </w:p>
    <w:p w14:paraId="4F860D6F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firstLine="555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招标事务联系人：段学峰   </w:t>
      </w:r>
    </w:p>
    <w:p w14:paraId="64BE2DE5" w14:textId="77777777" w:rsidR="006630AE" w:rsidRDefault="00550699">
      <w:pPr>
        <w:pStyle w:val="a5"/>
        <w:widowControl/>
        <w:spacing w:before="75" w:beforeAutospacing="0" w:after="75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联系电话：17701341314</w:t>
      </w:r>
    </w:p>
    <w:p w14:paraId="6EF38A79" w14:textId="77777777" w:rsidR="006630AE" w:rsidRDefault="00550699">
      <w:pPr>
        <w:pStyle w:val="a5"/>
        <w:widowControl/>
        <w:spacing w:before="75" w:beforeAutospacing="0" w:after="75" w:afterAutospacing="0" w:line="405" w:lineRule="atLeast"/>
        <w:ind w:left="360" w:right="480" w:firstLine="480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14:paraId="10142D76" w14:textId="77777777" w:rsidR="006630AE" w:rsidRDefault="006630AE">
      <w:pPr>
        <w:pStyle w:val="a5"/>
        <w:widowControl/>
        <w:spacing w:before="75" w:beforeAutospacing="0" w:after="75" w:afterAutospacing="0" w:line="405" w:lineRule="atLeast"/>
        <w:ind w:left="360" w:right="480" w:firstLine="480"/>
        <w:jc w:val="both"/>
        <w:rPr>
          <w:rFonts w:ascii="仿宋" w:eastAsia="仿宋" w:hAnsi="仿宋" w:cs="仿宋"/>
          <w:color w:val="000000"/>
          <w:sz w:val="28"/>
          <w:szCs w:val="28"/>
        </w:rPr>
      </w:pPr>
    </w:p>
    <w:p w14:paraId="7120B1C0" w14:textId="77777777" w:rsidR="006630AE" w:rsidRDefault="00550699">
      <w:pPr>
        <w:pStyle w:val="a5"/>
        <w:widowControl/>
        <w:spacing w:before="75" w:beforeAutospacing="0" w:after="75" w:afterAutospacing="0" w:line="405" w:lineRule="atLeast"/>
        <w:ind w:right="480" w:firstLineChars="1500" w:firstLine="4200"/>
        <w:jc w:val="both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中建电子信息技术有限公司</w:t>
      </w:r>
    </w:p>
    <w:p w14:paraId="0E500133" w14:textId="78543DBA" w:rsidR="006630AE" w:rsidRDefault="00550699">
      <w:pPr>
        <w:pStyle w:val="a5"/>
        <w:widowControl/>
        <w:spacing w:before="75" w:beforeAutospacing="0" w:after="75" w:afterAutospacing="0" w:line="405" w:lineRule="atLeast"/>
        <w:ind w:right="480" w:firstLine="4755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2020年 </w:t>
      </w:r>
      <w:r>
        <w:rPr>
          <w:rFonts w:ascii="仿宋" w:eastAsia="仿宋" w:hAnsi="仿宋" w:cs="仿宋"/>
          <w:color w:val="000000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月 </w:t>
      </w:r>
      <w:r>
        <w:rPr>
          <w:rFonts w:ascii="仿宋" w:eastAsia="仿宋" w:hAnsi="仿宋" w:cs="仿宋"/>
          <w:color w:val="000000"/>
          <w:sz w:val="28"/>
          <w:szCs w:val="28"/>
        </w:rPr>
        <w:t>29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日</w:t>
      </w:r>
    </w:p>
    <w:sectPr w:rsidR="006630AE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7F"/>
    <w:rsid w:val="00100BE2"/>
    <w:rsid w:val="00121A46"/>
    <w:rsid w:val="00160919"/>
    <w:rsid w:val="001C526F"/>
    <w:rsid w:val="001F54F9"/>
    <w:rsid w:val="001F7F2B"/>
    <w:rsid w:val="002008F5"/>
    <w:rsid w:val="00235D7F"/>
    <w:rsid w:val="003A02AF"/>
    <w:rsid w:val="003D2340"/>
    <w:rsid w:val="004220D7"/>
    <w:rsid w:val="00444EE1"/>
    <w:rsid w:val="00491C74"/>
    <w:rsid w:val="004E3B24"/>
    <w:rsid w:val="00520B02"/>
    <w:rsid w:val="00543C3E"/>
    <w:rsid w:val="00550699"/>
    <w:rsid w:val="00611DBD"/>
    <w:rsid w:val="006630AE"/>
    <w:rsid w:val="006A04C3"/>
    <w:rsid w:val="006C55D3"/>
    <w:rsid w:val="00712910"/>
    <w:rsid w:val="00746FFA"/>
    <w:rsid w:val="007B1456"/>
    <w:rsid w:val="007F569B"/>
    <w:rsid w:val="008057CA"/>
    <w:rsid w:val="00827CB8"/>
    <w:rsid w:val="00835371"/>
    <w:rsid w:val="0087515C"/>
    <w:rsid w:val="00887072"/>
    <w:rsid w:val="00906DE0"/>
    <w:rsid w:val="00921229"/>
    <w:rsid w:val="00976FA3"/>
    <w:rsid w:val="009D42B6"/>
    <w:rsid w:val="00A43E2C"/>
    <w:rsid w:val="00A647AA"/>
    <w:rsid w:val="00A72BE3"/>
    <w:rsid w:val="00B10A8F"/>
    <w:rsid w:val="00B442A3"/>
    <w:rsid w:val="00B937D0"/>
    <w:rsid w:val="00BA6985"/>
    <w:rsid w:val="00BE7A0A"/>
    <w:rsid w:val="00C02557"/>
    <w:rsid w:val="00C62701"/>
    <w:rsid w:val="00CA5C02"/>
    <w:rsid w:val="00CF0A63"/>
    <w:rsid w:val="00D04CD9"/>
    <w:rsid w:val="00DB3F07"/>
    <w:rsid w:val="00DC1EEF"/>
    <w:rsid w:val="00DC2D20"/>
    <w:rsid w:val="00DF09A4"/>
    <w:rsid w:val="00E20EB2"/>
    <w:rsid w:val="00E35C7D"/>
    <w:rsid w:val="00E74C67"/>
    <w:rsid w:val="00ED2E45"/>
    <w:rsid w:val="00F474C1"/>
    <w:rsid w:val="00F569B4"/>
    <w:rsid w:val="00FD0376"/>
    <w:rsid w:val="01A6701B"/>
    <w:rsid w:val="028E06C2"/>
    <w:rsid w:val="03C75E90"/>
    <w:rsid w:val="04777366"/>
    <w:rsid w:val="05F13E4B"/>
    <w:rsid w:val="062C4587"/>
    <w:rsid w:val="07727FD6"/>
    <w:rsid w:val="07BF0589"/>
    <w:rsid w:val="07CD2130"/>
    <w:rsid w:val="08777D99"/>
    <w:rsid w:val="092113E6"/>
    <w:rsid w:val="09547561"/>
    <w:rsid w:val="0BFB61D0"/>
    <w:rsid w:val="0E812836"/>
    <w:rsid w:val="0F162BDA"/>
    <w:rsid w:val="12C77AE8"/>
    <w:rsid w:val="14C80540"/>
    <w:rsid w:val="173C65FF"/>
    <w:rsid w:val="174447FA"/>
    <w:rsid w:val="177C3F5A"/>
    <w:rsid w:val="182109D2"/>
    <w:rsid w:val="18AA3322"/>
    <w:rsid w:val="19E05B00"/>
    <w:rsid w:val="1A0D6D16"/>
    <w:rsid w:val="1ABF31F6"/>
    <w:rsid w:val="1C521C9F"/>
    <w:rsid w:val="1D5D7A0E"/>
    <w:rsid w:val="1F654310"/>
    <w:rsid w:val="20F02512"/>
    <w:rsid w:val="2435355A"/>
    <w:rsid w:val="24AB3024"/>
    <w:rsid w:val="28062225"/>
    <w:rsid w:val="28EA40EF"/>
    <w:rsid w:val="2A7647AD"/>
    <w:rsid w:val="2C1E21C8"/>
    <w:rsid w:val="2E105F2C"/>
    <w:rsid w:val="2EF6685A"/>
    <w:rsid w:val="2F12356E"/>
    <w:rsid w:val="336430CA"/>
    <w:rsid w:val="35F44F49"/>
    <w:rsid w:val="3A912122"/>
    <w:rsid w:val="3B367398"/>
    <w:rsid w:val="3BAC175E"/>
    <w:rsid w:val="3CE305C7"/>
    <w:rsid w:val="3F847FFF"/>
    <w:rsid w:val="3F88197F"/>
    <w:rsid w:val="429B361D"/>
    <w:rsid w:val="433E1EFB"/>
    <w:rsid w:val="463437E1"/>
    <w:rsid w:val="46511760"/>
    <w:rsid w:val="48842B8F"/>
    <w:rsid w:val="4AAE1B78"/>
    <w:rsid w:val="4CAA613B"/>
    <w:rsid w:val="50341EA9"/>
    <w:rsid w:val="52CC08A1"/>
    <w:rsid w:val="53CC562F"/>
    <w:rsid w:val="56A7364C"/>
    <w:rsid w:val="589C6108"/>
    <w:rsid w:val="59905727"/>
    <w:rsid w:val="59F146AA"/>
    <w:rsid w:val="5A924BD7"/>
    <w:rsid w:val="5B9B360C"/>
    <w:rsid w:val="5C9E680F"/>
    <w:rsid w:val="5F9B2E3C"/>
    <w:rsid w:val="5FEB45A1"/>
    <w:rsid w:val="604B3169"/>
    <w:rsid w:val="631C4FFE"/>
    <w:rsid w:val="64374AF0"/>
    <w:rsid w:val="64E34D59"/>
    <w:rsid w:val="64F12B12"/>
    <w:rsid w:val="653C7E73"/>
    <w:rsid w:val="66402569"/>
    <w:rsid w:val="67EE2497"/>
    <w:rsid w:val="69DD3768"/>
    <w:rsid w:val="6B5A7F41"/>
    <w:rsid w:val="6C6B193C"/>
    <w:rsid w:val="714118F5"/>
    <w:rsid w:val="716C2284"/>
    <w:rsid w:val="74830C5F"/>
    <w:rsid w:val="75614F4A"/>
    <w:rsid w:val="77B91D4E"/>
    <w:rsid w:val="7B7C0429"/>
    <w:rsid w:val="7DAB0738"/>
    <w:rsid w:val="7DB1561F"/>
    <w:rsid w:val="7EBA711D"/>
    <w:rsid w:val="7F5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4A1C"/>
  <w15:docId w15:val="{29FEBD3A-7137-496E-B9A0-169C046D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页眉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1">
    <w:name w:val="列出段落111"/>
    <w:basedOn w:val="a"/>
    <w:qFormat/>
    <w:pPr>
      <w:ind w:firstLineChars="200" w:firstLine="420"/>
    </w:pPr>
    <w:rPr>
      <w:rFonts w:ascii="Times New Roman" w:eastAsia="宋体" w:hAnsi="Times New Roman" w:cs="Calibri"/>
      <w:szCs w:val="21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郑 宏</cp:lastModifiedBy>
  <cp:revision>68</cp:revision>
  <dcterms:created xsi:type="dcterms:W3CDTF">2017-01-10T01:05:00Z</dcterms:created>
  <dcterms:modified xsi:type="dcterms:W3CDTF">2020-09-29T04:00:00Z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