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9D439" w14:textId="77777777" w:rsidR="00B36539" w:rsidRPr="00494262" w:rsidRDefault="00B36539" w:rsidP="00B36539">
      <w:pPr>
        <w:widowControl/>
        <w:spacing w:line="48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bookmarkStart w:id="0" w:name="_Hlk516169587"/>
      <w:r w:rsidRPr="0049426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中国建筑股份有限公司</w:t>
      </w:r>
    </w:p>
    <w:p w14:paraId="047F7690" w14:textId="77777777" w:rsidR="00B36539" w:rsidRPr="00494262" w:rsidRDefault="00B36539" w:rsidP="00B36539">
      <w:pPr>
        <w:widowControl/>
        <w:spacing w:line="48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49426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中铝科学技术研究院（1#科研楼等7项）项目</w:t>
      </w:r>
      <w:bookmarkEnd w:id="0"/>
    </w:p>
    <w:p w14:paraId="4E72898B" w14:textId="7CFD554D" w:rsidR="00906C8E" w:rsidRDefault="00906C8E" w:rsidP="00B36539">
      <w:pPr>
        <w:widowControl/>
        <w:spacing w:line="48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906C8E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电线电缆</w:t>
      </w:r>
      <w:r w:rsidR="00C9256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材料</w:t>
      </w:r>
      <w:r w:rsidRPr="00906C8E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采购</w:t>
      </w:r>
    </w:p>
    <w:p w14:paraId="37F61818" w14:textId="7BC84E58" w:rsidR="00B36539" w:rsidRPr="00494262" w:rsidRDefault="00B36539" w:rsidP="00B36539">
      <w:pPr>
        <w:widowControl/>
        <w:spacing w:line="480" w:lineRule="atLeast"/>
        <w:jc w:val="center"/>
        <w:rPr>
          <w:rFonts w:ascii="仿宋" w:eastAsia="仿宋" w:hAnsi="仿宋" w:cs="Calibri"/>
          <w:b/>
          <w:bCs/>
          <w:color w:val="000000"/>
          <w:kern w:val="0"/>
          <w:sz w:val="32"/>
          <w:szCs w:val="32"/>
        </w:rPr>
      </w:pPr>
      <w:r w:rsidRPr="0049426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招标公告</w:t>
      </w:r>
    </w:p>
    <w:p w14:paraId="77071008" w14:textId="00A8B798" w:rsidR="00B36539" w:rsidRPr="00494262" w:rsidRDefault="00B36539" w:rsidP="00B36539">
      <w:pPr>
        <w:widowControl/>
        <w:spacing w:line="480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根据《中华人民共和国招投标法》等相关法律法规的有关规定，中国建筑股份有限公司对中铝科学技术研究院（1#科研楼等7项）项目</w:t>
      </w:r>
      <w:r w:rsidR="00EA659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电线电缆采购</w:t>
      </w: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进行</w:t>
      </w:r>
      <w:r w:rsidR="00F7659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分标段</w:t>
      </w: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公开招标，诚邀符合资格要求、能提供优质服务的供应商参加投标及洽谈采购合作事宜。</w:t>
      </w:r>
    </w:p>
    <w:p w14:paraId="64FEEF67" w14:textId="77777777" w:rsidR="00B36539" w:rsidRPr="00494262" w:rsidRDefault="00B36539" w:rsidP="00B36539">
      <w:pPr>
        <w:widowControl/>
        <w:spacing w:line="440" w:lineRule="exact"/>
        <w:ind w:firstLineChars="202" w:firstLine="487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一、工程概况</w:t>
      </w:r>
    </w:p>
    <w:p w14:paraId="23331CDC" w14:textId="77777777" w:rsidR="00B36539" w:rsidRPr="00494262" w:rsidRDefault="00B36539" w:rsidP="00B36539">
      <w:pPr>
        <w:widowControl/>
        <w:spacing w:line="440" w:lineRule="exact"/>
        <w:ind w:firstLineChars="354" w:firstLine="85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1、工程名称：中铝科学技术研究院（1#科研楼等7项）项目</w:t>
      </w:r>
    </w:p>
    <w:p w14:paraId="7AE6E09C" w14:textId="77777777" w:rsidR="00B36539" w:rsidRPr="00494262" w:rsidRDefault="00B36539" w:rsidP="00B36539">
      <w:pPr>
        <w:widowControl/>
        <w:spacing w:line="440" w:lineRule="exact"/>
        <w:ind w:firstLineChars="354" w:firstLine="85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2、工程地址：</w:t>
      </w: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  <w:u w:val="single"/>
        </w:rPr>
        <w:t>北京市昌平区北七家镇未来科技城</w:t>
      </w:r>
    </w:p>
    <w:p w14:paraId="0643C5D3" w14:textId="77777777" w:rsidR="00B36539" w:rsidRPr="00494262" w:rsidRDefault="00B36539" w:rsidP="00B36539">
      <w:pPr>
        <w:widowControl/>
        <w:spacing w:line="440" w:lineRule="exact"/>
        <w:ind w:firstLineChars="354" w:firstLine="85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3、建筑面积：224800平方米。</w:t>
      </w: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ab/>
      </w:r>
    </w:p>
    <w:p w14:paraId="7108DA95" w14:textId="77777777" w:rsidR="00B36539" w:rsidRPr="00494262" w:rsidRDefault="00B36539" w:rsidP="00B36539">
      <w:pPr>
        <w:widowControl/>
        <w:spacing w:line="440" w:lineRule="exact"/>
        <w:ind w:firstLineChars="354" w:firstLine="85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4、结构类型：钢筋混凝土—剪力墙结构</w:t>
      </w:r>
    </w:p>
    <w:p w14:paraId="7BB68966" w14:textId="77777777" w:rsidR="00B36539" w:rsidRPr="00494262" w:rsidRDefault="00B36539" w:rsidP="00B36539">
      <w:pPr>
        <w:widowControl/>
        <w:spacing w:line="440" w:lineRule="exact"/>
        <w:ind w:firstLineChars="202" w:firstLine="487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二、招标主体</w:t>
      </w:r>
    </w:p>
    <w:p w14:paraId="24C21740" w14:textId="77777777" w:rsidR="00B36539" w:rsidRPr="00494262" w:rsidRDefault="00B36539" w:rsidP="00B36539">
      <w:pPr>
        <w:widowControl/>
        <w:spacing w:line="440" w:lineRule="exact"/>
        <w:ind w:firstLineChars="400" w:firstLine="96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/>
          <w:color w:val="000000"/>
          <w:kern w:val="0"/>
          <w:sz w:val="24"/>
          <w:szCs w:val="24"/>
        </w:rPr>
        <w:t>中国建筑股份有限公司</w:t>
      </w:r>
    </w:p>
    <w:p w14:paraId="4502BC34" w14:textId="77777777" w:rsidR="00B36539" w:rsidRPr="00494262" w:rsidRDefault="00B36539" w:rsidP="00B36539">
      <w:pPr>
        <w:widowControl/>
        <w:numPr>
          <w:ilvl w:val="0"/>
          <w:numId w:val="1"/>
        </w:numPr>
        <w:spacing w:line="440" w:lineRule="exact"/>
        <w:ind w:firstLineChars="202" w:firstLine="487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招标内容及工期质量要求</w:t>
      </w:r>
    </w:p>
    <w:p w14:paraId="0D006E0F" w14:textId="2656C22B" w:rsidR="00A11595" w:rsidRDefault="00A11595" w:rsidP="00A11595">
      <w:pPr>
        <w:widowControl/>
        <w:spacing w:line="440" w:lineRule="exact"/>
        <w:ind w:leftChars="270" w:left="567" w:firstLineChars="100" w:firstLine="24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电线电缆</w:t>
      </w:r>
      <w:r w:rsidRPr="00A1159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材料采购。（具体范围以图纸及工程量清单为准）。</w:t>
      </w:r>
    </w:p>
    <w:p w14:paraId="1DB2659F" w14:textId="6B3C8D2A" w:rsidR="00B36539" w:rsidRPr="00494262" w:rsidRDefault="00B36539" w:rsidP="00A11595">
      <w:pPr>
        <w:widowControl/>
        <w:spacing w:line="440" w:lineRule="exact"/>
        <w:ind w:leftChars="270" w:left="567" w:firstLineChars="100" w:firstLine="241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四、投标人应具备的资格条件</w:t>
      </w:r>
    </w:p>
    <w:p w14:paraId="5FF13A7C" w14:textId="77777777" w:rsidR="00B36539" w:rsidRPr="00494262" w:rsidRDefault="00B36539" w:rsidP="00B36539">
      <w:pPr>
        <w:widowControl/>
        <w:spacing w:line="440" w:lineRule="exact"/>
        <w:ind w:leftChars="270" w:left="567" w:firstLineChars="202" w:firstLine="485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本次招标要求投标人须具有资格：具有中华人民共和国企业独立法人资格，持有工商行政管理部门核发并通过最近年检的法人营业执照，营业执照经营范围必须涵盖招标产品的制作或销售。代理人必须得到投标单位的授权。</w:t>
      </w:r>
    </w:p>
    <w:p w14:paraId="445D89F4" w14:textId="77777777" w:rsidR="00B36539" w:rsidRPr="00494262" w:rsidRDefault="00B36539" w:rsidP="00B36539">
      <w:pPr>
        <w:widowControl/>
        <w:spacing w:line="440" w:lineRule="exact"/>
        <w:ind w:leftChars="270" w:left="567" w:firstLineChars="202" w:firstLine="485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2、资质要求：具备相应供应资质</w:t>
      </w:r>
    </w:p>
    <w:p w14:paraId="5382267D" w14:textId="77777777" w:rsidR="00B36539" w:rsidRPr="00494262" w:rsidRDefault="00B36539" w:rsidP="00B36539">
      <w:pPr>
        <w:widowControl/>
        <w:spacing w:line="440" w:lineRule="exact"/>
        <w:ind w:leftChars="270" w:left="567" w:firstLineChars="202" w:firstLine="485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3、业绩要求：无</w:t>
      </w:r>
    </w:p>
    <w:p w14:paraId="430B62E0" w14:textId="77777777" w:rsidR="00B36539" w:rsidRPr="00494262" w:rsidRDefault="00B36539" w:rsidP="00B36539">
      <w:pPr>
        <w:widowControl/>
        <w:spacing w:line="440" w:lineRule="exact"/>
        <w:ind w:leftChars="270" w:left="567" w:firstLineChars="202" w:firstLine="485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4、人员、设备、资金、服务、信誉等方面具有相应的能力。</w:t>
      </w:r>
    </w:p>
    <w:p w14:paraId="26DD0092" w14:textId="71D97AAD" w:rsidR="00B36539" w:rsidRPr="00494262" w:rsidRDefault="00B36539" w:rsidP="00B36539">
      <w:pPr>
        <w:widowControl/>
        <w:spacing w:after="240" w:line="440" w:lineRule="exact"/>
        <w:ind w:leftChars="270" w:left="567" w:firstLineChars="202" w:firstLine="485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94262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Pr="00494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、其它要求</w:t>
      </w:r>
      <w:r w:rsidR="009E19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9E199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品牌为远东、熊猫、上上，相当于或高于这三种品牌技术标准，或者为天成瑞源、北达线缆、特力、神</w:t>
      </w:r>
      <w:proofErr w:type="gramStart"/>
      <w:r w:rsidR="009E199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凯</w:t>
      </w:r>
      <w:proofErr w:type="gramEnd"/>
      <w:r w:rsidR="009E199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品牌。</w:t>
      </w:r>
    </w:p>
    <w:p w14:paraId="076BA8AD" w14:textId="77777777" w:rsidR="00B36539" w:rsidRPr="00494262" w:rsidRDefault="00B36539" w:rsidP="00B36539">
      <w:pPr>
        <w:widowControl/>
        <w:spacing w:line="440" w:lineRule="exact"/>
        <w:ind w:firstLineChars="202" w:firstLine="487"/>
        <w:rPr>
          <w:rFonts w:ascii="仿宋" w:eastAsia="仿宋" w:hAnsi="仿宋" w:cs="Calibri"/>
          <w:b/>
          <w:bCs/>
          <w:kern w:val="0"/>
          <w:sz w:val="24"/>
          <w:szCs w:val="24"/>
        </w:rPr>
      </w:pPr>
      <w:r w:rsidRPr="00494262">
        <w:rPr>
          <w:rFonts w:ascii="仿宋" w:eastAsia="仿宋" w:hAnsi="仿宋" w:cs="Calibri" w:hint="eastAsia"/>
          <w:b/>
          <w:bCs/>
          <w:kern w:val="0"/>
          <w:sz w:val="24"/>
          <w:szCs w:val="24"/>
        </w:rPr>
        <w:t>五、供应商网络报名</w:t>
      </w:r>
    </w:p>
    <w:p w14:paraId="48329AD6" w14:textId="77777777" w:rsidR="00B36539" w:rsidRPr="00494262" w:rsidRDefault="00B36539" w:rsidP="00B36539">
      <w:pPr>
        <w:widowControl/>
        <w:spacing w:line="440" w:lineRule="exact"/>
        <w:ind w:firstLineChars="202" w:firstLine="485"/>
        <w:jc w:val="left"/>
        <w:rPr>
          <w:rFonts w:ascii="仿宋" w:eastAsia="仿宋" w:hAnsi="仿宋" w:cs="Calibri"/>
          <w:kern w:val="0"/>
          <w:sz w:val="24"/>
          <w:szCs w:val="24"/>
        </w:rPr>
      </w:pPr>
      <w:r w:rsidRPr="00494262">
        <w:rPr>
          <w:rFonts w:ascii="仿宋" w:eastAsia="仿宋" w:hAnsi="仿宋" w:cs="Calibri" w:hint="eastAsia"/>
          <w:kern w:val="0"/>
          <w:sz w:val="24"/>
          <w:szCs w:val="24"/>
        </w:rPr>
        <w:t xml:space="preserve">     1、报名方式</w:t>
      </w:r>
    </w:p>
    <w:p w14:paraId="586AE11A" w14:textId="77777777" w:rsidR="00B36539" w:rsidRPr="00494262" w:rsidRDefault="00B36539" w:rsidP="00B36539">
      <w:pPr>
        <w:widowControl/>
        <w:spacing w:line="440" w:lineRule="exact"/>
        <w:ind w:firstLineChars="202" w:firstLine="485"/>
        <w:jc w:val="left"/>
        <w:rPr>
          <w:rFonts w:ascii="仿宋" w:eastAsia="仿宋" w:hAnsi="仿宋" w:cs="Calibri"/>
          <w:kern w:val="0"/>
          <w:sz w:val="24"/>
          <w:szCs w:val="24"/>
        </w:rPr>
      </w:pPr>
      <w:r w:rsidRPr="00494262">
        <w:rPr>
          <w:rFonts w:ascii="仿宋" w:eastAsia="仿宋" w:hAnsi="仿宋" w:cs="Calibri" w:hint="eastAsia"/>
          <w:kern w:val="0"/>
          <w:sz w:val="24"/>
          <w:szCs w:val="24"/>
        </w:rPr>
        <w:lastRenderedPageBreak/>
        <w:t>已在中国建筑集中采购网络交易平台（http://www.cscec-buy.com）或</w:t>
      </w:r>
      <w:proofErr w:type="gramStart"/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云筑网</w:t>
      </w:r>
      <w:proofErr w:type="gramEnd"/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（</w:t>
      </w:r>
      <w:r w:rsidRPr="00494262">
        <w:rPr>
          <w:rFonts w:ascii="仿宋" w:eastAsia="仿宋" w:hAnsi="仿宋" w:cs="Calibri"/>
          <w:kern w:val="0"/>
          <w:sz w:val="24"/>
          <w:szCs w:val="24"/>
        </w:rPr>
        <w:t>http://www.yzw.cn</w:t>
      </w:r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）上注册的供应商，登录后即可报名。</w:t>
      </w:r>
    </w:p>
    <w:p w14:paraId="174A88BA" w14:textId="77777777" w:rsidR="00B36539" w:rsidRPr="00494262" w:rsidRDefault="00B36539" w:rsidP="00B36539">
      <w:pPr>
        <w:widowControl/>
        <w:spacing w:line="440" w:lineRule="exact"/>
        <w:ind w:firstLineChars="402" w:firstLine="965"/>
        <w:jc w:val="left"/>
        <w:rPr>
          <w:rFonts w:ascii="仿宋" w:eastAsia="仿宋" w:hAnsi="仿宋" w:cs="Calibri"/>
          <w:kern w:val="0"/>
          <w:sz w:val="24"/>
          <w:szCs w:val="24"/>
        </w:rPr>
      </w:pPr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2、报名时间</w:t>
      </w:r>
    </w:p>
    <w:p w14:paraId="216BF8BA" w14:textId="57B8E7BB" w:rsidR="00B36539" w:rsidRPr="00494262" w:rsidRDefault="00B36539" w:rsidP="00B36539">
      <w:pPr>
        <w:widowControl/>
        <w:spacing w:line="440" w:lineRule="exact"/>
        <w:ind w:firstLineChars="202" w:firstLine="485"/>
        <w:jc w:val="left"/>
        <w:rPr>
          <w:rFonts w:ascii="仿宋" w:eastAsia="仿宋" w:hAnsi="仿宋" w:cs="Calibri"/>
          <w:kern w:val="0"/>
          <w:sz w:val="24"/>
          <w:szCs w:val="24"/>
        </w:rPr>
      </w:pPr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招标公告发布时间：</w:t>
      </w:r>
      <w:bookmarkStart w:id="1" w:name="OLE_LINK4"/>
      <w:r w:rsidRPr="00494262">
        <w:rPr>
          <w:rFonts w:ascii="仿宋" w:eastAsia="仿宋" w:hAnsi="仿宋" w:cs="Calibri" w:hint="eastAsia"/>
          <w:kern w:val="0"/>
          <w:sz w:val="24"/>
          <w:szCs w:val="24"/>
          <w:u w:val="single"/>
        </w:rPr>
        <w:t>2020年</w:t>
      </w:r>
      <w:r w:rsidR="00E254BC">
        <w:rPr>
          <w:rFonts w:ascii="仿宋" w:eastAsia="仿宋" w:hAnsi="仿宋" w:cs="Calibri"/>
          <w:kern w:val="0"/>
          <w:sz w:val="24"/>
          <w:szCs w:val="24"/>
          <w:u w:val="single"/>
        </w:rPr>
        <w:t>10</w:t>
      </w:r>
      <w:r w:rsidRPr="00494262">
        <w:rPr>
          <w:rFonts w:ascii="仿宋" w:eastAsia="仿宋" w:hAnsi="仿宋" w:cs="Calibri" w:hint="eastAsia"/>
          <w:kern w:val="0"/>
          <w:sz w:val="24"/>
          <w:szCs w:val="24"/>
          <w:u w:val="single"/>
        </w:rPr>
        <w:t>月</w:t>
      </w:r>
      <w:r w:rsidR="00013A48">
        <w:rPr>
          <w:rFonts w:ascii="仿宋" w:eastAsia="仿宋" w:hAnsi="仿宋" w:cs="Calibri"/>
          <w:kern w:val="0"/>
          <w:sz w:val="24"/>
          <w:szCs w:val="24"/>
          <w:u w:val="single"/>
        </w:rPr>
        <w:t>15</w:t>
      </w:r>
      <w:r w:rsidRPr="00494262">
        <w:rPr>
          <w:rFonts w:ascii="仿宋" w:eastAsia="仿宋" w:hAnsi="仿宋" w:cs="Calibri" w:hint="eastAsia"/>
          <w:kern w:val="0"/>
          <w:sz w:val="24"/>
          <w:szCs w:val="24"/>
          <w:u w:val="single"/>
        </w:rPr>
        <w:t>日</w:t>
      </w:r>
      <w:bookmarkEnd w:id="1"/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（北京时间）。</w:t>
      </w:r>
    </w:p>
    <w:p w14:paraId="4631B10A" w14:textId="159BE14D" w:rsidR="00B36539" w:rsidRPr="00494262" w:rsidRDefault="00B36539" w:rsidP="00B36539">
      <w:pPr>
        <w:widowControl/>
        <w:spacing w:line="440" w:lineRule="exact"/>
        <w:ind w:firstLineChars="202" w:firstLine="485"/>
        <w:jc w:val="left"/>
        <w:rPr>
          <w:rFonts w:ascii="仿宋" w:eastAsia="仿宋" w:hAnsi="仿宋" w:cs="Calibri"/>
          <w:kern w:val="0"/>
          <w:sz w:val="24"/>
          <w:szCs w:val="24"/>
        </w:rPr>
      </w:pPr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本招标项目的报名截止时间为：</w:t>
      </w:r>
      <w:r w:rsidRPr="00494262">
        <w:rPr>
          <w:rFonts w:ascii="仿宋" w:eastAsia="仿宋" w:hAnsi="仿宋" w:cs="Calibri" w:hint="eastAsia"/>
          <w:kern w:val="0"/>
          <w:sz w:val="24"/>
          <w:szCs w:val="24"/>
          <w:u w:val="single"/>
        </w:rPr>
        <w:t xml:space="preserve"> 2020年</w:t>
      </w:r>
      <w:r w:rsidR="00E254BC">
        <w:rPr>
          <w:rFonts w:ascii="仿宋" w:eastAsia="仿宋" w:hAnsi="仿宋" w:cs="Calibri"/>
          <w:kern w:val="0"/>
          <w:sz w:val="24"/>
          <w:szCs w:val="24"/>
          <w:u w:val="single"/>
        </w:rPr>
        <w:t>10</w:t>
      </w:r>
      <w:r w:rsidRPr="00494262">
        <w:rPr>
          <w:rFonts w:ascii="仿宋" w:eastAsia="仿宋" w:hAnsi="仿宋" w:cs="Calibri" w:hint="eastAsia"/>
          <w:kern w:val="0"/>
          <w:sz w:val="24"/>
          <w:szCs w:val="24"/>
          <w:u w:val="single"/>
        </w:rPr>
        <w:t>月</w:t>
      </w:r>
      <w:r w:rsidR="00013A48">
        <w:rPr>
          <w:rFonts w:ascii="仿宋" w:eastAsia="仿宋" w:hAnsi="仿宋" w:cs="Calibri"/>
          <w:kern w:val="0"/>
          <w:sz w:val="24"/>
          <w:szCs w:val="24"/>
          <w:u w:val="single"/>
        </w:rPr>
        <w:t>20</w:t>
      </w:r>
      <w:r w:rsidRPr="00494262">
        <w:rPr>
          <w:rFonts w:ascii="仿宋" w:eastAsia="仿宋" w:hAnsi="仿宋" w:cs="Calibri" w:hint="eastAsia"/>
          <w:kern w:val="0"/>
          <w:sz w:val="24"/>
          <w:szCs w:val="24"/>
          <w:u w:val="single"/>
        </w:rPr>
        <w:t>日</w:t>
      </w:r>
      <w:r w:rsidR="00E254BC">
        <w:rPr>
          <w:rFonts w:ascii="仿宋" w:eastAsia="仿宋" w:hAnsi="仿宋" w:cs="Calibri"/>
          <w:kern w:val="0"/>
          <w:sz w:val="24"/>
          <w:szCs w:val="24"/>
          <w:u w:val="single"/>
        </w:rPr>
        <w:t>10</w:t>
      </w:r>
      <w:r w:rsidRPr="00494262">
        <w:rPr>
          <w:rFonts w:ascii="仿宋" w:eastAsia="仿宋" w:hAnsi="仿宋" w:cs="Calibri" w:hint="eastAsia"/>
          <w:kern w:val="0"/>
          <w:sz w:val="24"/>
          <w:szCs w:val="24"/>
          <w:u w:val="single"/>
        </w:rPr>
        <w:t>时</w:t>
      </w:r>
      <w:r w:rsidR="00E254BC">
        <w:rPr>
          <w:rFonts w:ascii="仿宋" w:eastAsia="仿宋" w:hAnsi="仿宋" w:cs="Calibri"/>
          <w:kern w:val="0"/>
          <w:sz w:val="24"/>
          <w:szCs w:val="24"/>
          <w:u w:val="single"/>
        </w:rPr>
        <w:t>00</w:t>
      </w:r>
      <w:r w:rsidRPr="00494262">
        <w:rPr>
          <w:rFonts w:ascii="仿宋" w:eastAsia="仿宋" w:hAnsi="仿宋" w:cs="Calibri" w:hint="eastAsia"/>
          <w:kern w:val="0"/>
          <w:sz w:val="24"/>
          <w:szCs w:val="24"/>
          <w:u w:val="single"/>
        </w:rPr>
        <w:t>分</w:t>
      </w:r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（北京时间）。</w:t>
      </w:r>
    </w:p>
    <w:p w14:paraId="7B61B2AF" w14:textId="77777777" w:rsidR="00B36539" w:rsidRPr="00494262" w:rsidRDefault="00B36539" w:rsidP="00B36539">
      <w:pPr>
        <w:widowControl/>
        <w:spacing w:line="440" w:lineRule="exact"/>
        <w:ind w:firstLineChars="202" w:firstLine="485"/>
        <w:jc w:val="left"/>
        <w:rPr>
          <w:rFonts w:ascii="仿宋" w:eastAsia="仿宋" w:hAnsi="仿宋" w:cs="Calibri"/>
          <w:kern w:val="0"/>
          <w:sz w:val="24"/>
          <w:szCs w:val="24"/>
        </w:rPr>
      </w:pPr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3、招标文件的获取</w:t>
      </w:r>
    </w:p>
    <w:p w14:paraId="6E10CC8C" w14:textId="77777777" w:rsidR="00B36539" w:rsidRPr="00494262" w:rsidRDefault="00B36539" w:rsidP="00B36539">
      <w:pPr>
        <w:widowControl/>
        <w:spacing w:line="440" w:lineRule="exact"/>
        <w:ind w:firstLineChars="202" w:firstLine="485"/>
        <w:rPr>
          <w:rFonts w:ascii="仿宋" w:eastAsia="仿宋" w:hAnsi="仿宋" w:cs="Calibri"/>
          <w:kern w:val="0"/>
          <w:sz w:val="24"/>
          <w:szCs w:val="24"/>
        </w:rPr>
      </w:pPr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经资格审查入围的供应商，经通知可直接登录中国建筑集中采购网络交易投标平台</w:t>
      </w:r>
      <w:proofErr w:type="gramStart"/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或云筑网上</w:t>
      </w:r>
      <w:proofErr w:type="gramEnd"/>
      <w:r w:rsidRPr="00494262">
        <w:rPr>
          <w:rFonts w:ascii="仿宋" w:eastAsia="仿宋" w:hAnsi="仿宋" w:cs="Calibri" w:hint="eastAsia"/>
          <w:kern w:val="0"/>
          <w:sz w:val="24"/>
          <w:szCs w:val="24"/>
        </w:rPr>
        <w:t>下载招标文件，并依据招标文件要求于投标截止日前进行网上投标。</w:t>
      </w:r>
    </w:p>
    <w:p w14:paraId="15840322" w14:textId="77777777" w:rsidR="00B36539" w:rsidRPr="00494262" w:rsidRDefault="00B36539" w:rsidP="00B36539">
      <w:pPr>
        <w:widowControl/>
        <w:spacing w:line="440" w:lineRule="exact"/>
        <w:ind w:firstLineChars="202" w:firstLine="487"/>
        <w:rPr>
          <w:rFonts w:ascii="仿宋" w:eastAsia="仿宋" w:hAnsi="仿宋" w:cs="Calibri"/>
          <w:b/>
          <w:bCs/>
          <w:kern w:val="0"/>
          <w:sz w:val="24"/>
          <w:szCs w:val="24"/>
        </w:rPr>
      </w:pPr>
      <w:r w:rsidRPr="00494262">
        <w:rPr>
          <w:rFonts w:ascii="仿宋" w:eastAsia="仿宋" w:hAnsi="仿宋" w:cs="Calibri" w:hint="eastAsia"/>
          <w:b/>
          <w:bCs/>
          <w:kern w:val="0"/>
          <w:sz w:val="24"/>
          <w:szCs w:val="24"/>
        </w:rPr>
        <w:t>六、联系方式</w:t>
      </w:r>
    </w:p>
    <w:p w14:paraId="0478F4F7" w14:textId="77777777" w:rsidR="00B36539" w:rsidRPr="00494262" w:rsidRDefault="00B36539" w:rsidP="00B36539">
      <w:pPr>
        <w:pStyle w:val="p0"/>
        <w:spacing w:line="460" w:lineRule="exact"/>
        <w:ind w:firstLineChars="200" w:firstLine="480"/>
        <w:rPr>
          <w:rFonts w:ascii="仿宋" w:eastAsia="仿宋" w:hAnsi="仿宋"/>
          <w:color w:val="000000"/>
          <w:sz w:val="24"/>
          <w:szCs w:val="24"/>
          <w:u w:val="single"/>
        </w:rPr>
      </w:pPr>
      <w:r w:rsidRPr="00494262">
        <w:rPr>
          <w:rFonts w:ascii="仿宋" w:eastAsia="仿宋" w:hAnsi="仿宋" w:hint="eastAsia"/>
          <w:color w:val="000000"/>
          <w:sz w:val="24"/>
          <w:szCs w:val="24"/>
        </w:rPr>
        <w:t xml:space="preserve">招标单位: </w:t>
      </w:r>
      <w:r w:rsidRPr="00494262">
        <w:rPr>
          <w:rFonts w:ascii="仿宋" w:eastAsia="仿宋" w:hAnsi="仿宋" w:cs="Calibri" w:hint="eastAsia"/>
          <w:sz w:val="24"/>
          <w:szCs w:val="24"/>
        </w:rPr>
        <w:t>中国建筑股份有限公司</w:t>
      </w:r>
    </w:p>
    <w:p w14:paraId="2F5A5164" w14:textId="77777777" w:rsidR="00B36539" w:rsidRPr="00494262" w:rsidRDefault="00B36539" w:rsidP="00B36539">
      <w:pPr>
        <w:pStyle w:val="p0"/>
        <w:spacing w:line="46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494262">
        <w:rPr>
          <w:rFonts w:ascii="仿宋" w:eastAsia="仿宋" w:hAnsi="仿宋" w:hint="eastAsia"/>
          <w:color w:val="000000"/>
          <w:sz w:val="24"/>
          <w:szCs w:val="24"/>
        </w:rPr>
        <w:t>招标地址：</w:t>
      </w:r>
      <w:r w:rsidRPr="00494262">
        <w:rPr>
          <w:rFonts w:ascii="仿宋" w:eastAsia="仿宋" w:hAnsi="仿宋" w:cs="Calibri" w:hint="eastAsia"/>
          <w:sz w:val="24"/>
          <w:szCs w:val="24"/>
        </w:rPr>
        <w:t>中铝科学技术研究院（1#科研楼等7项）项目部</w:t>
      </w:r>
    </w:p>
    <w:p w14:paraId="36F142DE" w14:textId="77777777" w:rsidR="00B36539" w:rsidRPr="00494262" w:rsidRDefault="00B36539" w:rsidP="00B36539">
      <w:pPr>
        <w:pStyle w:val="p0"/>
        <w:spacing w:line="46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94262">
        <w:rPr>
          <w:rFonts w:ascii="仿宋" w:eastAsia="仿宋" w:hAnsi="仿宋" w:cs="Calibri" w:hint="eastAsia"/>
          <w:sz w:val="24"/>
          <w:szCs w:val="24"/>
        </w:rPr>
        <w:t>联系人：</w:t>
      </w:r>
      <w:r>
        <w:rPr>
          <w:rFonts w:ascii="仿宋" w:eastAsia="仿宋" w:hAnsi="仿宋" w:cs="Calibri" w:hint="eastAsia"/>
          <w:sz w:val="24"/>
          <w:szCs w:val="24"/>
        </w:rPr>
        <w:t>张红</w:t>
      </w:r>
    </w:p>
    <w:p w14:paraId="609F1ACF" w14:textId="77777777" w:rsidR="00B36539" w:rsidRPr="00494262" w:rsidRDefault="00B36539" w:rsidP="00B36539">
      <w:pPr>
        <w:pStyle w:val="p0"/>
        <w:spacing w:line="46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94262">
        <w:rPr>
          <w:rFonts w:ascii="仿宋" w:eastAsia="仿宋" w:hAnsi="仿宋" w:cs="Calibri" w:hint="eastAsia"/>
          <w:sz w:val="24"/>
          <w:szCs w:val="24"/>
        </w:rPr>
        <w:t>联系电话：15222514737</w:t>
      </w:r>
    </w:p>
    <w:p w14:paraId="52D46112" w14:textId="77777777" w:rsidR="00B36539" w:rsidRPr="00494262" w:rsidRDefault="00B36539" w:rsidP="00B36539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b/>
          <w:bCs/>
          <w:sz w:val="30"/>
          <w:szCs w:val="30"/>
          <w:lang w:val="zh-CN"/>
        </w:rPr>
      </w:pPr>
    </w:p>
    <w:p w14:paraId="3F8DDC4C" w14:textId="77777777" w:rsidR="0001249D" w:rsidRDefault="0001249D"/>
    <w:sectPr w:rsidR="00012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AB7C7" w14:textId="77777777" w:rsidR="00C01A47" w:rsidRDefault="00C01A47" w:rsidP="00C9256D">
      <w:r>
        <w:separator/>
      </w:r>
    </w:p>
  </w:endnote>
  <w:endnote w:type="continuationSeparator" w:id="0">
    <w:p w14:paraId="19909AB7" w14:textId="77777777" w:rsidR="00C01A47" w:rsidRDefault="00C01A47" w:rsidP="00C9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CDAB0" w14:textId="77777777" w:rsidR="00C01A47" w:rsidRDefault="00C01A47" w:rsidP="00C9256D">
      <w:r>
        <w:separator/>
      </w:r>
    </w:p>
  </w:footnote>
  <w:footnote w:type="continuationSeparator" w:id="0">
    <w:p w14:paraId="38379173" w14:textId="77777777" w:rsidR="00C01A47" w:rsidRDefault="00C01A47" w:rsidP="00C9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AF0D6"/>
    <w:multiLevelType w:val="singleLevel"/>
    <w:tmpl w:val="57AAF0D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39"/>
    <w:rsid w:val="0001249D"/>
    <w:rsid w:val="00013A48"/>
    <w:rsid w:val="00166853"/>
    <w:rsid w:val="0038478F"/>
    <w:rsid w:val="00906C8E"/>
    <w:rsid w:val="009E1990"/>
    <w:rsid w:val="009E6043"/>
    <w:rsid w:val="00A11595"/>
    <w:rsid w:val="00B36539"/>
    <w:rsid w:val="00C01A47"/>
    <w:rsid w:val="00C9256D"/>
    <w:rsid w:val="00E254BC"/>
    <w:rsid w:val="00EA6594"/>
    <w:rsid w:val="00F7151E"/>
    <w:rsid w:val="00F7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34C93"/>
  <w15:chartTrackingRefBased/>
  <w15:docId w15:val="{1E6B4631-D72C-4BAC-88CB-750A2885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36539"/>
    <w:pPr>
      <w:widowControl/>
    </w:pPr>
    <w:rPr>
      <w:rFonts w:ascii="Calibri" w:eastAsia="宋体" w:hAnsi="Calibri" w:cs="宋体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C92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5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凝</dc:creator>
  <cp:keywords/>
  <dc:description/>
  <cp:lastModifiedBy>lenovo</cp:lastModifiedBy>
  <cp:revision>13</cp:revision>
  <dcterms:created xsi:type="dcterms:W3CDTF">2020-09-29T07:10:00Z</dcterms:created>
  <dcterms:modified xsi:type="dcterms:W3CDTF">2020-10-13T02:54:00Z</dcterms:modified>
</cp:coreProperties>
</file>