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lang w:eastAsia="zh-CN"/>
        </w:rPr>
        <w:t>配电箱、桥架、电缆电线、灯具、开关插座材料等材料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hint="eastAsia" w:ascii="宋体" w:hAnsi="宋体" w:eastAsia="宋体" w:cs="宋体"/>
          <w:kern w:val="0"/>
          <w:szCs w:val="21"/>
        </w:rPr>
        <w:t>: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配电箱、桥架、电缆电线、灯具、开关插座材料等材料招标</w:t>
      </w:r>
      <w:r>
        <w:rPr>
          <w:rFonts w:ascii="宋体" w:hAnsi="宋体" w:eastAsia="宋体" w:cs="宋体"/>
          <w:kern w:val="0"/>
          <w:szCs w:val="21"/>
        </w:rPr>
        <w:t>已具备招标条件，招标人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成都市御园丰锦项目 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位于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  <w:t>四川省成都市郫都区犀浦镇龙吟村 6 社红光大道与龙吟路交界处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，建筑面积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lang w:val="en-US" w:eastAsia="zh-CN"/>
        </w:rPr>
        <w:t>66237.14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平方米。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御园丰锦项目配电箱、桥架、电缆电线、灯具、开关插座材料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等材料招标</w:t>
      </w:r>
      <w:r>
        <w:rPr>
          <w:rFonts w:ascii="宋体" w:hAnsi="宋体" w:eastAsia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u w:val="single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详细请参见附件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。</w:t>
      </w:r>
    </w:p>
    <w:p>
      <w:pPr>
        <w:widowControl/>
        <w:spacing w:before="100" w:beforeAutospacing="1" w:after="100" w:afterAutospacing="1" w:line="120" w:lineRule="auto"/>
        <w:jc w:val="left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3.3投标单位需在报名时上传资质文件，并到现场复核，资质通过后方可进入投标。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widowControl/>
        <w:spacing w:after="100" w:afterAutospacing="1"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u w:val="single"/>
        </w:rPr>
      </w:pPr>
      <w:r>
        <w:rPr>
          <w:rFonts w:ascii="宋体" w:hAnsi="宋体" w:eastAsia="宋体" w:cs="宋体"/>
          <w:kern w:val="0"/>
          <w:szCs w:val="21"/>
        </w:rPr>
        <w:t>招 标 人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hint="eastAsia" w:ascii="宋体" w:hAnsi="宋体" w:eastAsia="宋体" w:cs="宋体"/>
          <w:kern w:val="0"/>
          <w:szCs w:val="21"/>
          <w:u w:val="single"/>
        </w:rPr>
        <w:t>四川省成都市御园丰锦项目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秦森</w:t>
      </w:r>
    </w:p>
    <w:p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15183883136</w:t>
      </w:r>
      <w:r>
        <w:rPr>
          <w:rFonts w:ascii="宋体" w:hAnsi="宋体" w:eastAsia="宋体" w:cs="宋体"/>
          <w:kern w:val="0"/>
          <w:szCs w:val="21"/>
        </w:rPr>
        <w:t>                      </w:t>
      </w:r>
    </w:p>
    <w:p>
      <w:pPr>
        <w:widowControl/>
        <w:spacing w:before="100" w:beforeAutospacing="1" w:after="100" w:afterAutospacing="1" w:line="120" w:lineRule="auto"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EC4E73"/>
    <w:rsid w:val="00F71D0E"/>
    <w:rsid w:val="00FB379A"/>
    <w:rsid w:val="04903BCA"/>
    <w:rsid w:val="0C156613"/>
    <w:rsid w:val="0CBA02F7"/>
    <w:rsid w:val="0FE03B34"/>
    <w:rsid w:val="0FF566C4"/>
    <w:rsid w:val="107F4F2D"/>
    <w:rsid w:val="12621E85"/>
    <w:rsid w:val="129A1FEF"/>
    <w:rsid w:val="16081395"/>
    <w:rsid w:val="1B6907DC"/>
    <w:rsid w:val="1C2B4082"/>
    <w:rsid w:val="1D7617EF"/>
    <w:rsid w:val="1E86324D"/>
    <w:rsid w:val="24BC6BC9"/>
    <w:rsid w:val="2873541F"/>
    <w:rsid w:val="2A5F3C3E"/>
    <w:rsid w:val="2BF44157"/>
    <w:rsid w:val="2CBD6D70"/>
    <w:rsid w:val="3026745B"/>
    <w:rsid w:val="36420BAE"/>
    <w:rsid w:val="368A1FAB"/>
    <w:rsid w:val="37C5586D"/>
    <w:rsid w:val="3DDD7B79"/>
    <w:rsid w:val="3F583775"/>
    <w:rsid w:val="408526C4"/>
    <w:rsid w:val="41DB71AB"/>
    <w:rsid w:val="42B75D62"/>
    <w:rsid w:val="438B2077"/>
    <w:rsid w:val="47A61E3A"/>
    <w:rsid w:val="4B6C7DC5"/>
    <w:rsid w:val="50316D33"/>
    <w:rsid w:val="5105777D"/>
    <w:rsid w:val="53CE160F"/>
    <w:rsid w:val="598D7E7A"/>
    <w:rsid w:val="5CEA46C9"/>
    <w:rsid w:val="5F0D5CDA"/>
    <w:rsid w:val="614574E6"/>
    <w:rsid w:val="61534CDA"/>
    <w:rsid w:val="64691982"/>
    <w:rsid w:val="648E5872"/>
    <w:rsid w:val="655E2A10"/>
    <w:rsid w:val="65967B2C"/>
    <w:rsid w:val="65F8507E"/>
    <w:rsid w:val="662B4088"/>
    <w:rsid w:val="66E67135"/>
    <w:rsid w:val="6D8C7590"/>
    <w:rsid w:val="6E340F67"/>
    <w:rsid w:val="725834ED"/>
    <w:rsid w:val="726F6D2A"/>
    <w:rsid w:val="74CD68D5"/>
    <w:rsid w:val="75440B2B"/>
    <w:rsid w:val="7A4558AE"/>
    <w:rsid w:val="7AC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24</TotalTime>
  <ScaleCrop>false</ScaleCrop>
  <LinksUpToDate>false</LinksUpToDate>
  <CharactersWithSpaces>1078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Administrator</cp:lastModifiedBy>
  <dcterms:modified xsi:type="dcterms:W3CDTF">2020-10-22T01:29:02Z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