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8ED" w:rsidRDefault="002518ED" w:rsidP="002518ED">
      <w:pPr>
        <w:rPr>
          <w:rFonts w:ascii="Times New Roman" w:cs="Times New Roman"/>
          <w:color w:val="auto"/>
          <w:kern w:val="0"/>
          <w:sz w:val="22"/>
        </w:rPr>
      </w:pPr>
      <w:r>
        <w:rPr>
          <w:rFonts w:ascii="Times New Roman" w:cs="Times New Roman"/>
          <w:color w:val="auto"/>
          <w:kern w:val="0"/>
          <w:sz w:val="22"/>
        </w:rPr>
        <w:t>CSCECPE-WZSBCG</w:t>
      </w:r>
      <w:r>
        <w:rPr>
          <w:rFonts w:ascii="Times New Roman" w:cs="Times New Roman" w:hint="eastAsia"/>
          <w:color w:val="auto"/>
          <w:kern w:val="0"/>
          <w:sz w:val="22"/>
        </w:rPr>
        <w:t>-</w:t>
      </w:r>
      <w:r>
        <w:rPr>
          <w:rFonts w:ascii="Times New Roman" w:cs="Times New Roman"/>
          <w:color w:val="auto"/>
          <w:kern w:val="0"/>
          <w:sz w:val="22"/>
        </w:rPr>
        <w:t>ZBGG</w:t>
      </w:r>
    </w:p>
    <w:p w:rsidR="002518ED" w:rsidRDefault="002518ED" w:rsidP="002518ED">
      <w:pPr>
        <w:autoSpaceDN w:val="0"/>
        <w:spacing w:line="480" w:lineRule="exact"/>
        <w:jc w:val="center"/>
        <w:rPr>
          <w:rFonts w:ascii="黑体" w:eastAsia="黑体" w:hAnsi="黑体" w:cs="新宋体"/>
          <w:b/>
          <w:color w:val="auto"/>
          <w:sz w:val="32"/>
          <w:szCs w:val="32"/>
        </w:rPr>
      </w:pPr>
      <w:r>
        <w:rPr>
          <w:rFonts w:ascii="黑体" w:eastAsia="黑体" w:hAnsi="黑体" w:cs="新宋体" w:hint="eastAsia"/>
          <w:b/>
          <w:color w:val="auto"/>
          <w:sz w:val="32"/>
          <w:szCs w:val="32"/>
        </w:rPr>
        <w:t>中建筑港集团有限公司欢乐海</w:t>
      </w:r>
      <w:r w:rsidR="004873FA">
        <w:rPr>
          <w:rFonts w:ascii="黑体" w:eastAsia="黑体" w:hAnsi="黑体" w:cs="新宋体" w:hint="eastAsia"/>
          <w:b/>
          <w:color w:val="auto"/>
          <w:sz w:val="32"/>
          <w:szCs w:val="32"/>
        </w:rPr>
        <w:t>景观</w:t>
      </w:r>
      <w:r>
        <w:rPr>
          <w:rFonts w:ascii="黑体" w:eastAsia="黑体" w:hAnsi="黑体" w:cs="新宋体" w:hint="eastAsia"/>
          <w:b/>
          <w:color w:val="auto"/>
          <w:sz w:val="32"/>
          <w:szCs w:val="32"/>
        </w:rPr>
        <w:t>项目</w:t>
      </w:r>
      <w:r w:rsidR="004873FA">
        <w:rPr>
          <w:rFonts w:ascii="黑体" w:eastAsia="黑体" w:hAnsi="黑体" w:cs="新宋体" w:hint="eastAsia"/>
          <w:b/>
          <w:color w:val="auto"/>
          <w:sz w:val="32"/>
          <w:szCs w:val="32"/>
        </w:rPr>
        <w:t>电缆</w:t>
      </w:r>
      <w:r>
        <w:rPr>
          <w:rFonts w:ascii="黑体" w:eastAsia="黑体" w:hAnsi="黑体" w:cs="新宋体" w:hint="eastAsia"/>
          <w:b/>
          <w:color w:val="auto"/>
          <w:sz w:val="32"/>
          <w:szCs w:val="32"/>
        </w:rPr>
        <w:t>材料</w:t>
      </w:r>
    </w:p>
    <w:p w:rsidR="002518ED" w:rsidRDefault="002518ED" w:rsidP="002518ED">
      <w:pPr>
        <w:autoSpaceDN w:val="0"/>
        <w:spacing w:line="480" w:lineRule="exact"/>
        <w:jc w:val="center"/>
        <w:rPr>
          <w:rFonts w:ascii="黑体" w:eastAsia="黑体" w:hAnsi="黑体" w:cs="新宋体"/>
          <w:b/>
          <w:color w:val="auto"/>
          <w:sz w:val="32"/>
          <w:szCs w:val="32"/>
        </w:rPr>
      </w:pPr>
      <w:r>
        <w:rPr>
          <w:rFonts w:ascii="黑体" w:eastAsia="黑体" w:hAnsi="黑体" w:cs="新宋体" w:hint="eastAsia"/>
          <w:b/>
          <w:color w:val="auto"/>
          <w:sz w:val="32"/>
          <w:szCs w:val="32"/>
        </w:rPr>
        <w:t>招标公告</w:t>
      </w:r>
    </w:p>
    <w:p w:rsidR="002518ED" w:rsidRDefault="002518ED" w:rsidP="002518ED">
      <w:pPr>
        <w:autoSpaceDN w:val="0"/>
        <w:spacing w:line="440" w:lineRule="exact"/>
        <w:jc w:val="left"/>
        <w:rPr>
          <w:rFonts w:hAnsi="仿宋_GB2312"/>
          <w:color w:val="auto"/>
          <w:sz w:val="30"/>
          <w:szCs w:val="30"/>
        </w:rPr>
      </w:pPr>
    </w:p>
    <w:p w:rsidR="004873FA" w:rsidRDefault="002518ED" w:rsidP="002518ED">
      <w:pPr>
        <w:autoSpaceDN w:val="0"/>
        <w:spacing w:beforeLines="50" w:before="156" w:afterLines="50" w:after="156" w:line="360" w:lineRule="exact"/>
        <w:rPr>
          <w:rFonts w:hAnsi="仿宋_GB2312" w:hint="eastAsia"/>
          <w:color w:val="auto"/>
          <w:u w:val="single"/>
        </w:rPr>
      </w:pPr>
      <w:r>
        <w:rPr>
          <w:rFonts w:hAnsi="仿宋_GB2312" w:hint="eastAsia"/>
          <w:color w:val="auto"/>
        </w:rPr>
        <w:t>招标编号：</w:t>
      </w:r>
      <w:r w:rsidR="004873FA" w:rsidRPr="004873FA">
        <w:rPr>
          <w:rFonts w:hAnsi="仿宋_GB2312" w:hint="eastAsia"/>
          <w:color w:val="auto"/>
          <w:u w:val="single"/>
        </w:rPr>
        <w:t>中筑（HLHJG)招字第（12）号</w:t>
      </w:r>
    </w:p>
    <w:p w:rsidR="002518ED" w:rsidRDefault="002518ED" w:rsidP="002518ED">
      <w:pPr>
        <w:autoSpaceDN w:val="0"/>
        <w:spacing w:beforeLines="50" w:before="156" w:afterLines="50" w:after="156" w:line="360" w:lineRule="exact"/>
        <w:rPr>
          <w:rFonts w:hAnsi="仿宋_GB2312"/>
          <w:color w:val="auto"/>
        </w:rPr>
      </w:pPr>
      <w:r>
        <w:rPr>
          <w:rFonts w:hAnsi="仿宋_GB2312" w:hint="eastAsia"/>
          <w:color w:val="auto"/>
        </w:rPr>
        <w:t xml:space="preserve">    根据中国建筑股份有限公司物资设备采购管理方针及相关要求，制定本公告。</w:t>
      </w:r>
    </w:p>
    <w:p w:rsidR="002518ED" w:rsidRDefault="002518ED" w:rsidP="002518ED">
      <w:pPr>
        <w:autoSpaceDN w:val="0"/>
        <w:spacing w:beforeLines="50" w:before="156" w:afterLines="50" w:after="156" w:line="360" w:lineRule="exact"/>
        <w:rPr>
          <w:rFonts w:hAnsi="仿宋_GB2312"/>
          <w:color w:val="auto"/>
        </w:rPr>
      </w:pPr>
      <w:r>
        <w:rPr>
          <w:rFonts w:hAnsi="仿宋_GB2312" w:hint="eastAsia"/>
          <w:color w:val="auto"/>
        </w:rPr>
        <w:t xml:space="preserve">    现向中国建筑采购网络交易平台内符合供应商准入要求的合格供应商进行公开招标。</w:t>
      </w:r>
    </w:p>
    <w:p w:rsidR="002518ED" w:rsidRDefault="002518ED" w:rsidP="002518ED">
      <w:pPr>
        <w:autoSpaceDN w:val="0"/>
        <w:spacing w:beforeLines="50" w:before="156" w:afterLines="50" w:after="156" w:line="360" w:lineRule="exact"/>
        <w:ind w:firstLineChars="200" w:firstLine="482"/>
        <w:jc w:val="left"/>
        <w:rPr>
          <w:rFonts w:hAnsi="仿宋_GB2312"/>
          <w:b/>
          <w:bCs/>
          <w:color w:val="auto"/>
        </w:rPr>
      </w:pPr>
      <w:r>
        <w:rPr>
          <w:rFonts w:hAnsi="仿宋_GB2312" w:hint="eastAsia"/>
          <w:b/>
          <w:bCs/>
          <w:color w:val="auto"/>
        </w:rPr>
        <w:t>一、标的物基本情况：</w:t>
      </w:r>
    </w:p>
    <w:p w:rsidR="002518ED" w:rsidRDefault="002518ED" w:rsidP="002518ED">
      <w:pPr>
        <w:autoSpaceDN w:val="0"/>
        <w:spacing w:beforeLines="50" w:before="156" w:afterLines="50" w:after="156" w:line="360" w:lineRule="exact"/>
        <w:ind w:firstLineChars="200" w:firstLine="480"/>
        <w:rPr>
          <w:rFonts w:hAnsi="仿宋_GB2312"/>
          <w:color w:val="auto"/>
        </w:rPr>
      </w:pPr>
      <w:r>
        <w:rPr>
          <w:rFonts w:hAnsi="仿宋_GB2312" w:hint="eastAsia"/>
          <w:color w:val="auto"/>
        </w:rPr>
        <w:t>材料名称：</w:t>
      </w:r>
      <w:r w:rsidR="004873FA">
        <w:rPr>
          <w:rFonts w:hAnsi="仿宋_GB2312" w:hint="eastAsia"/>
          <w:color w:val="auto"/>
          <w:u w:val="single"/>
        </w:rPr>
        <w:t>电缆</w:t>
      </w:r>
    </w:p>
    <w:p w:rsidR="004873FA" w:rsidRDefault="002518ED" w:rsidP="002518ED">
      <w:pPr>
        <w:autoSpaceDN w:val="0"/>
        <w:spacing w:beforeLines="50" w:before="156" w:afterLines="50" w:after="156" w:line="360" w:lineRule="exact"/>
        <w:ind w:firstLineChars="200" w:firstLine="480"/>
        <w:rPr>
          <w:rFonts w:ascii="等线" w:eastAsia="等线" w:hAnsi="等线" w:hint="eastAsia"/>
          <w:color w:val="000000"/>
          <w:sz w:val="22"/>
          <w:szCs w:val="22"/>
        </w:rPr>
      </w:pPr>
      <w:r>
        <w:rPr>
          <w:rFonts w:hAnsi="仿宋_GB2312" w:hint="eastAsia"/>
          <w:color w:val="auto"/>
        </w:rPr>
        <w:t>规格：</w:t>
      </w:r>
      <w:r w:rsidR="004873FA">
        <w:rPr>
          <w:rFonts w:ascii="等线" w:eastAsia="等线" w:hAnsi="等线" w:hint="eastAsia"/>
          <w:color w:val="000000"/>
          <w:sz w:val="22"/>
          <w:szCs w:val="22"/>
        </w:rPr>
        <w:t>YJV22-2*6</w:t>
      </w:r>
      <w:r w:rsidR="004873FA">
        <w:rPr>
          <w:rFonts w:ascii="等线" w:eastAsia="等线" w:hAnsi="等线" w:hint="eastAsia"/>
          <w:color w:val="000000"/>
          <w:sz w:val="22"/>
          <w:szCs w:val="22"/>
        </w:rPr>
        <w:t>/</w:t>
      </w:r>
      <w:r w:rsidR="004873FA" w:rsidRPr="004873FA">
        <w:rPr>
          <w:rFonts w:ascii="等线" w:eastAsia="等线" w:hAnsi="等线" w:hint="eastAsia"/>
          <w:color w:val="000000"/>
          <w:sz w:val="22"/>
          <w:szCs w:val="22"/>
        </w:rPr>
        <w:t xml:space="preserve"> </w:t>
      </w:r>
      <w:r w:rsidR="004873FA">
        <w:rPr>
          <w:rFonts w:ascii="等线" w:eastAsia="等线" w:hAnsi="等线" w:hint="eastAsia"/>
          <w:color w:val="000000"/>
          <w:sz w:val="22"/>
          <w:szCs w:val="22"/>
        </w:rPr>
        <w:t>YJV22-</w:t>
      </w:r>
      <w:r w:rsidR="004873FA">
        <w:rPr>
          <w:rFonts w:ascii="等线" w:eastAsia="等线" w:hAnsi="等线" w:hint="eastAsia"/>
          <w:color w:val="000000"/>
          <w:sz w:val="22"/>
          <w:szCs w:val="22"/>
        </w:rPr>
        <w:t>5</w:t>
      </w:r>
      <w:r w:rsidR="004873FA">
        <w:rPr>
          <w:rFonts w:ascii="等线" w:eastAsia="等线" w:hAnsi="等线" w:hint="eastAsia"/>
          <w:color w:val="000000"/>
          <w:sz w:val="22"/>
          <w:szCs w:val="22"/>
        </w:rPr>
        <w:t>*6</w:t>
      </w:r>
    </w:p>
    <w:p w:rsidR="002518ED" w:rsidRDefault="002518ED" w:rsidP="004873FA">
      <w:pPr>
        <w:autoSpaceDN w:val="0"/>
        <w:spacing w:beforeLines="50" w:before="156" w:afterLines="50" w:after="156" w:line="360" w:lineRule="exact"/>
        <w:ind w:firstLineChars="200" w:firstLine="480"/>
        <w:rPr>
          <w:rFonts w:hAnsi="仿宋_GB2312"/>
          <w:color w:val="auto"/>
        </w:rPr>
      </w:pPr>
      <w:r>
        <w:rPr>
          <w:rFonts w:hAnsi="仿宋_GB2312" w:hint="eastAsia"/>
          <w:color w:val="auto"/>
        </w:rPr>
        <w:t>数量（单位）：</w:t>
      </w:r>
      <w:r w:rsidR="004873FA">
        <w:rPr>
          <w:rFonts w:hAnsi="仿宋_GB2312" w:hint="eastAsia"/>
          <w:color w:val="auto"/>
          <w:u w:val="single"/>
        </w:rPr>
        <w:t>14500米/200米</w:t>
      </w:r>
    </w:p>
    <w:p w:rsidR="002518ED" w:rsidRDefault="002518ED" w:rsidP="002518ED">
      <w:pPr>
        <w:autoSpaceDN w:val="0"/>
        <w:spacing w:beforeLines="50" w:before="156" w:afterLines="50" w:after="156" w:line="360" w:lineRule="exact"/>
        <w:ind w:firstLineChars="200" w:firstLine="480"/>
        <w:rPr>
          <w:rFonts w:hAnsi="仿宋_GB2312"/>
          <w:color w:val="auto"/>
        </w:rPr>
      </w:pPr>
      <w:r>
        <w:rPr>
          <w:rFonts w:hAnsi="仿宋_GB2312" w:hint="eastAsia"/>
          <w:color w:val="auto"/>
        </w:rPr>
        <w:t>其他质量及技术要求：</w:t>
      </w:r>
      <w:r w:rsidR="004873FA">
        <w:rPr>
          <w:rFonts w:hint="eastAsia"/>
          <w:sz w:val="22"/>
        </w:rPr>
        <w:t>满足国家标准要求。提供合格证及检测报告。</w:t>
      </w:r>
    </w:p>
    <w:p w:rsidR="002518ED" w:rsidRDefault="002518ED" w:rsidP="002518ED">
      <w:pPr>
        <w:autoSpaceDN w:val="0"/>
        <w:spacing w:beforeLines="50" w:before="156" w:afterLines="50" w:after="156" w:line="360" w:lineRule="exact"/>
        <w:ind w:firstLineChars="200" w:firstLine="482"/>
        <w:rPr>
          <w:rFonts w:hAnsi="仿宋_GB2312"/>
          <w:color w:val="auto"/>
        </w:rPr>
      </w:pPr>
      <w:r>
        <w:rPr>
          <w:rFonts w:hAnsi="仿宋_GB2312" w:hint="eastAsia"/>
          <w:b/>
          <w:bCs/>
          <w:color w:val="auto"/>
        </w:rPr>
        <w:t>二、投标人资格基本要求：</w:t>
      </w:r>
    </w:p>
    <w:p w:rsidR="002518ED" w:rsidRDefault="002518ED" w:rsidP="002518ED">
      <w:pPr>
        <w:autoSpaceDN w:val="0"/>
        <w:spacing w:beforeLines="50" w:before="156" w:afterLines="50" w:after="156" w:line="360" w:lineRule="exact"/>
        <w:rPr>
          <w:rFonts w:hAnsi="仿宋_GB2312"/>
          <w:color w:val="auto"/>
        </w:rPr>
      </w:pPr>
      <w:r>
        <w:rPr>
          <w:rFonts w:hAnsi="仿宋_GB2312" w:hint="eastAsia"/>
          <w:color w:val="auto"/>
        </w:rPr>
        <w:t xml:space="preserve">   </w:t>
      </w:r>
      <w:r>
        <w:rPr>
          <w:rFonts w:hAnsi="仿宋_GB2312"/>
          <w:color w:val="auto"/>
        </w:rPr>
        <w:t xml:space="preserve"> </w:t>
      </w:r>
      <w:r>
        <w:rPr>
          <w:rFonts w:hAnsi="仿宋_GB2312" w:hint="eastAsia"/>
          <w:color w:val="auto"/>
        </w:rPr>
        <w:t>1、注册资本不低于</w:t>
      </w:r>
      <w:r>
        <w:rPr>
          <w:rFonts w:hAnsi="仿宋_GB2312" w:hint="eastAsia"/>
          <w:color w:val="auto"/>
          <w:u w:val="single"/>
        </w:rPr>
        <w:t>100</w:t>
      </w:r>
      <w:r>
        <w:rPr>
          <w:rFonts w:hAnsi="仿宋_GB2312" w:hint="eastAsia"/>
          <w:color w:val="auto"/>
        </w:rPr>
        <w:t>万元。</w:t>
      </w:r>
    </w:p>
    <w:p w:rsidR="002518ED" w:rsidRDefault="002518ED" w:rsidP="002518ED">
      <w:pPr>
        <w:autoSpaceDN w:val="0"/>
        <w:spacing w:beforeLines="50" w:before="156" w:afterLines="50" w:after="156" w:line="360" w:lineRule="exact"/>
        <w:ind w:firstLineChars="200" w:firstLine="480"/>
        <w:rPr>
          <w:rFonts w:hAnsi="仿宋_GB2312"/>
          <w:color w:val="auto"/>
        </w:rPr>
      </w:pPr>
      <w:r>
        <w:rPr>
          <w:rFonts w:hAnsi="仿宋_GB2312" w:hint="eastAsia"/>
          <w:color w:val="auto"/>
        </w:rPr>
        <w:t>2、与中建股份及下属公司没有不良合作记录。</w:t>
      </w:r>
    </w:p>
    <w:p w:rsidR="002518ED" w:rsidRDefault="002518ED" w:rsidP="002518ED">
      <w:pPr>
        <w:autoSpaceDN w:val="0"/>
        <w:spacing w:beforeLines="50" w:before="156" w:afterLines="50" w:after="156" w:line="360" w:lineRule="exact"/>
        <w:ind w:firstLineChars="200" w:firstLine="480"/>
        <w:rPr>
          <w:rFonts w:hAnsi="仿宋_GB2312"/>
          <w:color w:val="auto"/>
        </w:rPr>
      </w:pPr>
      <w:r>
        <w:rPr>
          <w:rFonts w:hAnsi="仿宋_GB2312" w:hint="eastAsia"/>
          <w:color w:val="auto"/>
        </w:rPr>
        <w:t>3、具有一定的经营规模和良好的服务能力，保证有合同数量范围内的供应能力和资金实力。</w:t>
      </w:r>
    </w:p>
    <w:p w:rsidR="002518ED" w:rsidRDefault="002518ED" w:rsidP="002518ED">
      <w:pPr>
        <w:autoSpaceDN w:val="0"/>
        <w:spacing w:beforeLines="50" w:before="156" w:afterLines="50" w:after="156" w:line="360" w:lineRule="exact"/>
        <w:ind w:firstLineChars="200" w:firstLine="482"/>
        <w:jc w:val="left"/>
        <w:rPr>
          <w:rFonts w:hAnsi="仿宋_GB2312"/>
          <w:b/>
          <w:bCs/>
          <w:color w:val="auto"/>
        </w:rPr>
      </w:pPr>
      <w:r>
        <w:rPr>
          <w:rFonts w:hAnsi="仿宋_GB2312" w:hint="eastAsia"/>
          <w:b/>
          <w:bCs/>
          <w:color w:val="auto"/>
        </w:rPr>
        <w:t>三、招标流程</w:t>
      </w:r>
    </w:p>
    <w:p w:rsidR="002518ED" w:rsidRDefault="002518ED" w:rsidP="002518ED">
      <w:pPr>
        <w:autoSpaceDN w:val="0"/>
        <w:spacing w:beforeLines="50" w:before="156" w:afterLines="50" w:after="156" w:line="360" w:lineRule="exact"/>
        <w:ind w:firstLineChars="200" w:firstLine="480"/>
        <w:rPr>
          <w:rFonts w:hAnsi="仿宋_GB2312"/>
          <w:color w:val="auto"/>
        </w:rPr>
      </w:pPr>
      <w:r>
        <w:rPr>
          <w:rFonts w:hAnsi="仿宋_GB2312" w:hint="eastAsia"/>
          <w:color w:val="auto"/>
        </w:rPr>
        <w:t>（一）供应商报名</w:t>
      </w:r>
    </w:p>
    <w:p w:rsidR="002518ED" w:rsidRDefault="002518ED" w:rsidP="002518ED">
      <w:pPr>
        <w:autoSpaceDN w:val="0"/>
        <w:spacing w:beforeLines="50" w:before="156" w:afterLines="50" w:after="156" w:line="360" w:lineRule="exact"/>
        <w:ind w:firstLineChars="200" w:firstLine="480"/>
        <w:rPr>
          <w:rFonts w:hAnsi="仿宋_GB2312"/>
          <w:color w:val="auto"/>
        </w:rPr>
      </w:pPr>
      <w:r>
        <w:rPr>
          <w:rFonts w:hAnsi="仿宋_GB2312" w:hint="eastAsia"/>
          <w:color w:val="auto"/>
        </w:rPr>
        <w:t>1、报名方法：在“云筑网（网址：http://auth.yzw.cn）”进行报名。</w:t>
      </w:r>
    </w:p>
    <w:p w:rsidR="002518ED" w:rsidRDefault="002518ED" w:rsidP="002518ED">
      <w:pPr>
        <w:pStyle w:val="a5"/>
        <w:spacing w:before="0" w:beforeAutospacing="0" w:after="0" w:afterAutospacing="0"/>
        <w:rPr>
          <w:rFonts w:hAnsi="仿宋_GB2312"/>
          <w:b/>
          <w:bCs/>
          <w:color w:val="auto"/>
        </w:rPr>
      </w:pPr>
      <w:r>
        <w:rPr>
          <w:rFonts w:hAnsi="仿宋_GB2312" w:hint="eastAsia"/>
          <w:color w:val="auto"/>
        </w:rPr>
        <w:t xml:space="preserve">    2</w:t>
      </w:r>
      <w:r>
        <w:rPr>
          <w:rFonts w:hAnsi="仿宋_GB2312" w:hint="eastAsia"/>
          <w:color w:val="auto"/>
        </w:rPr>
        <w:t>、报名截止时间：</w:t>
      </w:r>
      <w:r>
        <w:rPr>
          <w:rFonts w:hAnsi="仿宋_GB2312" w:hint="eastAsia"/>
          <w:color w:val="auto"/>
          <w:u w:val="single"/>
        </w:rPr>
        <w:t>2020</w:t>
      </w:r>
      <w:r>
        <w:rPr>
          <w:rFonts w:hAnsi="仿宋_GB2312" w:hint="eastAsia"/>
          <w:color w:val="auto"/>
        </w:rPr>
        <w:t>年</w:t>
      </w:r>
      <w:r w:rsidR="004873FA">
        <w:rPr>
          <w:rFonts w:hAnsi="仿宋_GB2312" w:hint="eastAsia"/>
          <w:color w:val="auto"/>
          <w:u w:val="single"/>
        </w:rPr>
        <w:t>11</w:t>
      </w:r>
      <w:r>
        <w:rPr>
          <w:rFonts w:hAnsi="仿宋_GB2312" w:hint="eastAsia"/>
          <w:color w:val="auto"/>
        </w:rPr>
        <w:t>月</w:t>
      </w:r>
      <w:r w:rsidR="004873FA">
        <w:rPr>
          <w:rFonts w:hAnsi="仿宋_GB2312" w:hint="eastAsia"/>
          <w:color w:val="auto"/>
          <w:u w:val="single"/>
        </w:rPr>
        <w:t>6</w:t>
      </w:r>
      <w:r>
        <w:rPr>
          <w:rFonts w:hAnsi="仿宋_GB2312" w:hint="eastAsia"/>
          <w:color w:val="auto"/>
        </w:rPr>
        <w:t>日</w:t>
      </w:r>
      <w:r>
        <w:rPr>
          <w:rFonts w:hAnsi="仿宋_GB2312" w:hint="eastAsia"/>
          <w:color w:val="auto"/>
          <w:u w:val="single"/>
        </w:rPr>
        <w:t>10</w:t>
      </w:r>
      <w:r>
        <w:rPr>
          <w:rFonts w:hAnsi="仿宋_GB2312" w:hint="eastAsia"/>
          <w:color w:val="auto"/>
        </w:rPr>
        <w:t>时。如有变化</w:t>
      </w:r>
      <w:r>
        <w:rPr>
          <w:rFonts w:ascii="仿宋" w:eastAsia="仿宋" w:hAnsi="仿宋" w:cs="Times New Roman" w:hint="eastAsia"/>
          <w:color w:val="auto"/>
          <w:kern w:val="2"/>
        </w:rPr>
        <w:t>,以云筑网招标方登记的最终报名截止时间为准，逾期不再接受投标单位的报名。</w:t>
      </w:r>
    </w:p>
    <w:p w:rsidR="002518ED" w:rsidRDefault="002518ED" w:rsidP="002518ED">
      <w:pPr>
        <w:autoSpaceDN w:val="0"/>
        <w:spacing w:beforeLines="50" w:before="156" w:afterLines="50" w:after="156" w:line="360" w:lineRule="exact"/>
        <w:ind w:firstLineChars="200" w:firstLine="480"/>
        <w:rPr>
          <w:rFonts w:hAnsi="仿宋_GB2312"/>
          <w:color w:val="auto"/>
        </w:rPr>
      </w:pPr>
      <w:r>
        <w:rPr>
          <w:rFonts w:hAnsi="仿宋_GB2312" w:hint="eastAsia"/>
          <w:color w:val="auto"/>
        </w:rPr>
        <w:t>（二）资格审查</w:t>
      </w:r>
    </w:p>
    <w:p w:rsidR="002518ED" w:rsidRDefault="002518ED" w:rsidP="002518ED">
      <w:pPr>
        <w:rPr>
          <w:rFonts w:ascii="仿宋" w:eastAsia="仿宋" w:hAnsi="仿宋"/>
          <w:color w:val="auto"/>
        </w:rPr>
      </w:pPr>
      <w:r>
        <w:rPr>
          <w:rFonts w:ascii="仿宋" w:eastAsia="仿宋" w:hAnsi="仿宋" w:hint="eastAsia"/>
          <w:color w:val="auto"/>
        </w:rPr>
        <w:t xml:space="preserve">    1.</w:t>
      </w:r>
      <w:r>
        <w:rPr>
          <w:rFonts w:hAnsi="仿宋_GB2312" w:hint="eastAsia"/>
          <w:color w:val="auto"/>
        </w:rPr>
        <w:t>拟参与投标的企业提供公司相关证件与基本情况，产品代理资格证书，近两年有关标的主要业绩介绍、相关合同、结算复印件等证明材料，并加盖单位公章。以上资料</w:t>
      </w:r>
      <w:r>
        <w:rPr>
          <w:rFonts w:ascii="仿宋" w:eastAsia="仿宋" w:hAnsi="仿宋" w:hint="eastAsia"/>
          <w:color w:val="auto"/>
        </w:rPr>
        <w:t>以“云筑网”线上投标报名网页上传原件扫描件或在“云筑网”注册账户的供方资料-资质附件信息中上传的资料为准。</w:t>
      </w:r>
    </w:p>
    <w:p w:rsidR="002518ED" w:rsidRDefault="002518ED" w:rsidP="002518ED">
      <w:pPr>
        <w:snapToGrid w:val="0"/>
        <w:ind w:firstLineChars="200" w:firstLine="480"/>
        <w:jc w:val="left"/>
        <w:rPr>
          <w:rFonts w:hAnsi="仿宋_GB2312"/>
          <w:color w:val="auto"/>
        </w:rPr>
      </w:pPr>
      <w:bookmarkStart w:id="0" w:name="_GoBack"/>
      <w:bookmarkEnd w:id="0"/>
    </w:p>
    <w:p w:rsidR="002518ED" w:rsidRDefault="002518ED" w:rsidP="002518ED">
      <w:pPr>
        <w:snapToGrid w:val="0"/>
        <w:ind w:firstLineChars="200" w:firstLine="480"/>
        <w:jc w:val="left"/>
        <w:rPr>
          <w:rFonts w:hAnsi="仿宋_GB2312"/>
          <w:color w:val="auto"/>
        </w:rPr>
      </w:pPr>
      <w:r>
        <w:rPr>
          <w:rFonts w:hAnsi="仿宋_GB2312" w:hint="eastAsia"/>
          <w:color w:val="auto"/>
        </w:rPr>
        <w:t>2.</w:t>
      </w:r>
      <w:r>
        <w:rPr>
          <w:rFonts w:ascii="仿宋" w:eastAsia="仿宋" w:hAnsi="仿宋" w:hint="eastAsia"/>
          <w:color w:val="auto"/>
        </w:rPr>
        <w:t>投标人通过招标人组织的资格入围审查后方可参加投标</w:t>
      </w:r>
      <w:r>
        <w:rPr>
          <w:rFonts w:hAnsi="仿宋_GB2312" w:hint="eastAsia"/>
          <w:color w:val="auto"/>
        </w:rPr>
        <w:t>。</w:t>
      </w:r>
    </w:p>
    <w:p w:rsidR="002518ED" w:rsidRDefault="002518ED" w:rsidP="002518ED">
      <w:pPr>
        <w:autoSpaceDN w:val="0"/>
        <w:spacing w:beforeLines="50" w:before="156" w:afterLines="50" w:after="156" w:line="360" w:lineRule="exact"/>
        <w:ind w:firstLineChars="200" w:firstLine="480"/>
        <w:jc w:val="left"/>
        <w:rPr>
          <w:rFonts w:hAnsi="仿宋_GB2312"/>
          <w:color w:val="auto"/>
        </w:rPr>
      </w:pPr>
      <w:r>
        <w:rPr>
          <w:rFonts w:hAnsi="仿宋_GB2312" w:hint="eastAsia"/>
          <w:color w:val="auto"/>
        </w:rPr>
        <w:lastRenderedPageBreak/>
        <w:t>（三）获取招标文件</w:t>
      </w:r>
    </w:p>
    <w:p w:rsidR="002518ED" w:rsidRDefault="002518ED" w:rsidP="002518ED">
      <w:pPr>
        <w:autoSpaceDN w:val="0"/>
        <w:spacing w:beforeLines="50" w:before="156" w:afterLines="50" w:after="156" w:line="360" w:lineRule="exact"/>
        <w:ind w:firstLine="600"/>
        <w:rPr>
          <w:rFonts w:hAnsi="仿宋_GB2312"/>
          <w:color w:val="auto"/>
        </w:rPr>
      </w:pPr>
      <w:r>
        <w:rPr>
          <w:rFonts w:hAnsi="仿宋_GB2312" w:hint="eastAsia"/>
          <w:color w:val="auto"/>
        </w:rPr>
        <w:t>入围投标人在“云筑网（网址：http://auth.yzw.cn）”上下载招标文件。</w:t>
      </w:r>
    </w:p>
    <w:p w:rsidR="002518ED" w:rsidRDefault="002518ED" w:rsidP="002518ED">
      <w:pPr>
        <w:spacing w:beforeLines="50" w:before="156" w:afterLines="50" w:after="156" w:line="360" w:lineRule="exact"/>
        <w:ind w:firstLineChars="200" w:firstLine="480"/>
        <w:rPr>
          <w:rFonts w:hAnsi="仿宋_GB2312"/>
          <w:color w:val="auto"/>
        </w:rPr>
      </w:pPr>
      <w:r>
        <w:rPr>
          <w:rFonts w:hAnsi="仿宋_GB2312" w:hint="eastAsia"/>
          <w:color w:val="auto"/>
        </w:rPr>
        <w:t>（四）投标保证金缴纳</w:t>
      </w:r>
    </w:p>
    <w:p w:rsidR="002518ED" w:rsidRDefault="002518ED" w:rsidP="002518ED">
      <w:pPr>
        <w:spacing w:beforeLines="50" w:before="156" w:afterLines="50" w:after="156" w:line="360" w:lineRule="exact"/>
        <w:ind w:firstLineChars="200" w:firstLine="480"/>
        <w:rPr>
          <w:rFonts w:hAnsi="仿宋_GB2312"/>
          <w:color w:val="auto"/>
        </w:rPr>
      </w:pPr>
      <w:r>
        <w:rPr>
          <w:rFonts w:hAnsi="仿宋_GB2312" w:hint="eastAsia"/>
          <w:color w:val="auto"/>
        </w:rPr>
        <w:t>投标人通过资审后，需缴纳投标保证金</w:t>
      </w:r>
      <w:r>
        <w:rPr>
          <w:rFonts w:hAnsi="仿宋_GB2312" w:hint="eastAsia"/>
          <w:color w:val="auto"/>
          <w:u w:val="single"/>
        </w:rPr>
        <w:t>1</w:t>
      </w:r>
      <w:r>
        <w:rPr>
          <w:rFonts w:hAnsi="仿宋_GB2312" w:hint="eastAsia"/>
          <w:color w:val="auto"/>
        </w:rPr>
        <w:t>万元，否则视为弃标，具体详见招标文件。</w:t>
      </w:r>
    </w:p>
    <w:p w:rsidR="002518ED" w:rsidRDefault="002518ED" w:rsidP="002518ED">
      <w:pPr>
        <w:autoSpaceDN w:val="0"/>
        <w:spacing w:beforeLines="50" w:before="156" w:afterLines="50" w:after="156" w:line="360" w:lineRule="exact"/>
        <w:ind w:firstLine="600"/>
        <w:rPr>
          <w:rFonts w:hAnsi="仿宋_GB2312"/>
          <w:color w:val="auto"/>
        </w:rPr>
      </w:pPr>
      <w:r>
        <w:rPr>
          <w:rFonts w:hAnsi="仿宋_GB2312" w:hint="eastAsia"/>
          <w:color w:val="auto"/>
        </w:rPr>
        <w:t>（五）投标</w:t>
      </w:r>
    </w:p>
    <w:p w:rsidR="002518ED" w:rsidRDefault="002518ED" w:rsidP="002518ED">
      <w:pPr>
        <w:autoSpaceDN w:val="0"/>
        <w:spacing w:beforeLines="50" w:before="156" w:afterLines="50" w:after="156" w:line="360" w:lineRule="exact"/>
        <w:ind w:firstLine="600"/>
        <w:rPr>
          <w:rFonts w:hAnsi="仿宋_GB2312"/>
          <w:color w:val="auto"/>
        </w:rPr>
      </w:pPr>
      <w:r>
        <w:rPr>
          <w:rFonts w:hAnsi="仿宋_GB2312" w:hint="eastAsia"/>
          <w:color w:val="auto"/>
        </w:rPr>
        <w:t>本</w:t>
      </w:r>
      <w:r>
        <w:rPr>
          <w:rFonts w:hAnsi="仿宋_GB2312" w:hint="eastAsia"/>
          <w:color w:val="auto"/>
          <w:shd w:val="clear" w:color="auto" w:fill="FFFFFF"/>
        </w:rPr>
        <w:t>次投标采用</w:t>
      </w:r>
      <w:r>
        <w:rPr>
          <w:rFonts w:hAnsi="仿宋_GB2312" w:hint="eastAsia"/>
          <w:color w:val="auto"/>
          <w:u w:val="single"/>
          <w:shd w:val="clear" w:color="auto" w:fill="FFFFFF"/>
        </w:rPr>
        <w:t>线上</w:t>
      </w:r>
      <w:r>
        <w:rPr>
          <w:rFonts w:hAnsi="仿宋_GB2312" w:hint="eastAsia"/>
          <w:color w:val="auto"/>
          <w:shd w:val="clear" w:color="auto" w:fill="FFFFFF"/>
        </w:rPr>
        <w:t>方式，</w:t>
      </w:r>
      <w:r>
        <w:rPr>
          <w:rFonts w:hAnsi="仿宋_GB2312" w:hint="eastAsia"/>
          <w:color w:val="auto"/>
        </w:rPr>
        <w:t>入围投标人根据招标文件中的事项、条款、格式等要求，按时完成投标工作</w:t>
      </w:r>
      <w:r>
        <w:rPr>
          <w:rFonts w:hAnsi="仿宋_GB2312" w:hint="eastAsia"/>
          <w:color w:val="auto"/>
          <w:shd w:val="clear" w:color="auto" w:fill="FFFFFF"/>
        </w:rPr>
        <w:t>。具体按招标文件约定执行。</w:t>
      </w:r>
    </w:p>
    <w:p w:rsidR="002518ED" w:rsidRDefault="002518ED" w:rsidP="002518ED">
      <w:pPr>
        <w:numPr>
          <w:ilvl w:val="0"/>
          <w:numId w:val="1"/>
        </w:numPr>
        <w:autoSpaceDN w:val="0"/>
        <w:spacing w:beforeLines="50" w:before="156" w:afterLines="50" w:after="156" w:line="360" w:lineRule="exact"/>
        <w:ind w:firstLine="600"/>
        <w:rPr>
          <w:rFonts w:hAnsi="仿宋_GB2312"/>
          <w:color w:val="auto"/>
        </w:rPr>
      </w:pPr>
      <w:r>
        <w:rPr>
          <w:rFonts w:hAnsi="仿宋_GB2312" w:hint="eastAsia"/>
          <w:color w:val="auto"/>
        </w:rPr>
        <w:t>开标评标原则</w:t>
      </w:r>
    </w:p>
    <w:p w:rsidR="002518ED" w:rsidRDefault="002518ED" w:rsidP="002518ED">
      <w:pPr>
        <w:autoSpaceDN w:val="0"/>
        <w:spacing w:beforeLines="50" w:before="156" w:afterLines="50" w:after="156" w:line="360" w:lineRule="exact"/>
        <w:rPr>
          <w:rFonts w:hAnsi="仿宋_GB2312"/>
          <w:color w:val="auto"/>
        </w:rPr>
      </w:pPr>
      <w:r>
        <w:rPr>
          <w:rFonts w:hAnsi="仿宋_GB2312" w:hint="eastAsia"/>
          <w:color w:val="auto"/>
        </w:rPr>
        <w:t xml:space="preserve">    1、开标方式：线上开标。</w:t>
      </w:r>
    </w:p>
    <w:p w:rsidR="002518ED" w:rsidRDefault="002518ED" w:rsidP="002518ED">
      <w:pPr>
        <w:numPr>
          <w:ilvl w:val="0"/>
          <w:numId w:val="2"/>
        </w:numPr>
        <w:autoSpaceDN w:val="0"/>
        <w:spacing w:beforeLines="50" w:before="156" w:afterLines="50" w:after="156" w:line="360" w:lineRule="exact"/>
        <w:ind w:firstLineChars="200" w:firstLine="480"/>
        <w:rPr>
          <w:rFonts w:hAnsi="仿宋_GB2312"/>
          <w:color w:val="auto"/>
        </w:rPr>
      </w:pPr>
      <w:r>
        <w:rPr>
          <w:rFonts w:hAnsi="仿宋_GB2312" w:hint="eastAsia"/>
          <w:color w:val="auto"/>
        </w:rPr>
        <w:t>评标方式：招标人根据投标、询标等情况综合评定，择优确定中标人。</w:t>
      </w:r>
    </w:p>
    <w:p w:rsidR="002518ED" w:rsidRDefault="002518ED" w:rsidP="002518ED">
      <w:pPr>
        <w:numPr>
          <w:ilvl w:val="0"/>
          <w:numId w:val="2"/>
        </w:numPr>
        <w:autoSpaceDN w:val="0"/>
        <w:spacing w:beforeLines="50" w:before="156" w:afterLines="50" w:after="156" w:line="360" w:lineRule="exact"/>
        <w:ind w:firstLineChars="200" w:firstLine="480"/>
        <w:rPr>
          <w:rFonts w:hAnsi="仿宋_GB2312"/>
          <w:color w:val="auto"/>
        </w:rPr>
      </w:pPr>
      <w:r>
        <w:rPr>
          <w:rFonts w:hAnsi="仿宋_GB2312" w:hint="eastAsia"/>
          <w:color w:val="auto"/>
        </w:rPr>
        <w:t>具体执行招标文件约定。</w:t>
      </w:r>
    </w:p>
    <w:p w:rsidR="002518ED" w:rsidRDefault="002518ED" w:rsidP="002518ED">
      <w:pPr>
        <w:autoSpaceDN w:val="0"/>
        <w:spacing w:beforeLines="50" w:before="156" w:afterLines="50" w:after="156" w:line="360" w:lineRule="exact"/>
        <w:ind w:firstLineChars="200" w:firstLine="480"/>
        <w:jc w:val="left"/>
        <w:rPr>
          <w:rFonts w:hAnsi="仿宋_GB2312"/>
          <w:color w:val="auto"/>
        </w:rPr>
      </w:pPr>
      <w:r>
        <w:rPr>
          <w:rFonts w:hAnsi="仿宋_GB2312" w:hint="eastAsia"/>
          <w:color w:val="auto"/>
        </w:rPr>
        <w:t>（七）中标通知书发放</w:t>
      </w:r>
    </w:p>
    <w:p w:rsidR="002518ED" w:rsidRDefault="002518ED" w:rsidP="002518ED">
      <w:pPr>
        <w:autoSpaceDN w:val="0"/>
        <w:spacing w:beforeLines="50" w:before="156" w:afterLines="50" w:after="156" w:line="360" w:lineRule="exact"/>
        <w:jc w:val="left"/>
        <w:rPr>
          <w:rFonts w:hAnsi="仿宋_GB2312"/>
          <w:color w:val="auto"/>
        </w:rPr>
      </w:pPr>
      <w:r>
        <w:rPr>
          <w:rFonts w:hAnsi="仿宋_GB2312" w:hint="eastAsia"/>
          <w:color w:val="auto"/>
        </w:rPr>
        <w:t xml:space="preserve">    通过采购平台发放中标通知。如拟选中标人不能履行承诺，招标方有权更改中标人，并没收投标保证金，按投标人的排名顺序依次递补，作为候选中标人。</w:t>
      </w:r>
    </w:p>
    <w:p w:rsidR="002518ED" w:rsidRDefault="002518ED" w:rsidP="002518ED">
      <w:pPr>
        <w:autoSpaceDN w:val="0"/>
        <w:spacing w:beforeLines="50" w:before="156" w:afterLines="50" w:after="156" w:line="360" w:lineRule="exact"/>
        <w:ind w:firstLineChars="200" w:firstLine="480"/>
        <w:jc w:val="left"/>
        <w:rPr>
          <w:rFonts w:hAnsi="仿宋_GB2312"/>
          <w:color w:val="auto"/>
        </w:rPr>
      </w:pPr>
      <w:r>
        <w:rPr>
          <w:rFonts w:hAnsi="仿宋_GB2312" w:hint="eastAsia"/>
          <w:color w:val="auto"/>
        </w:rPr>
        <w:t xml:space="preserve">（八）签订合同 </w:t>
      </w:r>
    </w:p>
    <w:p w:rsidR="002518ED" w:rsidRDefault="002518ED" w:rsidP="002518ED">
      <w:pPr>
        <w:autoSpaceDN w:val="0"/>
        <w:spacing w:beforeLines="50" w:before="156" w:afterLines="50" w:after="156" w:line="360" w:lineRule="exact"/>
        <w:jc w:val="left"/>
        <w:rPr>
          <w:rFonts w:hAnsi="仿宋_GB2312"/>
          <w:color w:val="auto"/>
        </w:rPr>
      </w:pPr>
      <w:r>
        <w:rPr>
          <w:rFonts w:hAnsi="仿宋_GB2312" w:hint="eastAsia"/>
          <w:color w:val="auto"/>
        </w:rPr>
        <w:t xml:space="preserve">    1、中标人根据投标人相关要求签订合同。</w:t>
      </w:r>
    </w:p>
    <w:p w:rsidR="002518ED" w:rsidRDefault="002518ED" w:rsidP="002518ED">
      <w:pPr>
        <w:autoSpaceDN w:val="0"/>
        <w:spacing w:beforeLines="50" w:before="156" w:afterLines="50" w:after="156" w:line="360" w:lineRule="exact"/>
        <w:jc w:val="left"/>
        <w:rPr>
          <w:rFonts w:hAnsi="仿宋_GB2312"/>
          <w:color w:val="auto"/>
        </w:rPr>
      </w:pPr>
      <w:r>
        <w:rPr>
          <w:rFonts w:hAnsi="仿宋_GB2312" w:hint="eastAsia"/>
          <w:color w:val="auto"/>
        </w:rPr>
        <w:t xml:space="preserve">    2、合同对采购双方均具有法律效力，合同签订后，任何一方改变合同款项或不履行合同者，均应承担法律责任。</w:t>
      </w:r>
    </w:p>
    <w:p w:rsidR="002518ED" w:rsidRDefault="002518ED" w:rsidP="002518ED">
      <w:pPr>
        <w:autoSpaceDN w:val="0"/>
        <w:spacing w:beforeLines="50" w:before="156" w:afterLines="50" w:after="156" w:line="360" w:lineRule="exact"/>
        <w:ind w:firstLineChars="200" w:firstLine="482"/>
        <w:jc w:val="left"/>
        <w:rPr>
          <w:rFonts w:hAnsi="仿宋_GB2312"/>
          <w:b/>
          <w:bCs/>
          <w:color w:val="auto"/>
        </w:rPr>
      </w:pPr>
      <w:r>
        <w:rPr>
          <w:rFonts w:hAnsi="仿宋_GB2312" w:hint="eastAsia"/>
          <w:b/>
          <w:bCs/>
          <w:color w:val="auto"/>
        </w:rPr>
        <w:t>四、联系方式：</w:t>
      </w:r>
    </w:p>
    <w:p w:rsidR="002518ED" w:rsidRDefault="002518ED" w:rsidP="002518ED">
      <w:pPr>
        <w:autoSpaceDN w:val="0"/>
        <w:spacing w:beforeLines="50" w:before="156" w:afterLines="50" w:after="156" w:line="360" w:lineRule="exact"/>
        <w:ind w:firstLineChars="200" w:firstLine="480"/>
        <w:jc w:val="left"/>
        <w:rPr>
          <w:rFonts w:hAnsi="仿宋_GB2312"/>
          <w:color w:val="auto"/>
        </w:rPr>
      </w:pPr>
      <w:r>
        <w:rPr>
          <w:rFonts w:hAnsi="仿宋_GB2312" w:hint="eastAsia"/>
          <w:color w:val="auto"/>
        </w:rPr>
        <w:t>1、</w:t>
      </w:r>
      <w:r>
        <w:rPr>
          <w:rFonts w:hAnsi="仿宋_GB2312" w:hint="eastAsia"/>
          <w:color w:val="auto"/>
          <w:u w:val="single"/>
        </w:rPr>
        <w:t>潍坊滨海旅游度假区欢乐海游艇码头房建</w:t>
      </w:r>
      <w:r>
        <w:rPr>
          <w:rFonts w:hAnsi="仿宋_GB2312" w:hint="eastAsia"/>
          <w:color w:val="auto"/>
        </w:rPr>
        <w:t>项目部</w:t>
      </w:r>
    </w:p>
    <w:p w:rsidR="002518ED" w:rsidRDefault="002518ED" w:rsidP="002518ED">
      <w:pPr>
        <w:autoSpaceDN w:val="0"/>
        <w:spacing w:beforeLines="50" w:before="156" w:afterLines="50" w:after="156" w:line="360" w:lineRule="exact"/>
        <w:ind w:firstLineChars="200" w:firstLine="480"/>
        <w:jc w:val="left"/>
        <w:rPr>
          <w:rFonts w:hAnsi="仿宋_GB2312"/>
          <w:color w:val="auto"/>
          <w:u w:val="single"/>
        </w:rPr>
      </w:pPr>
      <w:r>
        <w:rPr>
          <w:rFonts w:hAnsi="仿宋_GB2312" w:hint="eastAsia"/>
          <w:color w:val="auto"/>
        </w:rPr>
        <w:t xml:space="preserve">  联系人：</w:t>
      </w:r>
      <w:r>
        <w:rPr>
          <w:rFonts w:hAnsi="仿宋_GB2312" w:hint="eastAsia"/>
          <w:color w:val="auto"/>
          <w:u w:val="single"/>
        </w:rPr>
        <w:t>刘振宇</w:t>
      </w:r>
      <w:r w:rsidRPr="002518ED">
        <w:rPr>
          <w:rFonts w:hAnsi="仿宋_GB2312" w:hint="eastAsia"/>
          <w:color w:val="auto"/>
        </w:rPr>
        <w:t xml:space="preserve">      </w:t>
      </w:r>
      <w:r>
        <w:rPr>
          <w:rFonts w:hAnsi="仿宋_GB2312" w:hint="eastAsia"/>
          <w:color w:val="auto"/>
        </w:rPr>
        <w:t>联系电话：</w:t>
      </w:r>
      <w:r>
        <w:rPr>
          <w:rFonts w:hAnsi="仿宋_GB2312" w:hint="eastAsia"/>
          <w:color w:val="auto"/>
          <w:u w:val="single"/>
        </w:rPr>
        <w:t>13573232462</w:t>
      </w:r>
    </w:p>
    <w:p w:rsidR="002518ED" w:rsidRDefault="002518ED" w:rsidP="002518ED">
      <w:pPr>
        <w:autoSpaceDN w:val="0"/>
        <w:spacing w:beforeLines="50" w:before="156" w:afterLines="50" w:after="156" w:line="360" w:lineRule="exact"/>
        <w:jc w:val="left"/>
        <w:rPr>
          <w:rFonts w:hAnsi="仿宋_GB2312"/>
          <w:color w:val="auto"/>
          <w:u w:val="single"/>
        </w:rPr>
      </w:pPr>
      <w:r>
        <w:rPr>
          <w:rFonts w:hAnsi="仿宋_GB2312" w:hint="eastAsia"/>
          <w:color w:val="auto"/>
        </w:rPr>
        <w:t xml:space="preserve">      项目部地址：</w:t>
      </w:r>
      <w:r>
        <w:rPr>
          <w:rFonts w:hAnsi="仿宋_GB2312" w:hint="eastAsia"/>
          <w:color w:val="auto"/>
          <w:u w:val="single"/>
        </w:rPr>
        <w:t>潍坊市寒亭区央子街道欢乐海游艇码头</w:t>
      </w:r>
    </w:p>
    <w:p w:rsidR="002518ED" w:rsidRDefault="002518ED" w:rsidP="002518ED">
      <w:pPr>
        <w:autoSpaceDN w:val="0"/>
        <w:spacing w:beforeLines="50" w:before="156" w:afterLines="50" w:after="156" w:line="360" w:lineRule="exact"/>
        <w:ind w:firstLineChars="200" w:firstLine="480"/>
        <w:jc w:val="left"/>
        <w:rPr>
          <w:rFonts w:hAnsi="仿宋_GB2312"/>
          <w:color w:val="auto"/>
        </w:rPr>
      </w:pPr>
      <w:r>
        <w:rPr>
          <w:rFonts w:hAnsi="仿宋_GB2312" w:hint="eastAsia"/>
          <w:color w:val="auto"/>
        </w:rPr>
        <w:t xml:space="preserve">2、中建筑港集团有限公司 </w:t>
      </w:r>
    </w:p>
    <w:p w:rsidR="002518ED" w:rsidRDefault="002518ED" w:rsidP="002518ED">
      <w:pPr>
        <w:autoSpaceDN w:val="0"/>
        <w:spacing w:beforeLines="50" w:before="156" w:afterLines="50" w:after="156" w:line="360" w:lineRule="exact"/>
        <w:ind w:firstLineChars="300" w:firstLine="720"/>
        <w:jc w:val="left"/>
        <w:rPr>
          <w:rFonts w:hAnsi="仿宋_GB2312"/>
          <w:color w:val="auto"/>
        </w:rPr>
      </w:pPr>
      <w:r>
        <w:rPr>
          <w:rFonts w:hAnsi="仿宋_GB2312" w:hint="eastAsia"/>
          <w:color w:val="auto"/>
        </w:rPr>
        <w:t>联系人：</w:t>
      </w:r>
      <w:r w:rsidR="004873FA">
        <w:rPr>
          <w:rFonts w:hAnsi="仿宋_GB2312" w:hint="eastAsia"/>
          <w:color w:val="auto"/>
        </w:rPr>
        <w:t>王显泽</w:t>
      </w:r>
      <w:r>
        <w:rPr>
          <w:rFonts w:hAnsi="仿宋_GB2312"/>
          <w:color w:val="auto"/>
        </w:rPr>
        <w:t xml:space="preserve"> </w:t>
      </w:r>
      <w:r>
        <w:rPr>
          <w:rFonts w:hAnsi="仿宋_GB2312" w:hint="eastAsia"/>
          <w:color w:val="auto"/>
        </w:rPr>
        <w:t xml:space="preserve">   </w:t>
      </w:r>
      <w:r>
        <w:rPr>
          <w:rFonts w:hAnsi="仿宋_GB2312"/>
          <w:color w:val="auto"/>
        </w:rPr>
        <w:t xml:space="preserve">    </w:t>
      </w:r>
      <w:r>
        <w:rPr>
          <w:rFonts w:hAnsi="仿宋_GB2312" w:hint="eastAsia"/>
          <w:color w:val="auto"/>
        </w:rPr>
        <w:t>联系电话：</w:t>
      </w:r>
      <w:r w:rsidR="004873FA">
        <w:rPr>
          <w:rFonts w:hAnsi="仿宋_GB2312" w:hint="eastAsia"/>
          <w:color w:val="auto"/>
        </w:rPr>
        <w:t>17853116865</w:t>
      </w:r>
    </w:p>
    <w:p w:rsidR="002518ED" w:rsidRDefault="002518ED" w:rsidP="002518ED">
      <w:pPr>
        <w:spacing w:beforeLines="50" w:before="156" w:afterLines="50" w:after="156" w:line="360" w:lineRule="exact"/>
        <w:rPr>
          <w:rFonts w:hAnsi="仿宋_GB2312"/>
          <w:color w:val="auto"/>
        </w:rPr>
      </w:pPr>
    </w:p>
    <w:p w:rsidR="002518ED" w:rsidRDefault="002518ED" w:rsidP="002518ED">
      <w:pPr>
        <w:spacing w:beforeLines="50" w:before="156" w:afterLines="50" w:after="156" w:line="360" w:lineRule="exact"/>
        <w:rPr>
          <w:rFonts w:hAnsi="仿宋_GB2312"/>
          <w:color w:val="auto"/>
        </w:rPr>
      </w:pPr>
      <w:r>
        <w:rPr>
          <w:rFonts w:hAnsi="仿宋_GB2312" w:hint="eastAsia"/>
          <w:color w:val="auto"/>
        </w:rPr>
        <w:t xml:space="preserve">                                  中建筑港集团有限公司</w:t>
      </w:r>
    </w:p>
    <w:p w:rsidR="0022192D" w:rsidRPr="002518ED" w:rsidRDefault="002518ED" w:rsidP="002518ED">
      <w:pPr>
        <w:spacing w:beforeLines="50" w:before="156" w:afterLines="50" w:after="156" w:line="360" w:lineRule="exact"/>
        <w:jc w:val="center"/>
        <w:rPr>
          <w:rFonts w:hAnsi="仿宋_GB2312"/>
          <w:color w:val="auto"/>
        </w:rPr>
      </w:pPr>
      <w:r>
        <w:rPr>
          <w:rFonts w:hAnsi="仿宋_GB2312" w:hint="eastAsia"/>
          <w:color w:val="auto"/>
        </w:rPr>
        <w:t xml:space="preserve">                                </w:t>
      </w:r>
      <w:r>
        <w:rPr>
          <w:rFonts w:hAnsi="仿宋_GB2312" w:hint="eastAsia"/>
          <w:color w:val="auto"/>
          <w:u w:val="single"/>
        </w:rPr>
        <w:t>2020</w:t>
      </w:r>
      <w:r>
        <w:rPr>
          <w:rFonts w:hAnsi="仿宋_GB2312" w:hint="eastAsia"/>
          <w:color w:val="auto"/>
        </w:rPr>
        <w:t>年</w:t>
      </w:r>
      <w:r w:rsidR="004873FA">
        <w:rPr>
          <w:rFonts w:hAnsi="仿宋_GB2312" w:hint="eastAsia"/>
          <w:color w:val="auto"/>
          <w:u w:val="single"/>
        </w:rPr>
        <w:t>10</w:t>
      </w:r>
      <w:r>
        <w:rPr>
          <w:rFonts w:hAnsi="仿宋_GB2312" w:hint="eastAsia"/>
          <w:color w:val="auto"/>
        </w:rPr>
        <w:t>月</w:t>
      </w:r>
      <w:r w:rsidR="004873FA">
        <w:rPr>
          <w:rFonts w:hAnsi="仿宋_GB2312" w:hint="eastAsia"/>
          <w:color w:val="auto"/>
          <w:u w:val="single"/>
        </w:rPr>
        <w:t>30</w:t>
      </w:r>
      <w:r>
        <w:rPr>
          <w:rFonts w:hAnsi="仿宋_GB2312" w:hint="eastAsia"/>
          <w:color w:val="auto"/>
        </w:rPr>
        <w:t>日</w:t>
      </w:r>
    </w:p>
    <w:sectPr w:rsidR="0022192D" w:rsidRPr="002518E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F9F" w:rsidRDefault="008F1F9F" w:rsidP="002518ED">
      <w:r>
        <w:separator/>
      </w:r>
    </w:p>
  </w:endnote>
  <w:endnote w:type="continuationSeparator" w:id="0">
    <w:p w:rsidR="008F1F9F" w:rsidRDefault="008F1F9F" w:rsidP="00251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283" w:usb1="288F0000" w:usb2="00000016" w:usb3="00000000" w:csb0="00040001" w:csb1="00000000"/>
  </w:font>
  <w:font w:name="等线">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F9F" w:rsidRDefault="008F1F9F" w:rsidP="002518ED">
      <w:r>
        <w:separator/>
      </w:r>
    </w:p>
  </w:footnote>
  <w:footnote w:type="continuationSeparator" w:id="0">
    <w:p w:rsidR="008F1F9F" w:rsidRDefault="008F1F9F" w:rsidP="002518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9F79D6"/>
    <w:multiLevelType w:val="singleLevel"/>
    <w:tmpl w:val="599F79D6"/>
    <w:lvl w:ilvl="0">
      <w:start w:val="6"/>
      <w:numFmt w:val="chineseCounting"/>
      <w:suff w:val="nothing"/>
      <w:lvlText w:val="（%1）"/>
      <w:lvlJc w:val="left"/>
    </w:lvl>
  </w:abstractNum>
  <w:abstractNum w:abstractNumId="1">
    <w:nsid w:val="5F3626C8"/>
    <w:multiLevelType w:val="singleLevel"/>
    <w:tmpl w:val="5F3626C8"/>
    <w:lvl w:ilvl="0">
      <w:start w:val="2"/>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B25"/>
    <w:rsid w:val="001F0049"/>
    <w:rsid w:val="0022192D"/>
    <w:rsid w:val="002518ED"/>
    <w:rsid w:val="003B5B8D"/>
    <w:rsid w:val="004873FA"/>
    <w:rsid w:val="008F1F9F"/>
    <w:rsid w:val="00957AAA"/>
    <w:rsid w:val="00C75B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8ED"/>
    <w:pPr>
      <w:widowControl w:val="0"/>
      <w:jc w:val="both"/>
    </w:pPr>
    <w:rPr>
      <w:rFonts w:ascii="仿宋_GB2312" w:eastAsia="仿宋_GB2312" w:hAnsi="Times New Roman" w:cs="仿宋_GB2312"/>
      <w:color w:val="33333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518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518ED"/>
    <w:rPr>
      <w:sz w:val="18"/>
      <w:szCs w:val="18"/>
    </w:rPr>
  </w:style>
  <w:style w:type="paragraph" w:styleId="a4">
    <w:name w:val="footer"/>
    <w:basedOn w:val="a"/>
    <w:link w:val="Char0"/>
    <w:uiPriority w:val="99"/>
    <w:unhideWhenUsed/>
    <w:rsid w:val="002518ED"/>
    <w:pPr>
      <w:tabs>
        <w:tab w:val="center" w:pos="4153"/>
        <w:tab w:val="right" w:pos="8306"/>
      </w:tabs>
      <w:snapToGrid w:val="0"/>
      <w:jc w:val="left"/>
    </w:pPr>
    <w:rPr>
      <w:sz w:val="18"/>
      <w:szCs w:val="18"/>
    </w:rPr>
  </w:style>
  <w:style w:type="character" w:customStyle="1" w:styleId="Char0">
    <w:name w:val="页脚 Char"/>
    <w:basedOn w:val="a0"/>
    <w:link w:val="a4"/>
    <w:uiPriority w:val="99"/>
    <w:rsid w:val="002518ED"/>
    <w:rPr>
      <w:sz w:val="18"/>
      <w:szCs w:val="18"/>
    </w:rPr>
  </w:style>
  <w:style w:type="paragraph" w:styleId="a5">
    <w:name w:val="Normal (Web)"/>
    <w:basedOn w:val="a"/>
    <w:unhideWhenUsed/>
    <w:rsid w:val="002518ED"/>
    <w:pPr>
      <w:widowControl/>
      <w:spacing w:before="100" w:beforeAutospacing="1" w:after="100" w:afterAutospacing="1"/>
      <w:jc w:val="left"/>
    </w:pPr>
    <w:rPr>
      <w:rFonts w:ascii="宋体" w:hAnsi="宋体" w:cs="宋体"/>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8ED"/>
    <w:pPr>
      <w:widowControl w:val="0"/>
      <w:jc w:val="both"/>
    </w:pPr>
    <w:rPr>
      <w:rFonts w:ascii="仿宋_GB2312" w:eastAsia="仿宋_GB2312" w:hAnsi="Times New Roman" w:cs="仿宋_GB2312"/>
      <w:color w:val="33333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518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518ED"/>
    <w:rPr>
      <w:sz w:val="18"/>
      <w:szCs w:val="18"/>
    </w:rPr>
  </w:style>
  <w:style w:type="paragraph" w:styleId="a4">
    <w:name w:val="footer"/>
    <w:basedOn w:val="a"/>
    <w:link w:val="Char0"/>
    <w:uiPriority w:val="99"/>
    <w:unhideWhenUsed/>
    <w:rsid w:val="002518ED"/>
    <w:pPr>
      <w:tabs>
        <w:tab w:val="center" w:pos="4153"/>
        <w:tab w:val="right" w:pos="8306"/>
      </w:tabs>
      <w:snapToGrid w:val="0"/>
      <w:jc w:val="left"/>
    </w:pPr>
    <w:rPr>
      <w:sz w:val="18"/>
      <w:szCs w:val="18"/>
    </w:rPr>
  </w:style>
  <w:style w:type="character" w:customStyle="1" w:styleId="Char0">
    <w:name w:val="页脚 Char"/>
    <w:basedOn w:val="a0"/>
    <w:link w:val="a4"/>
    <w:uiPriority w:val="99"/>
    <w:rsid w:val="002518ED"/>
    <w:rPr>
      <w:sz w:val="18"/>
      <w:szCs w:val="18"/>
    </w:rPr>
  </w:style>
  <w:style w:type="paragraph" w:styleId="a5">
    <w:name w:val="Normal (Web)"/>
    <w:basedOn w:val="a"/>
    <w:unhideWhenUsed/>
    <w:rsid w:val="002518ED"/>
    <w:pPr>
      <w:widowControl/>
      <w:spacing w:before="100" w:beforeAutospacing="1" w:after="100" w:afterAutospacing="1"/>
      <w:jc w:val="left"/>
    </w:pPr>
    <w:rPr>
      <w:rFonts w:ascii="宋体" w:hAnsi="宋体" w:cs="宋体"/>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190</Words>
  <Characters>1084</Characters>
  <Application>Microsoft Office Word</Application>
  <DocSecurity>0</DocSecurity>
  <Lines>9</Lines>
  <Paragraphs>2</Paragraphs>
  <ScaleCrop>false</ScaleCrop>
  <Company>Microsoft</Company>
  <LinksUpToDate>false</LinksUpToDate>
  <CharactersWithSpaces>1272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liuzhenyu</dc:creator>
  <cp:keywords/>
  <dc:description/>
  <cp:lastModifiedBy>liuzhenyu</cp:lastModifiedBy>
  <cp:revision>4</cp:revision>
  <dcterms:created xsi:type="dcterms:W3CDTF">2020-08-27T07:23:00Z</dcterms:created>
  <dcterms:modified xsi:type="dcterms:W3CDTF">2020-10-30T00:53:00Z</dcterms:modified>
</cp:coreProperties>
</file>