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after="156" w:line="240" w:lineRule="auto"/>
        <w:ind w:left="-54" w:leftChars="-197" w:hanging="360" w:hangingChars="128"/>
        <w:jc w:val="center"/>
        <w:rPr>
          <w:rFonts w:ascii="黑体" w:hAnsi="黑体" w:eastAsia="黑体"/>
          <w:sz w:val="32"/>
          <w:szCs w:val="32"/>
        </w:rPr>
      </w:pPr>
      <w:r>
        <w:rPr>
          <w:kern w:val="2"/>
          <w:sz w:val="28"/>
          <w:szCs w:val="28"/>
        </w:rPr>
        <w:t xml:space="preserve"> </w:t>
      </w:r>
      <w:r>
        <w:rPr>
          <w:rFonts w:hint="eastAsia" w:ascii="黑体" w:hAnsi="黑体" w:eastAsia="黑体"/>
          <w:sz w:val="32"/>
          <w:szCs w:val="32"/>
        </w:rPr>
        <w:t xml:space="preserve"> 中建一局集团第二建筑有限公司</w:t>
      </w:r>
      <w:r>
        <w:rPr>
          <w:rFonts w:hint="eastAsia" w:ascii="黑体" w:hAnsi="黑体" w:eastAsia="黑体"/>
          <w:sz w:val="32"/>
          <w:szCs w:val="32"/>
          <w:lang w:val="en-US" w:eastAsia="zh-CN"/>
        </w:rPr>
        <w:t>山东国医职业学院体育馆</w:t>
      </w:r>
      <w:r>
        <w:rPr>
          <w:rFonts w:hint="eastAsia" w:ascii="黑体" w:hAnsi="黑体" w:eastAsia="黑体"/>
          <w:sz w:val="32"/>
          <w:szCs w:val="32"/>
          <w:lang w:eastAsia="zh-CN"/>
        </w:rPr>
        <w:t>工程</w:t>
      </w:r>
      <w:r>
        <w:rPr>
          <w:rFonts w:hint="eastAsia" w:ascii="黑体" w:hAnsi="黑体" w:eastAsia="黑体"/>
          <w:sz w:val="32"/>
          <w:szCs w:val="32"/>
        </w:rPr>
        <w:t>项目</w:t>
      </w:r>
    </w:p>
    <w:p>
      <w:pPr>
        <w:pStyle w:val="2"/>
        <w:spacing w:before="156" w:after="156" w:line="240" w:lineRule="auto"/>
        <w:ind w:left="-142"/>
        <w:jc w:val="center"/>
        <w:rPr>
          <w:rFonts w:ascii="黑体" w:hAnsi="黑体" w:eastAsia="黑体"/>
          <w:sz w:val="32"/>
          <w:szCs w:val="32"/>
        </w:rPr>
      </w:pPr>
      <w:r>
        <w:rPr>
          <w:rFonts w:ascii="黑体" w:hAnsi="黑体" w:eastAsia="黑体"/>
          <w:sz w:val="32"/>
          <w:szCs w:val="32"/>
          <w:u w:val="single"/>
          <w:lang w:eastAsia="zh-CN"/>
        </w:rPr>
        <w:t xml:space="preserve">        </w:t>
      </w:r>
      <w:r>
        <w:rPr>
          <w:rFonts w:hint="eastAsia" w:ascii="黑体" w:hAnsi="黑体" w:eastAsia="黑体"/>
          <w:sz w:val="32"/>
          <w:szCs w:val="32"/>
          <w:u w:val="single"/>
          <w:lang w:eastAsia="zh-CN"/>
        </w:rPr>
        <w:t>电缆</w:t>
      </w:r>
      <w:r>
        <w:rPr>
          <w:rFonts w:ascii="黑体" w:hAnsi="黑体" w:eastAsia="黑体"/>
          <w:sz w:val="32"/>
          <w:szCs w:val="32"/>
          <w:u w:val="single"/>
          <w:lang w:eastAsia="zh-CN"/>
        </w:rPr>
        <w:t xml:space="preserve">     </w:t>
      </w:r>
      <w:r>
        <w:rPr>
          <w:rFonts w:hint="eastAsia" w:ascii="黑体" w:hAnsi="黑体" w:eastAsia="黑体"/>
          <w:sz w:val="32"/>
          <w:szCs w:val="32"/>
          <w:lang w:eastAsia="zh-CN"/>
        </w:rPr>
        <w:t>供应采购</w:t>
      </w:r>
      <w:r>
        <w:rPr>
          <w:rFonts w:hint="eastAsia" w:ascii="黑体" w:hAnsi="黑体" w:eastAsia="黑体"/>
          <w:sz w:val="32"/>
          <w:szCs w:val="32"/>
        </w:rPr>
        <w:t>招标公告</w:t>
      </w:r>
    </w:p>
    <w:p>
      <w:pPr>
        <w:pStyle w:val="6"/>
        <w:keepNext w:val="0"/>
        <w:keepLines w:val="0"/>
        <w:widowControl/>
        <w:suppressLineNumbers w:val="0"/>
        <w:spacing w:before="75" w:beforeAutospacing="0" w:after="75" w:afterAutospacing="0" w:line="405" w:lineRule="atLeast"/>
        <w:ind w:left="0" w:right="0" w:firstLine="480"/>
        <w:rPr>
          <w:rFonts w:ascii="sans-serif" w:hAnsi="sans-serif" w:eastAsia="sans-serif" w:cs="sans-serif"/>
          <w:i w:val="0"/>
          <w:caps w:val="0"/>
          <w:color w:val="000000"/>
          <w:spacing w:val="0"/>
          <w:sz w:val="24"/>
          <w:szCs w:val="24"/>
        </w:rPr>
      </w:pPr>
      <w:r>
        <w:rPr>
          <w:rFonts w:ascii="仿宋_GB2312" w:hAnsi="sans-serif" w:eastAsia="仿宋_GB2312" w:cs="仿宋_GB2312"/>
          <w:i w:val="0"/>
          <w:caps w:val="0"/>
          <w:color w:val="000000"/>
          <w:spacing w:val="0"/>
          <w:sz w:val="24"/>
          <w:szCs w:val="24"/>
        </w:rPr>
        <w:t>为满足</w:t>
      </w:r>
      <w:r>
        <w:rPr>
          <w:rFonts w:hint="default" w:ascii="仿宋_GB2312" w:hAnsi="sans-serif" w:eastAsia="仿宋_GB2312" w:cs="仿宋_GB2312"/>
          <w:i w:val="0"/>
          <w:caps w:val="0"/>
          <w:color w:val="000000"/>
          <w:spacing w:val="0"/>
          <w:sz w:val="24"/>
          <w:szCs w:val="24"/>
        </w:rPr>
        <w:t>中建一局集团第二建筑有限公司山东国医职业学院体育馆工程项目的生产经营需要，根据《中华人民共和国招投标法》等相关法律法规的有关管理规定，现对</w:t>
      </w:r>
      <w:r>
        <w:rPr>
          <w:rFonts w:hint="default" w:ascii="仿宋_GB2312" w:hAnsi="sans-serif" w:eastAsia="仿宋_GB2312" w:cs="仿宋_GB2312"/>
          <w:i w:val="0"/>
          <w:caps w:val="0"/>
          <w:color w:val="000000"/>
          <w:spacing w:val="0"/>
          <w:sz w:val="24"/>
          <w:szCs w:val="24"/>
          <w:u w:val="single"/>
        </w:rPr>
        <w:t>电缆</w:t>
      </w:r>
      <w:r>
        <w:rPr>
          <w:rFonts w:hint="default" w:ascii="仿宋_GB2312" w:hAnsi="sans-serif" w:eastAsia="仿宋_GB2312" w:cs="仿宋_GB2312"/>
          <w:i w:val="0"/>
          <w:caps w:val="0"/>
          <w:color w:val="000000"/>
          <w:spacing w:val="0"/>
          <w:sz w:val="24"/>
          <w:szCs w:val="24"/>
        </w:rPr>
        <w:t>采购招标，诚邀符合资格要求、能提供优质服务的国内供应商参加投标及洽谈采购合作事宜。</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一、招标需用情况说明：</w:t>
      </w:r>
    </w:p>
    <w:p>
      <w:pPr>
        <w:pStyle w:val="6"/>
        <w:keepNext w:val="0"/>
        <w:keepLines w:val="0"/>
        <w:widowControl/>
        <w:suppressLineNumbers w:val="0"/>
        <w:spacing w:before="75" w:beforeAutospacing="0" w:after="75" w:afterAutospacing="0" w:line="405" w:lineRule="atLeast"/>
        <w:ind w:left="0" w:right="0" w:firstLine="72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u w:val="single"/>
        </w:rPr>
        <w:t>电缆</w:t>
      </w:r>
      <w:r>
        <w:rPr>
          <w:rFonts w:hint="default" w:ascii="仿宋_GB2312" w:hAnsi="sans-serif" w:eastAsia="仿宋_GB2312" w:cs="仿宋_GB2312"/>
          <w:i w:val="0"/>
          <w:caps w:val="0"/>
          <w:color w:val="000000"/>
          <w:spacing w:val="0"/>
          <w:sz w:val="24"/>
          <w:szCs w:val="24"/>
        </w:rPr>
        <w:t>采购，需用周期为</w:t>
      </w:r>
      <w:r>
        <w:rPr>
          <w:rFonts w:hint="default" w:ascii="仿宋_GB2312" w:hAnsi="sans-serif" w:eastAsia="仿宋_GB2312" w:cs="仿宋_GB2312"/>
          <w:i w:val="0"/>
          <w:caps w:val="0"/>
          <w:color w:val="000000"/>
          <w:spacing w:val="0"/>
          <w:sz w:val="24"/>
          <w:szCs w:val="24"/>
          <w:u w:val="single"/>
        </w:rPr>
        <w:t> 2021年1月至2021年9月</w:t>
      </w:r>
      <w:r>
        <w:rPr>
          <w:rFonts w:hint="default" w:ascii="仿宋_GB2312" w:hAnsi="sans-serif" w:eastAsia="仿宋_GB2312" w:cs="仿宋_GB2312"/>
          <w:i w:val="0"/>
          <w:caps w:val="0"/>
          <w:color w:val="000000"/>
          <w:spacing w:val="0"/>
          <w:sz w:val="24"/>
          <w:szCs w:val="24"/>
        </w:rPr>
        <w:t>，供应商中标后，与中建一局集团第二建筑有限公司山东国医职业学院体育馆工程项目签订采购合同，并按要求进行服务。 </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二、工程概况：</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招标区域: </w:t>
      </w:r>
      <w:r>
        <w:rPr>
          <w:rFonts w:hint="default" w:ascii="仿宋_GB2312" w:hAnsi="sans-serif" w:eastAsia="仿宋_GB2312" w:cs="仿宋_GB2312"/>
          <w:i w:val="0"/>
          <w:caps w:val="0"/>
          <w:color w:val="000000"/>
          <w:spacing w:val="0"/>
          <w:sz w:val="24"/>
          <w:szCs w:val="24"/>
          <w:u w:val="single"/>
        </w:rPr>
        <w:t>  山东     </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三、采购物资名称及内容</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1.采购：</w:t>
      </w:r>
      <w:r>
        <w:rPr>
          <w:rFonts w:hint="default" w:ascii="仿宋_GB2312" w:hAnsi="sans-serif" w:eastAsia="仿宋_GB2312" w:cs="仿宋_GB2312"/>
          <w:i w:val="0"/>
          <w:caps w:val="0"/>
          <w:color w:val="000000"/>
          <w:spacing w:val="0"/>
          <w:sz w:val="24"/>
          <w:szCs w:val="24"/>
          <w:u w:val="single"/>
        </w:rPr>
        <w:t>   电缆  </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2.采购方式：采取公开招标方式。 </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3.评标原则：一般采用云筑平台网上评标打分机制，原则上选取合理最低价中标。</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四、投标人应具备的资格条件</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投标人必须是经国家工商、税务机关登记注册，并符合投标项目经营范围，能独立承担民事责任的法人组织。代理人必须得到投标单位的授权。</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投标单位需首先获得招标人的准入许可方能参与本次招标。</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投标人必须具备：</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1.具有中华人民共和国企业独立法人资格，营业执照经营范围必须涵盖招标产品的</w:t>
      </w:r>
      <w:r>
        <w:rPr>
          <w:rFonts w:hint="eastAsia" w:ascii="仿宋_GB2312" w:hAnsi="sans-serif" w:eastAsia="仿宋_GB2312" w:cs="仿宋_GB2312"/>
          <w:i w:val="0"/>
          <w:caps w:val="0"/>
          <w:color w:val="000000"/>
          <w:spacing w:val="0"/>
          <w:sz w:val="24"/>
          <w:szCs w:val="24"/>
          <w:lang w:eastAsia="zh-CN"/>
        </w:rPr>
        <w:t>生产与</w:t>
      </w:r>
      <w:bookmarkStart w:id="0" w:name="_GoBack"/>
      <w:bookmarkEnd w:id="0"/>
      <w:r>
        <w:rPr>
          <w:rFonts w:hint="default" w:ascii="仿宋_GB2312" w:hAnsi="sans-serif" w:eastAsia="仿宋_GB2312" w:cs="仿宋_GB2312"/>
          <w:i w:val="0"/>
          <w:caps w:val="0"/>
          <w:color w:val="000000"/>
          <w:spacing w:val="0"/>
          <w:sz w:val="24"/>
          <w:szCs w:val="24"/>
        </w:rPr>
        <w:t>销售。</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2.具备国家有关部门、行业要求必须取得的质量、计量、安全、环保认证及其他经营许可；在国家有关部门和行业的监督检查中没有不良记录；与一局集团各子企业没有不良合作记录。</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3.具有一定的经营规模和服务能力，注册资金不少于50万元，且能开具增值税专用发票。  </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4.具有良好的商业信誉和健全的财务会计制度，具有一般纳税人资格。</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5.投标人供应范围和服务能力根据具体采购合同约定条款分批送货到指定地点；</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6.具备将所供材料运抵招标人指定地点的能力。</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7.具备国家有关部门、行业要求必须取得的安装资质和维保资质。</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8.投标人附件必须上传如下资质：（1）企业营业执照（2）一般纳税人证明（3）开户许可证（4）法人身份证、授权人委托书及被授权人身份证（有授权关系才需要提供）（5）供应商准入评价表（6）提供以往工程业绩（备注：所有资料上传相应的附件同时，纸质版盖章也要邮寄项目部）</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项目地址：山东日照市东港区山海天旅游度假区临时工作委员会青岛路与桃花岛3路小陈家村中建一局二公司国医项目部</w:t>
      </w:r>
    </w:p>
    <w:p>
      <w:pPr>
        <w:pStyle w:val="6"/>
        <w:keepNext w:val="0"/>
        <w:keepLines w:val="0"/>
        <w:widowControl/>
        <w:suppressLineNumbers w:val="0"/>
        <w:spacing w:before="75" w:beforeAutospacing="0" w:after="75" w:afterAutospacing="0" w:line="480" w:lineRule="atLeast"/>
        <w:ind w:left="57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五、供应商网络报名</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1、网络报名：供应商登录“云筑网”（https://auth.yzw.cn），填报企业相关资料，进行网络注册认证，获取账户密码后进行报名。</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网络报名截止时间：</w:t>
      </w:r>
      <w:r>
        <w:rPr>
          <w:rFonts w:hint="default" w:ascii="仿宋_GB2312" w:hAnsi="sans-serif" w:eastAsia="仿宋_GB2312" w:cs="仿宋_GB2312"/>
          <w:i w:val="0"/>
          <w:caps w:val="0"/>
          <w:color w:val="000000"/>
          <w:spacing w:val="0"/>
          <w:sz w:val="24"/>
          <w:szCs w:val="24"/>
          <w:u w:val="single"/>
        </w:rPr>
        <w:t> 2021年1月6日10点 </w:t>
      </w:r>
      <w:r>
        <w:rPr>
          <w:rFonts w:hint="default" w:ascii="仿宋_GB2312" w:hAnsi="sans-serif" w:eastAsia="仿宋_GB2312" w:cs="仿宋_GB2312"/>
          <w:i w:val="0"/>
          <w:caps w:val="0"/>
          <w:color w:val="000000"/>
          <w:spacing w:val="0"/>
          <w:sz w:val="24"/>
          <w:szCs w:val="24"/>
        </w:rPr>
        <w:t>。</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2、招标文件的获取</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经资格审查入围的供应商，经通知可直接登录“云筑网”（https://www.yzw.cn）自行下载招标文件。</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六、联系方式：</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招标单位: 中建一局集团第二建筑有限公司山东国医职业学院体育馆工程项目</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联系人:亚蕴娇               联系电话：18611732893    </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地 址：山东省日照市</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邮 编：276800   </w:t>
      </w:r>
    </w:p>
    <w:p>
      <w:pPr>
        <w:pStyle w:val="6"/>
        <w:keepNext w:val="0"/>
        <w:keepLines w:val="0"/>
        <w:widowControl/>
        <w:suppressLineNumbers w:val="0"/>
        <w:spacing w:before="75" w:beforeAutospacing="0" w:after="75" w:afterAutospacing="0" w:line="405" w:lineRule="atLeast"/>
        <w:ind w:left="0" w:right="0" w:firstLine="48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24"/>
          <w:szCs w:val="24"/>
        </w:rPr>
        <w:t>电子邮箱:  786560637@qq.com</w:t>
      </w:r>
    </w:p>
    <w:p>
      <w:pPr>
        <w:pStyle w:val="6"/>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ascii="Calibri" w:hAnsi="Calibri" w:eastAsia="sans-serif" w:cs="Calibri"/>
          <w:i w:val="0"/>
          <w:caps w:val="0"/>
          <w:color w:val="000000"/>
          <w:spacing w:val="0"/>
          <w:sz w:val="21"/>
          <w:szCs w:val="21"/>
        </w:rPr>
        <w:t> </w:t>
      </w:r>
    </w:p>
    <w:p/>
    <w:sectPr>
      <w:headerReference r:id="rId5" w:type="first"/>
      <w:footerReference r:id="rId8" w:type="first"/>
      <w:headerReference r:id="rId3" w:type="default"/>
      <w:footerReference r:id="rId6" w:type="default"/>
      <w:headerReference r:id="rId4" w:type="even"/>
      <w:footerReference r:id="rId7" w:type="even"/>
      <w:pgSz w:w="11906" w:h="16838"/>
      <w:pgMar w:top="426" w:right="991" w:bottom="993" w:left="993" w:header="429" w:footer="8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ind w:firstLine="4860" w:firstLineChars="2700"/>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p>
    <w:pPr>
      <w:pStyle w:val="4"/>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spacing w:before="120" w:after="120"/>
      <w:jc w:val="both"/>
      <w:rPr>
        <w:rFonts w:ascii="宋体" w:hAnsi="宋体"/>
      </w:rPr>
    </w:pPr>
    <w:r>
      <w:rPr>
        <w:rFonts w:hint="eastAsia" w:ascii="宋体" w:hAnsi="宋体"/>
      </w:rPr>
      <w:t xml:space="preserve">中建一局集团第二建筑有限公司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7036B"/>
    <w:rsid w:val="105B3C3B"/>
    <w:rsid w:val="16C97757"/>
    <w:rsid w:val="35952982"/>
    <w:rsid w:val="42BB4007"/>
    <w:rsid w:val="4F522C85"/>
    <w:rsid w:val="509342FF"/>
    <w:rsid w:val="56355916"/>
    <w:rsid w:val="5A7C70BA"/>
    <w:rsid w:val="5DEC0D7C"/>
    <w:rsid w:val="6195267C"/>
    <w:rsid w:val="62ED510F"/>
    <w:rsid w:val="6D692A41"/>
    <w:rsid w:val="7157036B"/>
    <w:rsid w:val="79315ACA"/>
    <w:rsid w:val="7C16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rFonts w:eastAsia="仿宋_GB2312"/>
      <w:b/>
      <w:bCs/>
      <w:kern w:val="44"/>
      <w:sz w:val="2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Salutation"/>
    <w:basedOn w:val="1"/>
    <w:next w:val="1"/>
    <w:qFormat/>
    <w:uiPriority w:val="0"/>
    <w:pPr>
      <w:spacing w:beforeLines="0" w:afterLines="0"/>
    </w:pPr>
    <w:rPr>
      <w:rFonts w:ascii="Times New Roman" w:hAnsi="Times New Roman"/>
      <w:kern w:val="0"/>
      <w:sz w:val="24"/>
      <w:szCs w:val="24"/>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2020-10-09T01:34:00Z</dcterms:created>
  <dc:creator>流年划破容颜</dc:creator>
  <cp:lastModifiedBy>Administrator</cp:lastModifiedBy>
  <dcterms:modified xsi:type="dcterms:W3CDTF">2021-01-03T01:06:45Z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