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101851897</w:t>
      </w:r>
      <w:r>
        <w:rPr>
          <w:rFonts w:hint="eastAsia" w:ascii="仿宋" w:hAnsi="仿宋" w:eastAsia="仿宋" w:cs="仿宋"/>
          <w:sz w:val="28"/>
          <w:szCs w:val="28"/>
        </w:rPr>
        <w:t>控制电缆\KFFRP\4*1.5MM2\450~750V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技术要求：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要求耐高温280度至300度。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材质采用F-46绝缘护套,外层材质厚度大于等于3mm。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采用铜网屏蔽。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耐压等级：0.45-0.75KV。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采用多股铜芯导体。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供货周期：2021年3月5日前到厂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B3CA"/>
    <w:multiLevelType w:val="singleLevel"/>
    <w:tmpl w:val="5ED0B3CA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56675"/>
    <w:rsid w:val="2DE3686E"/>
    <w:rsid w:val="3BAB0819"/>
    <w:rsid w:val="5E575619"/>
    <w:rsid w:val="78B10997"/>
    <w:rsid w:val="7A956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JiKong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2020-05-29T06:52:00Z</dcterms:created>
  <dc:creator>TZH</dc:creator>
  <cp:lastModifiedBy>hubin</cp:lastModifiedBy>
  <cp:lastPrinted>2020-10-13T07:39:00Z</cp:lastPrinted>
  <dcterms:modified xsi:type="dcterms:W3CDTF">2021-02-09T05:48:31Z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