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424" w:leftChars="-202" w:firstLine="632" w:firstLineChars="300"/>
        <w:rPr>
          <w:rFonts w:hint="eastAsia" w:ascii="宋体" w:hAnsi="宋体"/>
          <w:b w:val="0"/>
          <w:bCs/>
          <w:szCs w:val="21"/>
        </w:rPr>
      </w:pPr>
      <w:r>
        <w:rPr>
          <w:rFonts w:hint="eastAsia" w:ascii="宋体" w:hAnsi="宋体"/>
          <w:b/>
          <w:color w:val="auto"/>
          <w:szCs w:val="21"/>
          <w:highlight w:val="none"/>
        </w:rPr>
        <w:t>附件1</w:t>
      </w:r>
      <w:r>
        <w:rPr>
          <w:rFonts w:hint="eastAsia" w:ascii="宋体" w:hAnsi="宋体"/>
          <w:b/>
          <w:color w:val="auto"/>
          <w:szCs w:val="21"/>
          <w:highlight w:val="none"/>
          <w:lang w:eastAsia="zh-CN"/>
        </w:rPr>
        <w:t>：</w:t>
      </w:r>
      <w:r>
        <w:rPr>
          <w:rFonts w:hint="eastAsia" w:ascii="宋体" w:hAnsi="宋体"/>
          <w:b w:val="0"/>
          <w:bCs/>
          <w:szCs w:val="21"/>
        </w:rPr>
        <w:t>中铁电气化局集团有限公司榆次站道岔增设融雪装置工程电力电缆采购招标包件一览表</w:t>
      </w:r>
    </w:p>
    <w:p>
      <w:pPr>
        <w:keepNext w:val="0"/>
        <w:keepLines w:val="0"/>
        <w:pageBreakBefore w:val="0"/>
        <w:widowControl w:val="0"/>
        <w:kinsoku/>
        <w:wordWrap/>
        <w:overflowPunct/>
        <w:topLinePunct w:val="0"/>
        <w:autoSpaceDE/>
        <w:autoSpaceDN/>
        <w:bidi w:val="0"/>
        <w:adjustRightInd/>
        <w:snapToGrid/>
        <w:ind w:left="0" w:leftChars="0" w:firstLine="1050" w:firstLineChars="500"/>
        <w:textAlignment w:val="auto"/>
        <w:rPr>
          <w:rFonts w:hint="default" w:ascii="宋体" w:hAnsi="宋体" w:eastAsia="宋体"/>
          <w:lang w:val="en-US" w:eastAsia="zh-CN"/>
        </w:rPr>
      </w:pPr>
      <w:r>
        <w:rPr>
          <w:rFonts w:hint="eastAsia" w:ascii="宋体" w:hAnsi="宋体"/>
        </w:rPr>
        <w:t>招标编号：EEBW2022-1</w:t>
      </w:r>
      <w:r>
        <w:rPr>
          <w:rFonts w:hint="eastAsia" w:ascii="宋体" w:hAnsi="宋体"/>
          <w:lang w:val="en-US" w:eastAsia="zh-CN"/>
        </w:rPr>
        <w:t>13</w:t>
      </w:r>
    </w:p>
    <w:tbl>
      <w:tblPr>
        <w:tblStyle w:val="25"/>
        <w:tblW w:w="1409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06"/>
        <w:gridCol w:w="1116"/>
        <w:gridCol w:w="1644"/>
        <w:gridCol w:w="2324"/>
        <w:gridCol w:w="794"/>
        <w:gridCol w:w="680"/>
        <w:gridCol w:w="964"/>
        <w:gridCol w:w="794"/>
        <w:gridCol w:w="3231"/>
        <w:gridCol w:w="96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包件号</w:t>
            </w: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物资名称</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规格型号</w:t>
            </w:r>
          </w:p>
        </w:tc>
        <w:tc>
          <w:tcPr>
            <w:tcW w:w="79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标准或</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图号</w:t>
            </w: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计量单位</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79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交货</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时间</w:t>
            </w:r>
          </w:p>
        </w:tc>
        <w:tc>
          <w:tcPr>
            <w:tcW w:w="323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投标人专项资格条件</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标书售价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0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DCRX-DL-01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电力电缆</w:t>
            </w: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高压电力电缆</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YJV22-8.7/15KV-3*70</w:t>
            </w:r>
          </w:p>
        </w:tc>
        <w:tc>
          <w:tcPr>
            <w:tcW w:w="79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7180.00</w:t>
            </w:r>
          </w:p>
        </w:tc>
        <w:tc>
          <w:tcPr>
            <w:tcW w:w="79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2022年7月底</w:t>
            </w:r>
          </w:p>
        </w:tc>
        <w:tc>
          <w:tcPr>
            <w:tcW w:w="323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1、在中华人民共和国境内依法注册、具有法人资格的制造商；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2、投标人注册资金不少于1</w:t>
            </w:r>
            <w:r>
              <w:rPr>
                <w:rFonts w:hint="eastAsia" w:ascii="宋体" w:hAnsi="宋体" w:cs="宋体"/>
                <w:i w:val="0"/>
                <w:iCs w:val="0"/>
                <w:color w:val="000000"/>
                <w:kern w:val="0"/>
                <w:sz w:val="18"/>
                <w:szCs w:val="18"/>
                <w:u w:val="none"/>
                <w:lang w:val="en-US" w:eastAsia="zh-CN" w:bidi="ar"/>
              </w:rPr>
              <w:t>亿</w:t>
            </w:r>
            <w:r>
              <w:rPr>
                <w:rFonts w:hint="eastAsia" w:ascii="宋体" w:hAnsi="宋体" w:eastAsia="宋体" w:cs="宋体"/>
                <w:i w:val="0"/>
                <w:iCs w:val="0"/>
                <w:color w:val="000000"/>
                <w:kern w:val="0"/>
                <w:sz w:val="18"/>
                <w:szCs w:val="18"/>
                <w:u w:val="none"/>
                <w:lang w:val="en-US" w:eastAsia="zh-CN" w:bidi="ar"/>
              </w:rPr>
              <w:t>元人民币；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3、制造商需具有投标物资的《全国工业产品生产许可证》；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4、投标物资须具有通过CMA或CNAS认证的检测机构出具的近三年（自2020年1月1日以来）相同电压等级和同类铠装、防护形式、同种导体材质的产品质量检验报告（带有CMA或CNAS标识）；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投标物资同类产品须具有近五年至少两条及以上（自2018年1月1日以来，以合同签订日期为准）铁路供货业绩，开通运行一年（含）以上，提供由铁路局（集团公司）主管部门出具的运行业绩证明文件（加盖公章），并出具相应的购售合同影印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6、制造商必须在中国中铁合格供应商名录内，且不在铁路局</w:t>
            </w:r>
            <w:r>
              <w:rPr>
                <w:rFonts w:hint="eastAsia" w:ascii="宋体" w:hAnsi="宋体" w:cs="宋体"/>
                <w:i w:val="0"/>
                <w:iCs w:val="0"/>
                <w:color w:val="000000"/>
                <w:kern w:val="0"/>
                <w:sz w:val="18"/>
                <w:szCs w:val="18"/>
                <w:u w:val="none"/>
                <w:lang w:val="en-US" w:eastAsia="zh-CN" w:bidi="ar"/>
              </w:rPr>
              <w:t>限制名单</w:t>
            </w:r>
            <w:r>
              <w:rPr>
                <w:rFonts w:hint="eastAsia" w:ascii="宋体" w:hAnsi="宋体" w:eastAsia="宋体" w:cs="宋体"/>
                <w:i w:val="0"/>
                <w:iCs w:val="0"/>
                <w:color w:val="000000"/>
                <w:kern w:val="0"/>
                <w:sz w:val="18"/>
                <w:szCs w:val="18"/>
                <w:u w:val="none"/>
                <w:lang w:val="en-US" w:eastAsia="zh-CN" w:bidi="ar"/>
              </w:rPr>
              <w:t>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7、不接受代理商和联合体投标。</w:t>
            </w:r>
          </w:p>
        </w:tc>
        <w:tc>
          <w:tcPr>
            <w:tcW w:w="96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77" w:type="dxa"/>
            <w:vMerge w:val="restart"/>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控制电缆</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KVV22 10*1.5</w:t>
            </w:r>
          </w:p>
        </w:tc>
        <w:tc>
          <w:tcPr>
            <w:tcW w:w="79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550.00</w:t>
            </w:r>
          </w:p>
        </w:tc>
        <w:tc>
          <w:tcPr>
            <w:tcW w:w="79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31" w:type="dxa"/>
            <w:vMerge w:val="continue"/>
            <w:shd w:val="clear" w:color="auto" w:fill="auto"/>
            <w:vAlign w:val="center"/>
          </w:tcPr>
          <w:p>
            <w:pPr>
              <w:jc w:val="left"/>
              <w:rPr>
                <w:rFonts w:hint="eastAsia" w:ascii="宋体" w:hAnsi="宋体" w:eastAsia="宋体" w:cs="宋体"/>
                <w:i w:val="0"/>
                <w:iCs w:val="0"/>
                <w:color w:val="000000"/>
                <w:sz w:val="18"/>
                <w:szCs w:val="18"/>
                <w:u w:val="none"/>
              </w:rPr>
            </w:pPr>
          </w:p>
        </w:tc>
        <w:tc>
          <w:tcPr>
            <w:tcW w:w="96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77"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低压电力电缆</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YJV22-1KV-4*25+1*16</w:t>
            </w:r>
          </w:p>
        </w:tc>
        <w:tc>
          <w:tcPr>
            <w:tcW w:w="79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79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31" w:type="dxa"/>
            <w:vMerge w:val="continue"/>
            <w:shd w:val="clear" w:color="auto" w:fill="auto"/>
            <w:vAlign w:val="center"/>
          </w:tcPr>
          <w:p>
            <w:pPr>
              <w:jc w:val="left"/>
              <w:rPr>
                <w:rFonts w:hint="eastAsia" w:ascii="宋体" w:hAnsi="宋体" w:eastAsia="宋体" w:cs="宋体"/>
                <w:i w:val="0"/>
                <w:iCs w:val="0"/>
                <w:color w:val="000000"/>
                <w:sz w:val="18"/>
                <w:szCs w:val="18"/>
                <w:u w:val="none"/>
              </w:rPr>
            </w:pPr>
          </w:p>
        </w:tc>
        <w:tc>
          <w:tcPr>
            <w:tcW w:w="96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77"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低压电力电缆</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YJV22-1KV-4*50+1*25</w:t>
            </w:r>
          </w:p>
        </w:tc>
        <w:tc>
          <w:tcPr>
            <w:tcW w:w="79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234.00</w:t>
            </w:r>
          </w:p>
        </w:tc>
        <w:tc>
          <w:tcPr>
            <w:tcW w:w="79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31" w:type="dxa"/>
            <w:vMerge w:val="continue"/>
            <w:shd w:val="clear" w:color="auto" w:fill="auto"/>
            <w:vAlign w:val="center"/>
          </w:tcPr>
          <w:p>
            <w:pPr>
              <w:jc w:val="left"/>
              <w:rPr>
                <w:rFonts w:hint="eastAsia" w:ascii="宋体" w:hAnsi="宋体" w:eastAsia="宋体" w:cs="宋体"/>
                <w:i w:val="0"/>
                <w:iCs w:val="0"/>
                <w:color w:val="000000"/>
                <w:sz w:val="18"/>
                <w:szCs w:val="18"/>
                <w:u w:val="none"/>
              </w:rPr>
            </w:pPr>
          </w:p>
        </w:tc>
        <w:tc>
          <w:tcPr>
            <w:tcW w:w="96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77"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低压电力电缆</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YJV22-1KV-4*70+1*35</w:t>
            </w:r>
          </w:p>
        </w:tc>
        <w:tc>
          <w:tcPr>
            <w:tcW w:w="79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442.00</w:t>
            </w:r>
          </w:p>
        </w:tc>
        <w:tc>
          <w:tcPr>
            <w:tcW w:w="79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31" w:type="dxa"/>
            <w:vMerge w:val="continue"/>
            <w:shd w:val="clear" w:color="auto" w:fill="auto"/>
            <w:vAlign w:val="center"/>
          </w:tcPr>
          <w:p>
            <w:pPr>
              <w:jc w:val="left"/>
              <w:rPr>
                <w:rFonts w:hint="eastAsia" w:ascii="宋体" w:hAnsi="宋体" w:eastAsia="宋体" w:cs="宋体"/>
                <w:i w:val="0"/>
                <w:iCs w:val="0"/>
                <w:color w:val="000000"/>
                <w:sz w:val="18"/>
                <w:szCs w:val="18"/>
                <w:u w:val="none"/>
              </w:rPr>
            </w:pPr>
          </w:p>
        </w:tc>
        <w:tc>
          <w:tcPr>
            <w:tcW w:w="96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77"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低压电力电缆</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YJV22-1KV-4*120+1*70</w:t>
            </w:r>
          </w:p>
        </w:tc>
        <w:tc>
          <w:tcPr>
            <w:tcW w:w="79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748.00</w:t>
            </w:r>
          </w:p>
        </w:tc>
        <w:tc>
          <w:tcPr>
            <w:tcW w:w="79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31" w:type="dxa"/>
            <w:vMerge w:val="continue"/>
            <w:shd w:val="clear" w:color="auto" w:fill="auto"/>
            <w:vAlign w:val="center"/>
          </w:tcPr>
          <w:p>
            <w:pPr>
              <w:jc w:val="left"/>
              <w:rPr>
                <w:rFonts w:hint="eastAsia" w:ascii="宋体" w:hAnsi="宋体" w:eastAsia="宋体" w:cs="宋体"/>
                <w:i w:val="0"/>
                <w:iCs w:val="0"/>
                <w:color w:val="000000"/>
                <w:sz w:val="18"/>
                <w:szCs w:val="18"/>
                <w:u w:val="none"/>
              </w:rPr>
            </w:pPr>
          </w:p>
        </w:tc>
        <w:tc>
          <w:tcPr>
            <w:tcW w:w="96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77"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低压电力电缆</w:t>
            </w:r>
          </w:p>
        </w:tc>
        <w:tc>
          <w:tcPr>
            <w:tcW w:w="2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YJV22-1KV-4*150+1*70</w:t>
            </w:r>
          </w:p>
        </w:tc>
        <w:tc>
          <w:tcPr>
            <w:tcW w:w="79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768.00</w:t>
            </w:r>
          </w:p>
        </w:tc>
        <w:tc>
          <w:tcPr>
            <w:tcW w:w="79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31" w:type="dxa"/>
            <w:vMerge w:val="continue"/>
            <w:shd w:val="clear" w:color="auto" w:fill="auto"/>
            <w:vAlign w:val="center"/>
          </w:tcPr>
          <w:p>
            <w:pPr>
              <w:jc w:val="left"/>
              <w:rPr>
                <w:rFonts w:hint="eastAsia" w:ascii="宋体" w:hAnsi="宋体" w:eastAsia="宋体" w:cs="宋体"/>
                <w:i w:val="0"/>
                <w:iCs w:val="0"/>
                <w:color w:val="000000"/>
                <w:sz w:val="18"/>
                <w:szCs w:val="18"/>
                <w:u w:val="none"/>
              </w:rPr>
            </w:pPr>
          </w:p>
        </w:tc>
        <w:tc>
          <w:tcPr>
            <w:tcW w:w="964" w:type="dxa"/>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77"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bl>
    <w:p>
      <w:pPr>
        <w:ind w:firstLine="420"/>
        <w:rPr>
          <w:rFonts w:hint="eastAsia" w:ascii="宋体" w:hAnsi="宋体"/>
          <w:szCs w:val="21"/>
        </w:rPr>
      </w:pPr>
      <w:r>
        <w:rPr>
          <w:rFonts w:hint="eastAsia" w:ascii="宋体" w:hAnsi="宋体" w:cs="宋体"/>
          <w:kern w:val="0"/>
          <w:szCs w:val="21"/>
        </w:rPr>
        <w:t>说明：以上规格型号数量是施工图数量，</w:t>
      </w:r>
      <w:r>
        <w:rPr>
          <w:rFonts w:hint="eastAsia" w:ascii="宋体" w:hAnsi="宋体" w:cs="宋体"/>
          <w:color w:val="auto"/>
          <w:kern w:val="0"/>
          <w:szCs w:val="21"/>
          <w:highlight w:val="none"/>
        </w:rPr>
        <w:t>最终供货规格型号数量以</w:t>
      </w:r>
      <w:r>
        <w:rPr>
          <w:rFonts w:hint="eastAsia" w:ascii="宋体" w:hAnsi="宋体" w:cs="宋体"/>
          <w:color w:val="auto"/>
          <w:kern w:val="0"/>
          <w:szCs w:val="21"/>
          <w:highlight w:val="none"/>
          <w:lang w:val="en-US" w:eastAsia="zh-CN"/>
        </w:rPr>
        <w:t>采购人发货通知</w:t>
      </w:r>
      <w:r>
        <w:rPr>
          <w:rFonts w:hint="eastAsia" w:ascii="宋体" w:hAnsi="宋体" w:cs="宋体"/>
          <w:color w:val="auto"/>
          <w:kern w:val="0"/>
          <w:szCs w:val="21"/>
          <w:highlight w:val="none"/>
        </w:rPr>
        <w:t>单为准</w:t>
      </w:r>
      <w:r>
        <w:rPr>
          <w:rFonts w:hint="eastAsia" w:ascii="宋体" w:hAnsi="宋体" w:cs="宋体"/>
          <w:kern w:val="0"/>
          <w:szCs w:val="21"/>
        </w:rPr>
        <w:t>。</w:t>
      </w:r>
    </w:p>
    <w:p>
      <w:pPr>
        <w:ind w:firstLine="420"/>
        <w:jc w:val="right"/>
        <w:rPr>
          <w:rFonts w:ascii="宋体" w:hAnsi="宋体"/>
          <w:szCs w:val="21"/>
        </w:rPr>
        <w:sectPr>
          <w:headerReference r:id="rId5" w:type="default"/>
          <w:footerReference r:id="rId6" w:type="default"/>
          <w:pgSz w:w="16838" w:h="11906" w:orient="landscape"/>
          <w:pgMar w:top="1083" w:right="1440" w:bottom="1083" w:left="1440" w:header="851" w:footer="992" w:gutter="0"/>
          <w:pgNumType w:fmt="decimal"/>
          <w:cols w:space="720" w:num="1"/>
          <w:docGrid w:type="lines" w:linePitch="312" w:charSpace="0"/>
        </w:sectPr>
      </w:pPr>
    </w:p>
    <w:p>
      <w:pPr>
        <w:rPr>
          <w:rFonts w:hint="eastAsia" w:eastAsia="宋体"/>
          <w:b/>
          <w:color w:val="auto"/>
          <w:highlight w:val="none"/>
          <w:lang w:eastAsia="zh-CN"/>
        </w:rPr>
      </w:pPr>
      <w:bookmarkStart w:id="0" w:name="_Toc7424"/>
      <w:bookmarkStart w:id="1" w:name="_Toc484687438"/>
      <w:bookmarkStart w:id="2" w:name="_Toc450287122"/>
      <w:r>
        <w:rPr>
          <w:rFonts w:hint="eastAsia"/>
          <w:b/>
          <w:color w:val="auto"/>
          <w:highlight w:val="none"/>
        </w:rPr>
        <w:t>附件</w:t>
      </w:r>
      <w:r>
        <w:rPr>
          <w:b/>
          <w:color w:val="auto"/>
          <w:highlight w:val="none"/>
        </w:rPr>
        <w:t>2</w:t>
      </w:r>
      <w:bookmarkEnd w:id="0"/>
      <w:bookmarkEnd w:id="1"/>
      <w:bookmarkEnd w:id="2"/>
      <w:r>
        <w:rPr>
          <w:rFonts w:hint="eastAsia"/>
          <w:b/>
          <w:color w:val="auto"/>
          <w:highlight w:val="none"/>
          <w:lang w:eastAsia="zh-CN"/>
        </w:rPr>
        <w:t>：</w:t>
      </w:r>
    </w:p>
    <w:p>
      <w:pPr>
        <w:spacing w:line="440" w:lineRule="exact"/>
        <w:jc w:val="center"/>
        <w:rPr>
          <w:b/>
          <w:color w:val="000000"/>
          <w:sz w:val="28"/>
          <w:szCs w:val="28"/>
        </w:rPr>
      </w:pPr>
      <w:r>
        <w:rPr>
          <w:rFonts w:hint="eastAsia"/>
          <w:b/>
          <w:color w:val="000000"/>
          <w:sz w:val="28"/>
          <w:szCs w:val="28"/>
        </w:rPr>
        <w:t>投标申请表</w:t>
      </w:r>
    </w:p>
    <w:p>
      <w:pPr>
        <w:jc w:val="right"/>
        <w:rPr>
          <w:rFonts w:ascii="宋体"/>
          <w:b/>
          <w:color w:val="000000"/>
          <w:sz w:val="18"/>
          <w:szCs w:val="18"/>
        </w:rPr>
      </w:pPr>
    </w:p>
    <w:tbl>
      <w:tblPr>
        <w:tblStyle w:val="2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2413"/>
        <w:gridCol w:w="1418"/>
        <w:gridCol w:w="2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b/>
                <w:color w:val="000000"/>
                <w:szCs w:val="21"/>
              </w:rPr>
            </w:pPr>
            <w:r>
              <w:rPr>
                <w:rFonts w:hint="eastAsia"/>
                <w:b/>
                <w:color w:val="000000"/>
                <w:szCs w:val="21"/>
              </w:rPr>
              <w:t>申请单位</w:t>
            </w:r>
          </w:p>
        </w:tc>
        <w:tc>
          <w:tcPr>
            <w:tcW w:w="6502" w:type="dxa"/>
            <w:gridSpan w:val="3"/>
            <w:tcBorders>
              <w:top w:val="double" w:color="auto" w:sz="4" w:space="0"/>
            </w:tcBorders>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投标项目名称</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投标联系人</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联系人手机</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固定电话</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电子邮箱</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招标编号</w:t>
            </w:r>
          </w:p>
        </w:tc>
        <w:tc>
          <w:tcPr>
            <w:tcW w:w="2413" w:type="dxa"/>
            <w:noWrap w:val="0"/>
            <w:vAlign w:val="center"/>
          </w:tcPr>
          <w:p>
            <w:pPr>
              <w:jc w:val="center"/>
              <w:rPr>
                <w:b/>
                <w:color w:val="000000"/>
                <w:szCs w:val="21"/>
              </w:rPr>
            </w:pPr>
          </w:p>
        </w:tc>
        <w:tc>
          <w:tcPr>
            <w:tcW w:w="1418" w:type="dxa"/>
            <w:noWrap w:val="0"/>
            <w:vAlign w:val="center"/>
          </w:tcPr>
          <w:p>
            <w:pPr>
              <w:jc w:val="center"/>
              <w:rPr>
                <w:color w:val="000000"/>
                <w:szCs w:val="21"/>
              </w:rPr>
            </w:pPr>
            <w:r>
              <w:rPr>
                <w:rFonts w:hint="eastAsia"/>
                <w:b/>
                <w:color w:val="000000"/>
                <w:szCs w:val="21"/>
              </w:rPr>
              <w:t>注册资金</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申请单位地址</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143" w:type="dxa"/>
            <w:tcBorders>
              <w:top w:val="single" w:color="auto" w:sz="4" w:space="0"/>
            </w:tcBorders>
            <w:noWrap w:val="0"/>
            <w:vAlign w:val="center"/>
          </w:tcPr>
          <w:p>
            <w:pPr>
              <w:jc w:val="center"/>
              <w:rPr>
                <w:b/>
                <w:color w:val="000000"/>
                <w:szCs w:val="21"/>
              </w:rPr>
            </w:pPr>
            <w:r>
              <w:rPr>
                <w:rFonts w:hint="eastAsia"/>
                <w:b/>
                <w:color w:val="000000"/>
                <w:szCs w:val="21"/>
              </w:rPr>
              <w:t>生产厂名称</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87" w:hRule="atLeast"/>
          <w:jc w:val="center"/>
        </w:trPr>
        <w:tc>
          <w:tcPr>
            <w:tcW w:w="8645" w:type="dxa"/>
            <w:gridSpan w:val="4"/>
            <w:noWrap w:val="0"/>
            <w:vAlign w:val="top"/>
          </w:tcPr>
          <w:p>
            <w:pPr>
              <w:rPr>
                <w:b/>
                <w:color w:val="000000"/>
                <w:szCs w:val="21"/>
              </w:rPr>
            </w:pPr>
            <w:r>
              <w:rPr>
                <w:rFonts w:hint="eastAsia"/>
                <w:b/>
                <w:color w:val="000000"/>
                <w:szCs w:val="21"/>
              </w:rPr>
              <w:t>申请投标范围：（注明拟投标包件号和物资名称）</w:t>
            </w:r>
          </w:p>
          <w:p>
            <w:pPr>
              <w:ind w:firstLine="5682" w:firstLineChars="2695"/>
              <w:rPr>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02" w:hRule="atLeast"/>
          <w:jc w:val="center"/>
        </w:trPr>
        <w:tc>
          <w:tcPr>
            <w:tcW w:w="8645" w:type="dxa"/>
            <w:gridSpan w:val="4"/>
            <w:tcBorders>
              <w:bottom w:val="double" w:color="auto" w:sz="4" w:space="0"/>
            </w:tcBorders>
            <w:noWrap w:val="0"/>
            <w:vAlign w:val="top"/>
          </w:tcPr>
          <w:p>
            <w:pPr>
              <w:jc w:val="center"/>
              <w:rPr>
                <w:rFonts w:ascii="宋体" w:cs="宋体"/>
                <w:b/>
                <w:szCs w:val="21"/>
              </w:rPr>
            </w:pPr>
            <w:r>
              <w:rPr>
                <w:rFonts w:hint="eastAsia" w:ascii="宋体" w:hAnsi="宋体" w:cs="宋体"/>
                <w:b/>
                <w:szCs w:val="21"/>
              </w:rPr>
              <w:t>投标人开票信息</w:t>
            </w:r>
          </w:p>
          <w:p>
            <w:pPr>
              <w:rPr>
                <w:rFonts w:hint="eastAsia" w:ascii="宋体" w:hAnsi="宋体" w:cs="宋体"/>
                <w:b/>
                <w:szCs w:val="21"/>
              </w:rPr>
            </w:pPr>
            <w:r>
              <w:rPr>
                <w:rFonts w:hint="eastAsia" w:ascii="宋体" w:hAnsi="宋体" w:cs="宋体"/>
                <w:b/>
                <w:szCs w:val="21"/>
              </w:rPr>
              <w:t>单位名称：</w:t>
            </w:r>
          </w:p>
          <w:p>
            <w:pPr>
              <w:rPr>
                <w:rFonts w:ascii="宋体" w:hAnsi="宋体" w:cs="宋体"/>
                <w:sz w:val="18"/>
                <w:szCs w:val="18"/>
              </w:rPr>
            </w:pPr>
            <w:r>
              <w:rPr>
                <w:rFonts w:hint="eastAsia" w:ascii="宋体" w:hAnsi="宋体" w:cs="宋体"/>
                <w:b/>
                <w:szCs w:val="21"/>
              </w:rPr>
              <w:t>纳税人识别号：</w:t>
            </w:r>
          </w:p>
          <w:p>
            <w:pPr>
              <w:rPr>
                <w:rFonts w:hint="eastAsia" w:ascii="宋体" w:hAnsi="宋体" w:eastAsia="宋体" w:cs="宋体"/>
                <w:b/>
                <w:szCs w:val="21"/>
              </w:rPr>
            </w:pPr>
            <w:r>
              <w:rPr>
                <w:rFonts w:hint="eastAsia" w:ascii="宋体" w:hAnsi="宋体" w:cs="宋体"/>
                <w:b/>
                <w:szCs w:val="21"/>
              </w:rPr>
              <w:t>地址</w:t>
            </w:r>
            <w:r>
              <w:rPr>
                <w:rFonts w:hint="eastAsia" w:ascii="宋体" w:hAnsi="宋体" w:eastAsia="宋体" w:cs="宋体"/>
                <w:b/>
                <w:szCs w:val="21"/>
                <w:lang w:eastAsia="zh-CN"/>
              </w:rPr>
              <w:t>、</w:t>
            </w:r>
            <w:r>
              <w:rPr>
                <w:rFonts w:hint="eastAsia" w:ascii="宋体" w:hAnsi="宋体" w:eastAsia="宋体" w:cs="宋体"/>
                <w:b/>
                <w:szCs w:val="21"/>
                <w:lang w:val="en-US" w:eastAsia="zh-CN"/>
              </w:rPr>
              <w:t xml:space="preserve">  </w:t>
            </w:r>
            <w:r>
              <w:rPr>
                <w:rFonts w:hint="eastAsia" w:ascii="宋体" w:hAnsi="宋体" w:eastAsia="宋体" w:cs="宋体"/>
                <w:b/>
                <w:szCs w:val="21"/>
              </w:rPr>
              <w:t>电话：</w:t>
            </w:r>
          </w:p>
          <w:p>
            <w:pPr>
              <w:rPr>
                <w:rFonts w:hint="eastAsia" w:ascii="宋体" w:hAnsi="宋体" w:eastAsia="宋体" w:cs="宋体"/>
                <w:b/>
                <w:szCs w:val="21"/>
              </w:rPr>
            </w:pPr>
            <w:r>
              <w:rPr>
                <w:rFonts w:hint="eastAsia" w:ascii="宋体" w:hAnsi="宋体" w:eastAsia="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r>
              <w:rPr>
                <w:rFonts w:hint="eastAsia" w:ascii="宋体" w:hAnsi="宋体" w:cs="宋体"/>
                <w:b/>
                <w:szCs w:val="21"/>
              </w:rPr>
              <w:t>专用</w:t>
            </w:r>
            <w:r>
              <w:rPr>
                <w:rFonts w:ascii="宋体" w:hAnsi="宋体" w:cs="宋体"/>
                <w:b/>
                <w:szCs w:val="21"/>
              </w:rPr>
              <w:t>发票邮寄地址</w:t>
            </w:r>
            <w:r>
              <w:rPr>
                <w:rFonts w:hint="eastAsia" w:ascii="宋体" w:hAnsi="宋体" w:cs="宋体"/>
                <w:b/>
                <w:szCs w:val="21"/>
              </w:rPr>
              <w:t>：</w:t>
            </w:r>
          </w:p>
          <w:p>
            <w:pPr>
              <w:ind w:firstLine="5483" w:firstLineChars="2601"/>
              <w:rPr>
                <w:b/>
                <w:color w:val="000000"/>
                <w:szCs w:val="21"/>
              </w:rPr>
            </w:pPr>
            <w:r>
              <w:rPr>
                <w:rFonts w:hint="eastAsia"/>
                <w:b/>
                <w:color w:val="000000"/>
                <w:szCs w:val="21"/>
              </w:rPr>
              <w:t>申请单位（章）</w:t>
            </w:r>
          </w:p>
          <w:p>
            <w:pPr>
              <w:ind w:firstLine="5781" w:firstLineChars="2742"/>
              <w:rPr>
                <w:rFonts w:hint="eastAsia"/>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pPr>
        <w:ind w:left="1339" w:leftChars="195" w:hanging="930" w:hangingChars="441"/>
        <w:jc w:val="left"/>
        <w:rPr>
          <w:rFonts w:hint="eastAsia" w:ascii="宋体" w:hAnsi="宋体" w:cs="宋体"/>
          <w:b/>
          <w:color w:val="auto"/>
          <w:szCs w:val="21"/>
          <w:highlight w:val="none"/>
        </w:rPr>
      </w:pPr>
      <w:r>
        <w:rPr>
          <w:rFonts w:hint="eastAsia" w:ascii="宋体" w:hAnsi="宋体" w:cs="宋体"/>
          <w:b/>
          <w:szCs w:val="21"/>
        </w:rPr>
        <w:t>备注：</w:t>
      </w:r>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w:t>
      </w:r>
      <w:r>
        <w:rPr>
          <w:rFonts w:hint="eastAsia" w:ascii="宋体" w:hAnsi="宋体" w:cs="宋体"/>
          <w:b/>
          <w:color w:val="auto"/>
          <w:szCs w:val="21"/>
          <w:highlight w:val="none"/>
        </w:rPr>
        <w:t>标书款发票采用电子发票形式，开具后发送至本申请表提供的邮箱内并短信通知，</w:t>
      </w:r>
    </w:p>
    <w:p>
      <w:pPr>
        <w:ind w:left="1325" w:leftChars="631"/>
        <w:jc w:val="left"/>
        <w:rPr>
          <w:rFonts w:ascii="宋体" w:hAnsi="宋体" w:cs="宋体"/>
          <w:b/>
          <w:color w:val="auto"/>
          <w:szCs w:val="21"/>
          <w:highlight w:val="none"/>
        </w:rPr>
      </w:pPr>
      <w:r>
        <w:rPr>
          <w:rFonts w:hint="eastAsia" w:ascii="宋体" w:hAnsi="宋体" w:cs="宋体"/>
          <w:b/>
          <w:color w:val="auto"/>
          <w:szCs w:val="21"/>
          <w:highlight w:val="none"/>
        </w:rPr>
        <w:t>请确保本申请表提供</w:t>
      </w:r>
      <w:r>
        <w:rPr>
          <w:rFonts w:hint="eastAsia" w:ascii="宋体" w:hAnsi="宋体" w:cs="宋体"/>
          <w:b/>
          <w:color w:val="auto"/>
          <w:szCs w:val="21"/>
          <w:highlight w:val="none"/>
          <w:lang w:val="en-US" w:eastAsia="zh-CN"/>
        </w:rPr>
        <w:t>的</w:t>
      </w:r>
      <w:r>
        <w:rPr>
          <w:rFonts w:hint="eastAsia" w:ascii="宋体" w:hAnsi="宋体" w:cs="宋体"/>
          <w:b/>
          <w:color w:val="auto"/>
          <w:szCs w:val="21"/>
          <w:highlight w:val="none"/>
        </w:rPr>
        <w:t>电子邮箱及电话的准确性。</w:t>
      </w:r>
    </w:p>
    <w:p>
      <w:pPr>
        <w:ind w:firstLine="1033" w:firstLineChars="490"/>
        <w:jc w:val="left"/>
        <w:rPr>
          <w:rFonts w:hint="eastAsia"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w:t>
      </w:r>
      <w:r>
        <w:rPr>
          <w:rFonts w:hint="eastAsia" w:ascii="宋体" w:hAnsi="宋体" w:cs="宋体"/>
          <w:b/>
          <w:color w:val="auto"/>
          <w:szCs w:val="21"/>
          <w:highlight w:val="none"/>
        </w:rPr>
        <w:t>退还投标保证金需填</w:t>
      </w:r>
      <w:r>
        <w:rPr>
          <w:rFonts w:hint="eastAsia"/>
          <w:b/>
          <w:color w:val="auto"/>
          <w:szCs w:val="21"/>
          <w:highlight w:val="none"/>
        </w:rPr>
        <w:t>写开户行</w:t>
      </w:r>
      <w:r>
        <w:rPr>
          <w:rFonts w:hint="eastAsia" w:ascii="宋体" w:hAnsi="宋体" w:cs="宋体"/>
          <w:b/>
          <w:color w:val="auto"/>
          <w:szCs w:val="21"/>
          <w:highlight w:val="none"/>
        </w:rPr>
        <w:t>联行号，请准确填写。</w:t>
      </w:r>
      <w:bookmarkStart w:id="3" w:name="_GoBack"/>
      <w:bookmarkEnd w:id="3"/>
    </w:p>
    <w:sectPr>
      <w:footerReference r:id="rId7" w:type="default"/>
      <w:pgSz w:w="11906" w:h="16838"/>
      <w:pgMar w:top="1440" w:right="1083" w:bottom="1440" w:left="1083"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xli</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宋体"/>
        <w:lang w:val="en-US" w:eastAsia="zh-CN"/>
      </w:rPr>
    </w:pPr>
    <w:r>
      <w:rPr>
        <w:szCs w:val="21"/>
      </w:rPr>
      <w:pict>
        <v:shape id="_x0000_i1025" o:spt="75" type="#_x0000_t75" style="height:31.3pt;width:38pt;" filled="f" o:preferrelative="t" stroked="f" coordsize="21600,21600">
          <v:path/>
          <v:fill on="f" focussize="0,0"/>
          <v:stroke on="f"/>
          <v:imagedata r:id="rId1" o:title=""/>
          <o:lock v:ext="edit" grouping="f" rotation="f" text="f" aspectratio="t"/>
          <w10:wrap type="none"/>
          <w10:anchorlock/>
        </v:shape>
      </w:pict>
    </w:r>
    <w:r>
      <w:rPr>
        <w:rFonts w:ascii="宋体" w:hAnsi="宋体"/>
        <w:b/>
      </w:rPr>
      <w:t>中铁电气化局集团有限公司</w:t>
    </w:r>
    <w:r>
      <w:rPr>
        <w:rFonts w:hint="eastAsia" w:ascii="宋体" w:hAnsi="宋体"/>
        <w:b/>
        <w:color w:val="auto"/>
        <w:u w:val="none"/>
      </w:rPr>
      <w:t>榆次站道岔增设融雪装置工程电力电缆采购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4278A9"/>
    <w:multiLevelType w:val="multilevel"/>
    <w:tmpl w:val="4B4278A9"/>
    <w:lvl w:ilvl="0" w:tentative="0">
      <w:start w:val="1"/>
      <w:numFmt w:val="chineseCountingThousand"/>
      <w:suff w:val="space"/>
      <w:lvlText w:val="第%1节 "/>
      <w:lvlJc w:val="left"/>
      <w:pPr>
        <w:ind w:left="432" w:hanging="432"/>
      </w:pPr>
      <w:rPr>
        <w:rFonts w:hint="eastAsia"/>
      </w:rPr>
    </w:lvl>
    <w:lvl w:ilvl="1" w:tentative="0">
      <w:start w:val="1"/>
      <w:numFmt w:val="decimal"/>
      <w:suff w:val="space"/>
      <w:lvlText w:val="%2. "/>
      <w:lvlJc w:val="left"/>
      <w:pPr>
        <w:ind w:left="1283" w:hanging="576"/>
      </w:pPr>
      <w:rPr>
        <w:rFonts w:hint="eastAsia"/>
      </w:rPr>
    </w:lvl>
    <w:lvl w:ilvl="2" w:tentative="0">
      <w:start w:val="1"/>
      <w:numFmt w:val="decimal"/>
      <w:suff w:val="space"/>
      <w:lvlText w:val="%2.%3 "/>
      <w:lvlJc w:val="left"/>
      <w:pPr>
        <w:ind w:left="1428" w:hanging="720"/>
      </w:pPr>
      <w:rPr>
        <w:rFonts w:hint="eastAsia"/>
      </w:rPr>
    </w:lvl>
    <w:lvl w:ilvl="3" w:tentative="0">
      <w:start w:val="1"/>
      <w:numFmt w:val="decimal"/>
      <w:pStyle w:val="6"/>
      <w:suff w:val="space"/>
      <w:lvlText w:val="%2.%3.%4 "/>
      <w:lvlJc w:val="left"/>
      <w:pPr>
        <w:ind w:left="2141" w:hanging="864"/>
      </w:pPr>
      <w:rPr>
        <w:rFonts w:hint="eastAsia"/>
      </w:rPr>
    </w:lvl>
    <w:lvl w:ilvl="4" w:tentative="0">
      <w:start w:val="1"/>
      <w:numFmt w:val="decimal"/>
      <w:pStyle w:val="7"/>
      <w:suff w:val="space"/>
      <w:lvlText w:val="%2.%3.%4.%5 "/>
      <w:lvlJc w:val="left"/>
      <w:pPr>
        <w:ind w:left="1008" w:hanging="1008"/>
      </w:pPr>
      <w:rPr>
        <w:rFonts w:hint="eastAsia"/>
      </w:rPr>
    </w:lvl>
    <w:lvl w:ilvl="5" w:tentative="0">
      <w:start w:val="1"/>
      <w:numFmt w:val="decimal"/>
      <w:suff w:val="space"/>
      <w:lvlText w:val="%2.%3.%4.%5.%6 "/>
      <w:lvlJc w:val="left"/>
      <w:pPr>
        <w:ind w:left="1152" w:hanging="1152"/>
      </w:pPr>
      <w:rPr>
        <w:rFonts w:hint="eastAsia"/>
      </w:rPr>
    </w:lvl>
    <w:lvl w:ilvl="6" w:tentative="0">
      <w:start w:val="1"/>
      <w:numFmt w:val="decimal"/>
      <w:suff w:val="space"/>
      <w:lvlText w:val="%2.%3.%4.%5.%6.%7 "/>
      <w:lvlJc w:val="left"/>
      <w:pPr>
        <w:ind w:left="1296" w:hanging="1296"/>
      </w:pPr>
      <w:rPr>
        <w:rFonts w:hint="eastAsia"/>
      </w:rPr>
    </w:lvl>
    <w:lvl w:ilvl="7" w:tentative="0">
      <w:start w:val="1"/>
      <w:numFmt w:val="decimal"/>
      <w:pStyle w:val="8"/>
      <w:suff w:val="space"/>
      <w:lvlText w:val="(%8)"/>
      <w:lvlJc w:val="left"/>
      <w:pPr>
        <w:ind w:left="2160" w:hanging="1440"/>
      </w:pPr>
      <w:rPr>
        <w:rFonts w:hint="default" w:ascii="Cambria" w:hAnsi="Cambria" w:eastAsia="宋体"/>
      </w:rPr>
    </w:lvl>
    <w:lvl w:ilvl="8" w:tentative="0">
      <w:start w:val="1"/>
      <w:numFmt w:val="lowerLetter"/>
      <w:suff w:val="space"/>
      <w:lvlText w:val=" %9)"/>
      <w:lvlJc w:val="left"/>
      <w:pPr>
        <w:ind w:left="1584" w:hanging="1584"/>
      </w:pPr>
      <w:rPr>
        <w:rFonts w:hint="eastAsia"/>
      </w:rPr>
    </w:lvl>
  </w:abstractNum>
  <w:abstractNum w:abstractNumId="1">
    <w:nsid w:val="5CA44A68"/>
    <w:multiLevelType w:val="multilevel"/>
    <w:tmpl w:val="5CA44A68"/>
    <w:lvl w:ilvl="0" w:tentative="0">
      <w:start w:val="1"/>
      <w:numFmt w:val="bullet"/>
      <w:pStyle w:val="63"/>
      <w:suff w:val="space"/>
      <w:lvlText w:val=""/>
      <w:lvlJc w:val="left"/>
      <w:pPr>
        <w:ind w:left="1247" w:hanging="657"/>
      </w:pPr>
      <w:rPr>
        <w:rFonts w:hint="default" w:ascii="Wingdings" w:hAnsi="Wingdings"/>
      </w:rPr>
    </w:lvl>
    <w:lvl w:ilvl="1" w:tentative="0">
      <w:start w:val="1"/>
      <w:numFmt w:val="bullet"/>
      <w:lvlText w:val=""/>
      <w:lvlJc w:val="left"/>
      <w:pPr>
        <w:ind w:left="1430" w:hanging="420"/>
      </w:pPr>
      <w:rPr>
        <w:rFonts w:hint="default" w:ascii="Wingdings" w:hAnsi="Wingdings"/>
      </w:rPr>
    </w:lvl>
    <w:lvl w:ilvl="2" w:tentative="0">
      <w:start w:val="1"/>
      <w:numFmt w:val="bullet"/>
      <w:lvlText w:val=""/>
      <w:lvlJc w:val="left"/>
      <w:pPr>
        <w:ind w:left="1850" w:hanging="420"/>
      </w:pPr>
      <w:rPr>
        <w:rFonts w:hint="default" w:ascii="Wingdings" w:hAnsi="Wingdings"/>
      </w:rPr>
    </w:lvl>
    <w:lvl w:ilvl="3" w:tentative="0">
      <w:start w:val="1"/>
      <w:numFmt w:val="bullet"/>
      <w:lvlText w:val=""/>
      <w:lvlJc w:val="left"/>
      <w:pPr>
        <w:ind w:left="2270" w:hanging="420"/>
      </w:pPr>
      <w:rPr>
        <w:rFonts w:hint="default" w:ascii="Wingdings" w:hAnsi="Wingdings"/>
      </w:rPr>
    </w:lvl>
    <w:lvl w:ilvl="4" w:tentative="0">
      <w:start w:val="1"/>
      <w:numFmt w:val="bullet"/>
      <w:lvlText w:val=""/>
      <w:lvlJc w:val="left"/>
      <w:pPr>
        <w:ind w:left="2690" w:hanging="420"/>
      </w:pPr>
      <w:rPr>
        <w:rFonts w:hint="default" w:ascii="Wingdings" w:hAnsi="Wingdings"/>
      </w:rPr>
    </w:lvl>
    <w:lvl w:ilvl="5" w:tentative="0">
      <w:start w:val="1"/>
      <w:numFmt w:val="bullet"/>
      <w:lvlText w:val=""/>
      <w:lvlJc w:val="left"/>
      <w:pPr>
        <w:ind w:left="3110" w:hanging="420"/>
      </w:pPr>
      <w:rPr>
        <w:rFonts w:hint="default" w:ascii="Wingdings" w:hAnsi="Wingdings"/>
      </w:rPr>
    </w:lvl>
    <w:lvl w:ilvl="6" w:tentative="0">
      <w:start w:val="1"/>
      <w:numFmt w:val="bullet"/>
      <w:lvlText w:val=""/>
      <w:lvlJc w:val="left"/>
      <w:pPr>
        <w:ind w:left="3530" w:hanging="420"/>
      </w:pPr>
      <w:rPr>
        <w:rFonts w:hint="default" w:ascii="Wingdings" w:hAnsi="Wingdings"/>
      </w:rPr>
    </w:lvl>
    <w:lvl w:ilvl="7" w:tentative="0">
      <w:start w:val="1"/>
      <w:numFmt w:val="bullet"/>
      <w:lvlText w:val=""/>
      <w:lvlJc w:val="left"/>
      <w:pPr>
        <w:ind w:left="3950" w:hanging="420"/>
      </w:pPr>
      <w:rPr>
        <w:rFonts w:hint="default" w:ascii="Wingdings" w:hAnsi="Wingdings"/>
      </w:rPr>
    </w:lvl>
    <w:lvl w:ilvl="8" w:tentative="0">
      <w:start w:val="1"/>
      <w:numFmt w:val="bullet"/>
      <w:lvlText w:val=""/>
      <w:lvlJc w:val="left"/>
      <w:pPr>
        <w:ind w:left="437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Y5NTNlMWFhMDAyODU1YTMzYThlODQxMDJjMGEzNmYifQ=="/>
  </w:docVars>
  <w:rsids>
    <w:rsidRoot w:val="004904C5"/>
    <w:rsid w:val="00000B67"/>
    <w:rsid w:val="00003BD8"/>
    <w:rsid w:val="00003CB0"/>
    <w:rsid w:val="00004E67"/>
    <w:rsid w:val="0000671F"/>
    <w:rsid w:val="00007872"/>
    <w:rsid w:val="000100A9"/>
    <w:rsid w:val="00011ACA"/>
    <w:rsid w:val="0001276E"/>
    <w:rsid w:val="0001337A"/>
    <w:rsid w:val="0001677A"/>
    <w:rsid w:val="00016B83"/>
    <w:rsid w:val="00017F05"/>
    <w:rsid w:val="00025490"/>
    <w:rsid w:val="00025B2B"/>
    <w:rsid w:val="00025B42"/>
    <w:rsid w:val="0003009A"/>
    <w:rsid w:val="000305B8"/>
    <w:rsid w:val="00037319"/>
    <w:rsid w:val="000408E1"/>
    <w:rsid w:val="0004110C"/>
    <w:rsid w:val="000416BD"/>
    <w:rsid w:val="0004658B"/>
    <w:rsid w:val="0004763D"/>
    <w:rsid w:val="00047AA3"/>
    <w:rsid w:val="00052855"/>
    <w:rsid w:val="00053766"/>
    <w:rsid w:val="00053857"/>
    <w:rsid w:val="00053B89"/>
    <w:rsid w:val="0005525E"/>
    <w:rsid w:val="00055F9C"/>
    <w:rsid w:val="00056837"/>
    <w:rsid w:val="00057D44"/>
    <w:rsid w:val="000603CF"/>
    <w:rsid w:val="00060A6E"/>
    <w:rsid w:val="00061BB0"/>
    <w:rsid w:val="000625CD"/>
    <w:rsid w:val="00066181"/>
    <w:rsid w:val="0007053B"/>
    <w:rsid w:val="00071960"/>
    <w:rsid w:val="000869B5"/>
    <w:rsid w:val="00093AD6"/>
    <w:rsid w:val="000959FA"/>
    <w:rsid w:val="000A0D78"/>
    <w:rsid w:val="000A1073"/>
    <w:rsid w:val="000A2689"/>
    <w:rsid w:val="000B453D"/>
    <w:rsid w:val="000B64A4"/>
    <w:rsid w:val="000B74CB"/>
    <w:rsid w:val="000C35C8"/>
    <w:rsid w:val="000C3E78"/>
    <w:rsid w:val="000C3EC8"/>
    <w:rsid w:val="000D37B6"/>
    <w:rsid w:val="000E3387"/>
    <w:rsid w:val="000E33C9"/>
    <w:rsid w:val="000E517B"/>
    <w:rsid w:val="000F2059"/>
    <w:rsid w:val="000F2387"/>
    <w:rsid w:val="000F4613"/>
    <w:rsid w:val="000F7086"/>
    <w:rsid w:val="000F7441"/>
    <w:rsid w:val="000F7D9A"/>
    <w:rsid w:val="00106B67"/>
    <w:rsid w:val="001104BE"/>
    <w:rsid w:val="00111C62"/>
    <w:rsid w:val="0011222D"/>
    <w:rsid w:val="0011303B"/>
    <w:rsid w:val="00113605"/>
    <w:rsid w:val="0012330F"/>
    <w:rsid w:val="001240B1"/>
    <w:rsid w:val="00124ADD"/>
    <w:rsid w:val="00124CB1"/>
    <w:rsid w:val="0013077E"/>
    <w:rsid w:val="00131E20"/>
    <w:rsid w:val="001325C9"/>
    <w:rsid w:val="00135350"/>
    <w:rsid w:val="001360A9"/>
    <w:rsid w:val="001413FB"/>
    <w:rsid w:val="00141FBA"/>
    <w:rsid w:val="001502CA"/>
    <w:rsid w:val="001546D5"/>
    <w:rsid w:val="00154BE0"/>
    <w:rsid w:val="0015536E"/>
    <w:rsid w:val="001572E4"/>
    <w:rsid w:val="00161138"/>
    <w:rsid w:val="00162944"/>
    <w:rsid w:val="00162D7D"/>
    <w:rsid w:val="0016332A"/>
    <w:rsid w:val="00166466"/>
    <w:rsid w:val="00171384"/>
    <w:rsid w:val="001735C8"/>
    <w:rsid w:val="00173C5E"/>
    <w:rsid w:val="001819D3"/>
    <w:rsid w:val="00182110"/>
    <w:rsid w:val="0018405D"/>
    <w:rsid w:val="0018531E"/>
    <w:rsid w:val="00186C76"/>
    <w:rsid w:val="00187451"/>
    <w:rsid w:val="001904CA"/>
    <w:rsid w:val="00192049"/>
    <w:rsid w:val="00192B77"/>
    <w:rsid w:val="00195A8E"/>
    <w:rsid w:val="001A2082"/>
    <w:rsid w:val="001A2CD2"/>
    <w:rsid w:val="001A3CC6"/>
    <w:rsid w:val="001A4108"/>
    <w:rsid w:val="001A6CCB"/>
    <w:rsid w:val="001A79C7"/>
    <w:rsid w:val="001B1D20"/>
    <w:rsid w:val="001B4924"/>
    <w:rsid w:val="001B6913"/>
    <w:rsid w:val="001B6AD2"/>
    <w:rsid w:val="001C1069"/>
    <w:rsid w:val="001C1ECA"/>
    <w:rsid w:val="001C407E"/>
    <w:rsid w:val="001C550C"/>
    <w:rsid w:val="001C79FD"/>
    <w:rsid w:val="001D1D8F"/>
    <w:rsid w:val="001D7E06"/>
    <w:rsid w:val="001E01ED"/>
    <w:rsid w:val="001E10C8"/>
    <w:rsid w:val="001E25E6"/>
    <w:rsid w:val="001E2FA6"/>
    <w:rsid w:val="001E796D"/>
    <w:rsid w:val="001F256C"/>
    <w:rsid w:val="001F54D7"/>
    <w:rsid w:val="001F5FFF"/>
    <w:rsid w:val="00204AA3"/>
    <w:rsid w:val="00205217"/>
    <w:rsid w:val="00207941"/>
    <w:rsid w:val="00212878"/>
    <w:rsid w:val="00215296"/>
    <w:rsid w:val="0021716F"/>
    <w:rsid w:val="002273B6"/>
    <w:rsid w:val="00230485"/>
    <w:rsid w:val="00230F08"/>
    <w:rsid w:val="00232090"/>
    <w:rsid w:val="0023353D"/>
    <w:rsid w:val="00235D8B"/>
    <w:rsid w:val="002378A5"/>
    <w:rsid w:val="00244F2F"/>
    <w:rsid w:val="002517ED"/>
    <w:rsid w:val="00251F41"/>
    <w:rsid w:val="00252770"/>
    <w:rsid w:val="002532EB"/>
    <w:rsid w:val="00254175"/>
    <w:rsid w:val="00264939"/>
    <w:rsid w:val="00265AC9"/>
    <w:rsid w:val="00266C20"/>
    <w:rsid w:val="00274550"/>
    <w:rsid w:val="00274C1D"/>
    <w:rsid w:val="0027553B"/>
    <w:rsid w:val="002757FA"/>
    <w:rsid w:val="00275BBE"/>
    <w:rsid w:val="002760D6"/>
    <w:rsid w:val="00277578"/>
    <w:rsid w:val="0028410F"/>
    <w:rsid w:val="00285033"/>
    <w:rsid w:val="00285C1F"/>
    <w:rsid w:val="00290B56"/>
    <w:rsid w:val="002910EA"/>
    <w:rsid w:val="00291881"/>
    <w:rsid w:val="0029445E"/>
    <w:rsid w:val="0029502E"/>
    <w:rsid w:val="00296C97"/>
    <w:rsid w:val="002A290F"/>
    <w:rsid w:val="002A4FA9"/>
    <w:rsid w:val="002B1C6F"/>
    <w:rsid w:val="002B53AB"/>
    <w:rsid w:val="002C0856"/>
    <w:rsid w:val="002C2DC2"/>
    <w:rsid w:val="002C5AE8"/>
    <w:rsid w:val="002C6103"/>
    <w:rsid w:val="002C6233"/>
    <w:rsid w:val="002C776E"/>
    <w:rsid w:val="002D2658"/>
    <w:rsid w:val="002D59EF"/>
    <w:rsid w:val="002D7C08"/>
    <w:rsid w:val="002D7C6C"/>
    <w:rsid w:val="002D7E33"/>
    <w:rsid w:val="002E3064"/>
    <w:rsid w:val="002E30E4"/>
    <w:rsid w:val="002E3B5B"/>
    <w:rsid w:val="002F1C54"/>
    <w:rsid w:val="002F2FDA"/>
    <w:rsid w:val="002F4211"/>
    <w:rsid w:val="002F5F5D"/>
    <w:rsid w:val="002F693F"/>
    <w:rsid w:val="002F7906"/>
    <w:rsid w:val="0030185C"/>
    <w:rsid w:val="0030543B"/>
    <w:rsid w:val="00311325"/>
    <w:rsid w:val="00315FF8"/>
    <w:rsid w:val="00316407"/>
    <w:rsid w:val="00320317"/>
    <w:rsid w:val="0032041E"/>
    <w:rsid w:val="003215AE"/>
    <w:rsid w:val="00322186"/>
    <w:rsid w:val="00322EBC"/>
    <w:rsid w:val="00324C5E"/>
    <w:rsid w:val="00326C3A"/>
    <w:rsid w:val="0032776C"/>
    <w:rsid w:val="00333DDF"/>
    <w:rsid w:val="00334DC6"/>
    <w:rsid w:val="00336052"/>
    <w:rsid w:val="00341527"/>
    <w:rsid w:val="00341E72"/>
    <w:rsid w:val="00344D9B"/>
    <w:rsid w:val="003458AA"/>
    <w:rsid w:val="00345D1D"/>
    <w:rsid w:val="00346106"/>
    <w:rsid w:val="00346B6B"/>
    <w:rsid w:val="00352ECB"/>
    <w:rsid w:val="00353674"/>
    <w:rsid w:val="0035379C"/>
    <w:rsid w:val="00353C2C"/>
    <w:rsid w:val="00354C85"/>
    <w:rsid w:val="00360C46"/>
    <w:rsid w:val="0036128B"/>
    <w:rsid w:val="0037266E"/>
    <w:rsid w:val="0037323A"/>
    <w:rsid w:val="00373529"/>
    <w:rsid w:val="00373EB4"/>
    <w:rsid w:val="00374B3A"/>
    <w:rsid w:val="00374B56"/>
    <w:rsid w:val="003760AD"/>
    <w:rsid w:val="00376348"/>
    <w:rsid w:val="00376BDB"/>
    <w:rsid w:val="003776C6"/>
    <w:rsid w:val="0037798D"/>
    <w:rsid w:val="0038027C"/>
    <w:rsid w:val="003811FC"/>
    <w:rsid w:val="00382EEF"/>
    <w:rsid w:val="003843BC"/>
    <w:rsid w:val="00392D49"/>
    <w:rsid w:val="00393182"/>
    <w:rsid w:val="003937FC"/>
    <w:rsid w:val="00395DC1"/>
    <w:rsid w:val="0039701A"/>
    <w:rsid w:val="003973CB"/>
    <w:rsid w:val="003A10B5"/>
    <w:rsid w:val="003A24C0"/>
    <w:rsid w:val="003A3A21"/>
    <w:rsid w:val="003A4395"/>
    <w:rsid w:val="003A5BA0"/>
    <w:rsid w:val="003A7563"/>
    <w:rsid w:val="003B3A05"/>
    <w:rsid w:val="003B4626"/>
    <w:rsid w:val="003B4D60"/>
    <w:rsid w:val="003B50D7"/>
    <w:rsid w:val="003B687E"/>
    <w:rsid w:val="003C09DC"/>
    <w:rsid w:val="003C3E2B"/>
    <w:rsid w:val="003C58C2"/>
    <w:rsid w:val="003D186F"/>
    <w:rsid w:val="003D32E8"/>
    <w:rsid w:val="003D3902"/>
    <w:rsid w:val="003D55C5"/>
    <w:rsid w:val="003D7162"/>
    <w:rsid w:val="003D7BAD"/>
    <w:rsid w:val="003E2DF2"/>
    <w:rsid w:val="003E2ED6"/>
    <w:rsid w:val="003E62DB"/>
    <w:rsid w:val="003F2138"/>
    <w:rsid w:val="003F74EB"/>
    <w:rsid w:val="00402350"/>
    <w:rsid w:val="004079FD"/>
    <w:rsid w:val="00411515"/>
    <w:rsid w:val="00411B2F"/>
    <w:rsid w:val="00411C0A"/>
    <w:rsid w:val="00420044"/>
    <w:rsid w:val="00431093"/>
    <w:rsid w:val="0043139F"/>
    <w:rsid w:val="00431FDD"/>
    <w:rsid w:val="004326A7"/>
    <w:rsid w:val="00433E7D"/>
    <w:rsid w:val="00434497"/>
    <w:rsid w:val="00436473"/>
    <w:rsid w:val="00440751"/>
    <w:rsid w:val="00443E9C"/>
    <w:rsid w:val="0044462D"/>
    <w:rsid w:val="00445F7F"/>
    <w:rsid w:val="00446892"/>
    <w:rsid w:val="0045299C"/>
    <w:rsid w:val="00453DFE"/>
    <w:rsid w:val="00454890"/>
    <w:rsid w:val="00454C6E"/>
    <w:rsid w:val="00454ED5"/>
    <w:rsid w:val="0045527C"/>
    <w:rsid w:val="004555B4"/>
    <w:rsid w:val="00457285"/>
    <w:rsid w:val="004578B9"/>
    <w:rsid w:val="00460188"/>
    <w:rsid w:val="004604CF"/>
    <w:rsid w:val="00464122"/>
    <w:rsid w:val="00465294"/>
    <w:rsid w:val="004679E0"/>
    <w:rsid w:val="00473516"/>
    <w:rsid w:val="0047680F"/>
    <w:rsid w:val="004774AE"/>
    <w:rsid w:val="004809A4"/>
    <w:rsid w:val="00482CFF"/>
    <w:rsid w:val="004844D7"/>
    <w:rsid w:val="0048494A"/>
    <w:rsid w:val="0048659B"/>
    <w:rsid w:val="00486C9E"/>
    <w:rsid w:val="00487E24"/>
    <w:rsid w:val="004904C5"/>
    <w:rsid w:val="00491FC8"/>
    <w:rsid w:val="00494428"/>
    <w:rsid w:val="00494EE9"/>
    <w:rsid w:val="00495044"/>
    <w:rsid w:val="00495BFF"/>
    <w:rsid w:val="00496DA2"/>
    <w:rsid w:val="004A0F6B"/>
    <w:rsid w:val="004A1912"/>
    <w:rsid w:val="004A295E"/>
    <w:rsid w:val="004A585D"/>
    <w:rsid w:val="004A633E"/>
    <w:rsid w:val="004B0188"/>
    <w:rsid w:val="004B166B"/>
    <w:rsid w:val="004B1D43"/>
    <w:rsid w:val="004B2C83"/>
    <w:rsid w:val="004B31D7"/>
    <w:rsid w:val="004B6B66"/>
    <w:rsid w:val="004B7888"/>
    <w:rsid w:val="004C0E17"/>
    <w:rsid w:val="004C1EC8"/>
    <w:rsid w:val="004D13CD"/>
    <w:rsid w:val="004D157F"/>
    <w:rsid w:val="004D1E51"/>
    <w:rsid w:val="004D36D4"/>
    <w:rsid w:val="004D7077"/>
    <w:rsid w:val="004D79C5"/>
    <w:rsid w:val="004E39D0"/>
    <w:rsid w:val="004E6C54"/>
    <w:rsid w:val="004F02EF"/>
    <w:rsid w:val="004F0645"/>
    <w:rsid w:val="004F0E90"/>
    <w:rsid w:val="004F3D18"/>
    <w:rsid w:val="004F74EA"/>
    <w:rsid w:val="00502D83"/>
    <w:rsid w:val="005036A0"/>
    <w:rsid w:val="00503C68"/>
    <w:rsid w:val="005052EA"/>
    <w:rsid w:val="005066E2"/>
    <w:rsid w:val="005100B4"/>
    <w:rsid w:val="00510AAD"/>
    <w:rsid w:val="00510B8C"/>
    <w:rsid w:val="005119B7"/>
    <w:rsid w:val="0051326D"/>
    <w:rsid w:val="005140DD"/>
    <w:rsid w:val="00515231"/>
    <w:rsid w:val="0051616A"/>
    <w:rsid w:val="00516515"/>
    <w:rsid w:val="00517782"/>
    <w:rsid w:val="00523D5B"/>
    <w:rsid w:val="0052477A"/>
    <w:rsid w:val="0052736C"/>
    <w:rsid w:val="00532F4A"/>
    <w:rsid w:val="005334E1"/>
    <w:rsid w:val="00535549"/>
    <w:rsid w:val="00540747"/>
    <w:rsid w:val="005461CE"/>
    <w:rsid w:val="00546F9C"/>
    <w:rsid w:val="005506FD"/>
    <w:rsid w:val="00550B33"/>
    <w:rsid w:val="00556FC0"/>
    <w:rsid w:val="005578BD"/>
    <w:rsid w:val="0056123F"/>
    <w:rsid w:val="00563D8F"/>
    <w:rsid w:val="00564BD1"/>
    <w:rsid w:val="00572B4D"/>
    <w:rsid w:val="00575D53"/>
    <w:rsid w:val="00581844"/>
    <w:rsid w:val="005830C8"/>
    <w:rsid w:val="00583A14"/>
    <w:rsid w:val="005860CC"/>
    <w:rsid w:val="005970BE"/>
    <w:rsid w:val="00597D02"/>
    <w:rsid w:val="005A59BC"/>
    <w:rsid w:val="005A6983"/>
    <w:rsid w:val="005A6D67"/>
    <w:rsid w:val="005B2E61"/>
    <w:rsid w:val="005B45FD"/>
    <w:rsid w:val="005B50B3"/>
    <w:rsid w:val="005B59E9"/>
    <w:rsid w:val="005B6663"/>
    <w:rsid w:val="005C12EC"/>
    <w:rsid w:val="005C32AE"/>
    <w:rsid w:val="005D0E67"/>
    <w:rsid w:val="005D3D8B"/>
    <w:rsid w:val="005D4421"/>
    <w:rsid w:val="005E05C6"/>
    <w:rsid w:val="005F02C6"/>
    <w:rsid w:val="005F1596"/>
    <w:rsid w:val="005F5B39"/>
    <w:rsid w:val="005F62D3"/>
    <w:rsid w:val="006015ED"/>
    <w:rsid w:val="00601B49"/>
    <w:rsid w:val="006053A2"/>
    <w:rsid w:val="0060620F"/>
    <w:rsid w:val="00607BEF"/>
    <w:rsid w:val="006107D4"/>
    <w:rsid w:val="00610999"/>
    <w:rsid w:val="00613B4E"/>
    <w:rsid w:val="00622525"/>
    <w:rsid w:val="00625E7C"/>
    <w:rsid w:val="0063000F"/>
    <w:rsid w:val="00630446"/>
    <w:rsid w:val="0063118F"/>
    <w:rsid w:val="00632297"/>
    <w:rsid w:val="00632FB9"/>
    <w:rsid w:val="00633107"/>
    <w:rsid w:val="006335B8"/>
    <w:rsid w:val="00633717"/>
    <w:rsid w:val="0063707C"/>
    <w:rsid w:val="0064010B"/>
    <w:rsid w:val="006418F1"/>
    <w:rsid w:val="006436CD"/>
    <w:rsid w:val="00645D9D"/>
    <w:rsid w:val="0064630D"/>
    <w:rsid w:val="006464CF"/>
    <w:rsid w:val="00646A87"/>
    <w:rsid w:val="00652CCF"/>
    <w:rsid w:val="00657F8B"/>
    <w:rsid w:val="006643F8"/>
    <w:rsid w:val="00675C01"/>
    <w:rsid w:val="006768DB"/>
    <w:rsid w:val="006913F2"/>
    <w:rsid w:val="006943C4"/>
    <w:rsid w:val="0069583D"/>
    <w:rsid w:val="006A04DB"/>
    <w:rsid w:val="006A249F"/>
    <w:rsid w:val="006A4D84"/>
    <w:rsid w:val="006A67BB"/>
    <w:rsid w:val="006B3353"/>
    <w:rsid w:val="006B428C"/>
    <w:rsid w:val="006B5609"/>
    <w:rsid w:val="006B7EE3"/>
    <w:rsid w:val="006C080F"/>
    <w:rsid w:val="006C0C36"/>
    <w:rsid w:val="006C100B"/>
    <w:rsid w:val="006C39FC"/>
    <w:rsid w:val="006C3FFF"/>
    <w:rsid w:val="006C4D2F"/>
    <w:rsid w:val="006C7BC2"/>
    <w:rsid w:val="006D0638"/>
    <w:rsid w:val="006D15E3"/>
    <w:rsid w:val="006D3037"/>
    <w:rsid w:val="006E0BD9"/>
    <w:rsid w:val="006E0C21"/>
    <w:rsid w:val="006E76CD"/>
    <w:rsid w:val="006F3B82"/>
    <w:rsid w:val="006F3CA1"/>
    <w:rsid w:val="006F3D2E"/>
    <w:rsid w:val="006F439E"/>
    <w:rsid w:val="006F4568"/>
    <w:rsid w:val="006F6003"/>
    <w:rsid w:val="006F624C"/>
    <w:rsid w:val="00701C8B"/>
    <w:rsid w:val="007060C3"/>
    <w:rsid w:val="00707401"/>
    <w:rsid w:val="00710038"/>
    <w:rsid w:val="0071160F"/>
    <w:rsid w:val="00716C58"/>
    <w:rsid w:val="0071768D"/>
    <w:rsid w:val="00717D64"/>
    <w:rsid w:val="00723C1E"/>
    <w:rsid w:val="0072537D"/>
    <w:rsid w:val="00727330"/>
    <w:rsid w:val="0073016A"/>
    <w:rsid w:val="00730A68"/>
    <w:rsid w:val="007313BA"/>
    <w:rsid w:val="00735BD4"/>
    <w:rsid w:val="00736506"/>
    <w:rsid w:val="00737153"/>
    <w:rsid w:val="007374F6"/>
    <w:rsid w:val="007419A0"/>
    <w:rsid w:val="0074358D"/>
    <w:rsid w:val="00746042"/>
    <w:rsid w:val="00750E5A"/>
    <w:rsid w:val="007523A3"/>
    <w:rsid w:val="007525D8"/>
    <w:rsid w:val="007536AB"/>
    <w:rsid w:val="007619A1"/>
    <w:rsid w:val="00762BB5"/>
    <w:rsid w:val="0076424B"/>
    <w:rsid w:val="0076500D"/>
    <w:rsid w:val="007660B1"/>
    <w:rsid w:val="007705B2"/>
    <w:rsid w:val="00770EDE"/>
    <w:rsid w:val="00774B73"/>
    <w:rsid w:val="00774DCE"/>
    <w:rsid w:val="0078098D"/>
    <w:rsid w:val="007819B0"/>
    <w:rsid w:val="00785E11"/>
    <w:rsid w:val="007932FB"/>
    <w:rsid w:val="00793665"/>
    <w:rsid w:val="00793A0B"/>
    <w:rsid w:val="00795571"/>
    <w:rsid w:val="007A04D7"/>
    <w:rsid w:val="007A1277"/>
    <w:rsid w:val="007A1C6B"/>
    <w:rsid w:val="007A39BC"/>
    <w:rsid w:val="007A594D"/>
    <w:rsid w:val="007A67A6"/>
    <w:rsid w:val="007A68BA"/>
    <w:rsid w:val="007B2FA4"/>
    <w:rsid w:val="007B435C"/>
    <w:rsid w:val="007B778B"/>
    <w:rsid w:val="007B79CD"/>
    <w:rsid w:val="007C003C"/>
    <w:rsid w:val="007C0885"/>
    <w:rsid w:val="007C31C1"/>
    <w:rsid w:val="007C4C90"/>
    <w:rsid w:val="007C5034"/>
    <w:rsid w:val="007C56CF"/>
    <w:rsid w:val="007C7E70"/>
    <w:rsid w:val="007D082D"/>
    <w:rsid w:val="007E060E"/>
    <w:rsid w:val="007E23FF"/>
    <w:rsid w:val="007E245B"/>
    <w:rsid w:val="007E2D8D"/>
    <w:rsid w:val="007E335F"/>
    <w:rsid w:val="007E5443"/>
    <w:rsid w:val="007E559B"/>
    <w:rsid w:val="007F1D52"/>
    <w:rsid w:val="007F3681"/>
    <w:rsid w:val="007F3E1C"/>
    <w:rsid w:val="007F7AFB"/>
    <w:rsid w:val="007F7D0E"/>
    <w:rsid w:val="00802D8D"/>
    <w:rsid w:val="0080564E"/>
    <w:rsid w:val="008100EC"/>
    <w:rsid w:val="008107F3"/>
    <w:rsid w:val="00813014"/>
    <w:rsid w:val="008165A5"/>
    <w:rsid w:val="0081703A"/>
    <w:rsid w:val="008210DE"/>
    <w:rsid w:val="0082328C"/>
    <w:rsid w:val="0082427E"/>
    <w:rsid w:val="0082444C"/>
    <w:rsid w:val="00825744"/>
    <w:rsid w:val="00830FF1"/>
    <w:rsid w:val="0083121B"/>
    <w:rsid w:val="008345A3"/>
    <w:rsid w:val="00841766"/>
    <w:rsid w:val="008432D5"/>
    <w:rsid w:val="00845D67"/>
    <w:rsid w:val="00847237"/>
    <w:rsid w:val="00847FA8"/>
    <w:rsid w:val="00850DDE"/>
    <w:rsid w:val="008528E4"/>
    <w:rsid w:val="00852B19"/>
    <w:rsid w:val="0085352F"/>
    <w:rsid w:val="00853B5B"/>
    <w:rsid w:val="00865990"/>
    <w:rsid w:val="0086684D"/>
    <w:rsid w:val="00866A04"/>
    <w:rsid w:val="00866A6F"/>
    <w:rsid w:val="00872FD7"/>
    <w:rsid w:val="0087333B"/>
    <w:rsid w:val="00876E3B"/>
    <w:rsid w:val="00876E80"/>
    <w:rsid w:val="00881160"/>
    <w:rsid w:val="00885062"/>
    <w:rsid w:val="0088512F"/>
    <w:rsid w:val="0089196F"/>
    <w:rsid w:val="00895B59"/>
    <w:rsid w:val="008A3DDA"/>
    <w:rsid w:val="008A42D0"/>
    <w:rsid w:val="008A5655"/>
    <w:rsid w:val="008A6DA0"/>
    <w:rsid w:val="008B10B2"/>
    <w:rsid w:val="008B13F0"/>
    <w:rsid w:val="008B645D"/>
    <w:rsid w:val="008C35E1"/>
    <w:rsid w:val="008C7C9C"/>
    <w:rsid w:val="008C7E77"/>
    <w:rsid w:val="008D3A55"/>
    <w:rsid w:val="008D3BCC"/>
    <w:rsid w:val="008D4E7D"/>
    <w:rsid w:val="008D56CD"/>
    <w:rsid w:val="008D7659"/>
    <w:rsid w:val="008E13CA"/>
    <w:rsid w:val="008E1684"/>
    <w:rsid w:val="008E7F60"/>
    <w:rsid w:val="008F04FE"/>
    <w:rsid w:val="008F1022"/>
    <w:rsid w:val="008F339A"/>
    <w:rsid w:val="0090293A"/>
    <w:rsid w:val="009035F6"/>
    <w:rsid w:val="00903C45"/>
    <w:rsid w:val="00907C9B"/>
    <w:rsid w:val="00912944"/>
    <w:rsid w:val="00914E97"/>
    <w:rsid w:val="00915AEC"/>
    <w:rsid w:val="00921511"/>
    <w:rsid w:val="009248A4"/>
    <w:rsid w:val="00925A8E"/>
    <w:rsid w:val="00926DEE"/>
    <w:rsid w:val="009355D7"/>
    <w:rsid w:val="00936D99"/>
    <w:rsid w:val="00942102"/>
    <w:rsid w:val="00943514"/>
    <w:rsid w:val="00943A4D"/>
    <w:rsid w:val="00946A90"/>
    <w:rsid w:val="00946B7D"/>
    <w:rsid w:val="00946FC5"/>
    <w:rsid w:val="00950F17"/>
    <w:rsid w:val="00951FCE"/>
    <w:rsid w:val="00952A77"/>
    <w:rsid w:val="00954424"/>
    <w:rsid w:val="00956CB0"/>
    <w:rsid w:val="00961170"/>
    <w:rsid w:val="00965E54"/>
    <w:rsid w:val="009667AE"/>
    <w:rsid w:val="00972255"/>
    <w:rsid w:val="009805BF"/>
    <w:rsid w:val="00985BF3"/>
    <w:rsid w:val="00987B72"/>
    <w:rsid w:val="009953F7"/>
    <w:rsid w:val="00996052"/>
    <w:rsid w:val="00997FBA"/>
    <w:rsid w:val="009A445B"/>
    <w:rsid w:val="009B0831"/>
    <w:rsid w:val="009B13FF"/>
    <w:rsid w:val="009B6369"/>
    <w:rsid w:val="009B7FA2"/>
    <w:rsid w:val="009C0084"/>
    <w:rsid w:val="009C6B67"/>
    <w:rsid w:val="009D089C"/>
    <w:rsid w:val="009D205F"/>
    <w:rsid w:val="009D27F8"/>
    <w:rsid w:val="009D318D"/>
    <w:rsid w:val="009D3681"/>
    <w:rsid w:val="009D4439"/>
    <w:rsid w:val="009E098A"/>
    <w:rsid w:val="009E0E9D"/>
    <w:rsid w:val="009E1D61"/>
    <w:rsid w:val="009E2EE8"/>
    <w:rsid w:val="009E4044"/>
    <w:rsid w:val="009E7812"/>
    <w:rsid w:val="009F212C"/>
    <w:rsid w:val="009F3F54"/>
    <w:rsid w:val="00A07023"/>
    <w:rsid w:val="00A07C89"/>
    <w:rsid w:val="00A1066B"/>
    <w:rsid w:val="00A113FA"/>
    <w:rsid w:val="00A12880"/>
    <w:rsid w:val="00A143F7"/>
    <w:rsid w:val="00A2419C"/>
    <w:rsid w:val="00A24F69"/>
    <w:rsid w:val="00A2558B"/>
    <w:rsid w:val="00A25A1D"/>
    <w:rsid w:val="00A26AFE"/>
    <w:rsid w:val="00A37CB8"/>
    <w:rsid w:val="00A46859"/>
    <w:rsid w:val="00A47AB7"/>
    <w:rsid w:val="00A50497"/>
    <w:rsid w:val="00A529FF"/>
    <w:rsid w:val="00A55E50"/>
    <w:rsid w:val="00A57050"/>
    <w:rsid w:val="00A5752D"/>
    <w:rsid w:val="00A60403"/>
    <w:rsid w:val="00A628DF"/>
    <w:rsid w:val="00A644D7"/>
    <w:rsid w:val="00A65BFB"/>
    <w:rsid w:val="00A66BF5"/>
    <w:rsid w:val="00A67706"/>
    <w:rsid w:val="00A71AE6"/>
    <w:rsid w:val="00A73BF3"/>
    <w:rsid w:val="00A73F7A"/>
    <w:rsid w:val="00A75187"/>
    <w:rsid w:val="00A90619"/>
    <w:rsid w:val="00A909E2"/>
    <w:rsid w:val="00A93BCB"/>
    <w:rsid w:val="00AA1CB9"/>
    <w:rsid w:val="00AA3F03"/>
    <w:rsid w:val="00AA4B0C"/>
    <w:rsid w:val="00AA7457"/>
    <w:rsid w:val="00AB32B7"/>
    <w:rsid w:val="00AC6335"/>
    <w:rsid w:val="00AC65B7"/>
    <w:rsid w:val="00AC7F9B"/>
    <w:rsid w:val="00AD322F"/>
    <w:rsid w:val="00AD44DA"/>
    <w:rsid w:val="00AD56E1"/>
    <w:rsid w:val="00AF44DB"/>
    <w:rsid w:val="00AF6B73"/>
    <w:rsid w:val="00AF6E5D"/>
    <w:rsid w:val="00B0151A"/>
    <w:rsid w:val="00B01BEC"/>
    <w:rsid w:val="00B02637"/>
    <w:rsid w:val="00B11804"/>
    <w:rsid w:val="00B11D6D"/>
    <w:rsid w:val="00B13D44"/>
    <w:rsid w:val="00B160CE"/>
    <w:rsid w:val="00B20172"/>
    <w:rsid w:val="00B217C5"/>
    <w:rsid w:val="00B22DB1"/>
    <w:rsid w:val="00B26316"/>
    <w:rsid w:val="00B30448"/>
    <w:rsid w:val="00B30DB4"/>
    <w:rsid w:val="00B32EC7"/>
    <w:rsid w:val="00B377A6"/>
    <w:rsid w:val="00B400B6"/>
    <w:rsid w:val="00B435CF"/>
    <w:rsid w:val="00B441F3"/>
    <w:rsid w:val="00B446EB"/>
    <w:rsid w:val="00B457E1"/>
    <w:rsid w:val="00B4699F"/>
    <w:rsid w:val="00B478A0"/>
    <w:rsid w:val="00B50D0B"/>
    <w:rsid w:val="00B50F22"/>
    <w:rsid w:val="00B54029"/>
    <w:rsid w:val="00B54A7A"/>
    <w:rsid w:val="00B54D40"/>
    <w:rsid w:val="00B55549"/>
    <w:rsid w:val="00B55767"/>
    <w:rsid w:val="00B57B1A"/>
    <w:rsid w:val="00B616D4"/>
    <w:rsid w:val="00B6211B"/>
    <w:rsid w:val="00B62211"/>
    <w:rsid w:val="00B6278B"/>
    <w:rsid w:val="00B65839"/>
    <w:rsid w:val="00B67DB6"/>
    <w:rsid w:val="00B70DCE"/>
    <w:rsid w:val="00B74836"/>
    <w:rsid w:val="00B7490E"/>
    <w:rsid w:val="00B75865"/>
    <w:rsid w:val="00B75D04"/>
    <w:rsid w:val="00B80FEB"/>
    <w:rsid w:val="00B87E67"/>
    <w:rsid w:val="00B94080"/>
    <w:rsid w:val="00B95AAD"/>
    <w:rsid w:val="00BA13A1"/>
    <w:rsid w:val="00BA1557"/>
    <w:rsid w:val="00BA3BDA"/>
    <w:rsid w:val="00BB122B"/>
    <w:rsid w:val="00BB3D72"/>
    <w:rsid w:val="00BB6026"/>
    <w:rsid w:val="00BC1A56"/>
    <w:rsid w:val="00BC2CC3"/>
    <w:rsid w:val="00BC3FA8"/>
    <w:rsid w:val="00BC54B6"/>
    <w:rsid w:val="00BC5843"/>
    <w:rsid w:val="00BD13D0"/>
    <w:rsid w:val="00BD1F3D"/>
    <w:rsid w:val="00BD20C4"/>
    <w:rsid w:val="00BE284B"/>
    <w:rsid w:val="00BE3103"/>
    <w:rsid w:val="00BF1004"/>
    <w:rsid w:val="00BF23DE"/>
    <w:rsid w:val="00BF2EE8"/>
    <w:rsid w:val="00BF4CBC"/>
    <w:rsid w:val="00BF6872"/>
    <w:rsid w:val="00BF6AD2"/>
    <w:rsid w:val="00BF6ED8"/>
    <w:rsid w:val="00C00E19"/>
    <w:rsid w:val="00C00F1D"/>
    <w:rsid w:val="00C01008"/>
    <w:rsid w:val="00C06DF3"/>
    <w:rsid w:val="00C07FCF"/>
    <w:rsid w:val="00C1230A"/>
    <w:rsid w:val="00C12B51"/>
    <w:rsid w:val="00C15B00"/>
    <w:rsid w:val="00C1651F"/>
    <w:rsid w:val="00C16E63"/>
    <w:rsid w:val="00C22E78"/>
    <w:rsid w:val="00C251FD"/>
    <w:rsid w:val="00C2658D"/>
    <w:rsid w:val="00C306D5"/>
    <w:rsid w:val="00C30FE1"/>
    <w:rsid w:val="00C3383F"/>
    <w:rsid w:val="00C3553D"/>
    <w:rsid w:val="00C36A59"/>
    <w:rsid w:val="00C41097"/>
    <w:rsid w:val="00C43DBD"/>
    <w:rsid w:val="00C44560"/>
    <w:rsid w:val="00C47028"/>
    <w:rsid w:val="00C50366"/>
    <w:rsid w:val="00C50B82"/>
    <w:rsid w:val="00C5115B"/>
    <w:rsid w:val="00C525F5"/>
    <w:rsid w:val="00C5332F"/>
    <w:rsid w:val="00C54A96"/>
    <w:rsid w:val="00C54DB7"/>
    <w:rsid w:val="00C55DB5"/>
    <w:rsid w:val="00C62142"/>
    <w:rsid w:val="00C6252B"/>
    <w:rsid w:val="00C63065"/>
    <w:rsid w:val="00C65161"/>
    <w:rsid w:val="00C71555"/>
    <w:rsid w:val="00C71B9E"/>
    <w:rsid w:val="00C72F2F"/>
    <w:rsid w:val="00C73512"/>
    <w:rsid w:val="00C73521"/>
    <w:rsid w:val="00C83D5C"/>
    <w:rsid w:val="00C85ECF"/>
    <w:rsid w:val="00C86102"/>
    <w:rsid w:val="00C86226"/>
    <w:rsid w:val="00C871AB"/>
    <w:rsid w:val="00C87D11"/>
    <w:rsid w:val="00C93B90"/>
    <w:rsid w:val="00C94BAB"/>
    <w:rsid w:val="00C95564"/>
    <w:rsid w:val="00CA1CA6"/>
    <w:rsid w:val="00CA4997"/>
    <w:rsid w:val="00CA5954"/>
    <w:rsid w:val="00CB589F"/>
    <w:rsid w:val="00CB7900"/>
    <w:rsid w:val="00CC5635"/>
    <w:rsid w:val="00CC640D"/>
    <w:rsid w:val="00CC730C"/>
    <w:rsid w:val="00CD1EF8"/>
    <w:rsid w:val="00CD47D0"/>
    <w:rsid w:val="00CD71DE"/>
    <w:rsid w:val="00CD780F"/>
    <w:rsid w:val="00CD7A27"/>
    <w:rsid w:val="00CD7DE2"/>
    <w:rsid w:val="00CE42B6"/>
    <w:rsid w:val="00CE5FBC"/>
    <w:rsid w:val="00CF00D8"/>
    <w:rsid w:val="00CF207E"/>
    <w:rsid w:val="00CF2FF3"/>
    <w:rsid w:val="00CF3FE2"/>
    <w:rsid w:val="00CF713A"/>
    <w:rsid w:val="00D02C79"/>
    <w:rsid w:val="00D05394"/>
    <w:rsid w:val="00D0737B"/>
    <w:rsid w:val="00D1073A"/>
    <w:rsid w:val="00D10B79"/>
    <w:rsid w:val="00D12045"/>
    <w:rsid w:val="00D1570A"/>
    <w:rsid w:val="00D159CC"/>
    <w:rsid w:val="00D16DCB"/>
    <w:rsid w:val="00D23D3B"/>
    <w:rsid w:val="00D26A83"/>
    <w:rsid w:val="00D30B89"/>
    <w:rsid w:val="00D31554"/>
    <w:rsid w:val="00D33778"/>
    <w:rsid w:val="00D33AB2"/>
    <w:rsid w:val="00D33D8E"/>
    <w:rsid w:val="00D36DB9"/>
    <w:rsid w:val="00D40F26"/>
    <w:rsid w:val="00D41B9E"/>
    <w:rsid w:val="00D42954"/>
    <w:rsid w:val="00D468B4"/>
    <w:rsid w:val="00D46EB5"/>
    <w:rsid w:val="00D51199"/>
    <w:rsid w:val="00D52405"/>
    <w:rsid w:val="00D52EE3"/>
    <w:rsid w:val="00D55208"/>
    <w:rsid w:val="00D56057"/>
    <w:rsid w:val="00D563D6"/>
    <w:rsid w:val="00D60B51"/>
    <w:rsid w:val="00D61C32"/>
    <w:rsid w:val="00D72E98"/>
    <w:rsid w:val="00D73DA8"/>
    <w:rsid w:val="00D7406F"/>
    <w:rsid w:val="00D746B0"/>
    <w:rsid w:val="00D82105"/>
    <w:rsid w:val="00D83DD5"/>
    <w:rsid w:val="00D85339"/>
    <w:rsid w:val="00D87109"/>
    <w:rsid w:val="00D87BA5"/>
    <w:rsid w:val="00D90EF5"/>
    <w:rsid w:val="00D933B2"/>
    <w:rsid w:val="00D9396B"/>
    <w:rsid w:val="00D93A55"/>
    <w:rsid w:val="00D94DBE"/>
    <w:rsid w:val="00DA18F3"/>
    <w:rsid w:val="00DA2BA2"/>
    <w:rsid w:val="00DA3F9A"/>
    <w:rsid w:val="00DA4999"/>
    <w:rsid w:val="00DB07B7"/>
    <w:rsid w:val="00DB0A06"/>
    <w:rsid w:val="00DB1841"/>
    <w:rsid w:val="00DB22B5"/>
    <w:rsid w:val="00DB7426"/>
    <w:rsid w:val="00DC07E5"/>
    <w:rsid w:val="00DC32FB"/>
    <w:rsid w:val="00DC4165"/>
    <w:rsid w:val="00DC5653"/>
    <w:rsid w:val="00DC6AB2"/>
    <w:rsid w:val="00DC77B6"/>
    <w:rsid w:val="00DD0E8C"/>
    <w:rsid w:val="00DD2A44"/>
    <w:rsid w:val="00DD2DC8"/>
    <w:rsid w:val="00DD2FCB"/>
    <w:rsid w:val="00DD3A59"/>
    <w:rsid w:val="00DD7BE1"/>
    <w:rsid w:val="00DE2E93"/>
    <w:rsid w:val="00DE46D1"/>
    <w:rsid w:val="00DE7C17"/>
    <w:rsid w:val="00DF1011"/>
    <w:rsid w:val="00DF1A2A"/>
    <w:rsid w:val="00DF1E2E"/>
    <w:rsid w:val="00DF3CCF"/>
    <w:rsid w:val="00DF6342"/>
    <w:rsid w:val="00E00771"/>
    <w:rsid w:val="00E016CB"/>
    <w:rsid w:val="00E02286"/>
    <w:rsid w:val="00E0258C"/>
    <w:rsid w:val="00E02885"/>
    <w:rsid w:val="00E06EB8"/>
    <w:rsid w:val="00E070E9"/>
    <w:rsid w:val="00E079C6"/>
    <w:rsid w:val="00E138AA"/>
    <w:rsid w:val="00E1410F"/>
    <w:rsid w:val="00E16D2C"/>
    <w:rsid w:val="00E24C0F"/>
    <w:rsid w:val="00E30B49"/>
    <w:rsid w:val="00E32C30"/>
    <w:rsid w:val="00E42888"/>
    <w:rsid w:val="00E434C0"/>
    <w:rsid w:val="00E44B1D"/>
    <w:rsid w:val="00E52679"/>
    <w:rsid w:val="00E527B2"/>
    <w:rsid w:val="00E530AC"/>
    <w:rsid w:val="00E5487D"/>
    <w:rsid w:val="00E55077"/>
    <w:rsid w:val="00E56EE1"/>
    <w:rsid w:val="00E577ED"/>
    <w:rsid w:val="00E57F4F"/>
    <w:rsid w:val="00E65B70"/>
    <w:rsid w:val="00E66536"/>
    <w:rsid w:val="00E72050"/>
    <w:rsid w:val="00E7492A"/>
    <w:rsid w:val="00E822D6"/>
    <w:rsid w:val="00E826F4"/>
    <w:rsid w:val="00E8431B"/>
    <w:rsid w:val="00E86993"/>
    <w:rsid w:val="00E869B8"/>
    <w:rsid w:val="00E91E63"/>
    <w:rsid w:val="00E92DFF"/>
    <w:rsid w:val="00E9747D"/>
    <w:rsid w:val="00EA5BAB"/>
    <w:rsid w:val="00EA7460"/>
    <w:rsid w:val="00EB1828"/>
    <w:rsid w:val="00EC1EA9"/>
    <w:rsid w:val="00EC552B"/>
    <w:rsid w:val="00EC5B9F"/>
    <w:rsid w:val="00ED3947"/>
    <w:rsid w:val="00ED5D1C"/>
    <w:rsid w:val="00ED6321"/>
    <w:rsid w:val="00ED73CD"/>
    <w:rsid w:val="00ED76AC"/>
    <w:rsid w:val="00EE123C"/>
    <w:rsid w:val="00EE1C65"/>
    <w:rsid w:val="00EE1CB1"/>
    <w:rsid w:val="00EE41E5"/>
    <w:rsid w:val="00EE4263"/>
    <w:rsid w:val="00EE7FF8"/>
    <w:rsid w:val="00EF0C7D"/>
    <w:rsid w:val="00EF4A9B"/>
    <w:rsid w:val="00EF5EB1"/>
    <w:rsid w:val="00EF7630"/>
    <w:rsid w:val="00F04DEB"/>
    <w:rsid w:val="00F05779"/>
    <w:rsid w:val="00F06133"/>
    <w:rsid w:val="00F105A8"/>
    <w:rsid w:val="00F10ADB"/>
    <w:rsid w:val="00F10F2F"/>
    <w:rsid w:val="00F11C99"/>
    <w:rsid w:val="00F129F0"/>
    <w:rsid w:val="00F129F1"/>
    <w:rsid w:val="00F12EF9"/>
    <w:rsid w:val="00F17B59"/>
    <w:rsid w:val="00F201F1"/>
    <w:rsid w:val="00F211BF"/>
    <w:rsid w:val="00F23371"/>
    <w:rsid w:val="00F23566"/>
    <w:rsid w:val="00F261F6"/>
    <w:rsid w:val="00F268D7"/>
    <w:rsid w:val="00F51ECA"/>
    <w:rsid w:val="00F5249B"/>
    <w:rsid w:val="00F562DB"/>
    <w:rsid w:val="00F57D33"/>
    <w:rsid w:val="00F62DB3"/>
    <w:rsid w:val="00F631F4"/>
    <w:rsid w:val="00F65BDF"/>
    <w:rsid w:val="00F671FD"/>
    <w:rsid w:val="00F761B8"/>
    <w:rsid w:val="00F80335"/>
    <w:rsid w:val="00F90E8C"/>
    <w:rsid w:val="00F93CB8"/>
    <w:rsid w:val="00F95C5B"/>
    <w:rsid w:val="00F9694F"/>
    <w:rsid w:val="00F97BAB"/>
    <w:rsid w:val="00FA0092"/>
    <w:rsid w:val="00FA0620"/>
    <w:rsid w:val="00FA215D"/>
    <w:rsid w:val="00FA351D"/>
    <w:rsid w:val="00FB065C"/>
    <w:rsid w:val="00FB4147"/>
    <w:rsid w:val="00FB47D0"/>
    <w:rsid w:val="00FB5A07"/>
    <w:rsid w:val="00FC02CB"/>
    <w:rsid w:val="00FC09AC"/>
    <w:rsid w:val="00FC165F"/>
    <w:rsid w:val="00FC1C3E"/>
    <w:rsid w:val="00FC387A"/>
    <w:rsid w:val="00FC5D08"/>
    <w:rsid w:val="00FC7AA0"/>
    <w:rsid w:val="00FD0D98"/>
    <w:rsid w:val="00FD0F5D"/>
    <w:rsid w:val="00FE3D59"/>
    <w:rsid w:val="00FE5932"/>
    <w:rsid w:val="00FE62C1"/>
    <w:rsid w:val="00FF0969"/>
    <w:rsid w:val="01C21E88"/>
    <w:rsid w:val="01D76CBA"/>
    <w:rsid w:val="02202407"/>
    <w:rsid w:val="025E6ACA"/>
    <w:rsid w:val="0295193D"/>
    <w:rsid w:val="02FC42D9"/>
    <w:rsid w:val="037F39EB"/>
    <w:rsid w:val="03824FAD"/>
    <w:rsid w:val="03E320C0"/>
    <w:rsid w:val="043D3857"/>
    <w:rsid w:val="054240F2"/>
    <w:rsid w:val="056B370A"/>
    <w:rsid w:val="064F1180"/>
    <w:rsid w:val="06502249"/>
    <w:rsid w:val="06815FC7"/>
    <w:rsid w:val="06934136"/>
    <w:rsid w:val="06D7030A"/>
    <w:rsid w:val="07371BA3"/>
    <w:rsid w:val="07E259E2"/>
    <w:rsid w:val="080437CC"/>
    <w:rsid w:val="082A32EF"/>
    <w:rsid w:val="084C7885"/>
    <w:rsid w:val="09DE2E24"/>
    <w:rsid w:val="0A4E5DBE"/>
    <w:rsid w:val="0D1E7087"/>
    <w:rsid w:val="0D2C59A6"/>
    <w:rsid w:val="0DB67FF3"/>
    <w:rsid w:val="0DC5304A"/>
    <w:rsid w:val="0E356827"/>
    <w:rsid w:val="0E381263"/>
    <w:rsid w:val="0E5905AC"/>
    <w:rsid w:val="0F7D4335"/>
    <w:rsid w:val="10172D42"/>
    <w:rsid w:val="1132466B"/>
    <w:rsid w:val="11570577"/>
    <w:rsid w:val="11B61410"/>
    <w:rsid w:val="135705A7"/>
    <w:rsid w:val="14691699"/>
    <w:rsid w:val="158E1EA5"/>
    <w:rsid w:val="164C32BF"/>
    <w:rsid w:val="17B11783"/>
    <w:rsid w:val="17B73AEA"/>
    <w:rsid w:val="18FE6EF1"/>
    <w:rsid w:val="1A5F2DB0"/>
    <w:rsid w:val="1A8C4179"/>
    <w:rsid w:val="1B8B4F6D"/>
    <w:rsid w:val="1C3D255C"/>
    <w:rsid w:val="1D4C0612"/>
    <w:rsid w:val="1D6B0590"/>
    <w:rsid w:val="1D904C33"/>
    <w:rsid w:val="1DCE6326"/>
    <w:rsid w:val="1E5E2203"/>
    <w:rsid w:val="1ED0129B"/>
    <w:rsid w:val="1EEE0D0D"/>
    <w:rsid w:val="1EF85A72"/>
    <w:rsid w:val="1F697A6C"/>
    <w:rsid w:val="1F8504F6"/>
    <w:rsid w:val="200B38DB"/>
    <w:rsid w:val="20813F39"/>
    <w:rsid w:val="20E0290C"/>
    <w:rsid w:val="20E37CB0"/>
    <w:rsid w:val="217A0F4D"/>
    <w:rsid w:val="21C73990"/>
    <w:rsid w:val="22185A38"/>
    <w:rsid w:val="22A374DC"/>
    <w:rsid w:val="22FB3EFA"/>
    <w:rsid w:val="26750B50"/>
    <w:rsid w:val="26A0592B"/>
    <w:rsid w:val="27615F33"/>
    <w:rsid w:val="279E4A65"/>
    <w:rsid w:val="27CB4DE9"/>
    <w:rsid w:val="29E2599F"/>
    <w:rsid w:val="2A56627F"/>
    <w:rsid w:val="2A5805C8"/>
    <w:rsid w:val="2CED265D"/>
    <w:rsid w:val="2D073E6B"/>
    <w:rsid w:val="2D991E6B"/>
    <w:rsid w:val="2E6E197D"/>
    <w:rsid w:val="2F3452FA"/>
    <w:rsid w:val="2FC14066"/>
    <w:rsid w:val="306659AE"/>
    <w:rsid w:val="30C11540"/>
    <w:rsid w:val="310A102C"/>
    <w:rsid w:val="310E24EB"/>
    <w:rsid w:val="3270727C"/>
    <w:rsid w:val="33620685"/>
    <w:rsid w:val="336D01D2"/>
    <w:rsid w:val="33992E23"/>
    <w:rsid w:val="35F205B5"/>
    <w:rsid w:val="36462417"/>
    <w:rsid w:val="389650BE"/>
    <w:rsid w:val="3A380D5A"/>
    <w:rsid w:val="3B4D74E8"/>
    <w:rsid w:val="3B503F2A"/>
    <w:rsid w:val="3B5E186F"/>
    <w:rsid w:val="3BB45A41"/>
    <w:rsid w:val="3C5B0C1A"/>
    <w:rsid w:val="3CCF3141"/>
    <w:rsid w:val="3D2E3620"/>
    <w:rsid w:val="3D392449"/>
    <w:rsid w:val="3D8527A1"/>
    <w:rsid w:val="3E904202"/>
    <w:rsid w:val="3F0315E5"/>
    <w:rsid w:val="3F0651E1"/>
    <w:rsid w:val="3F1E11CD"/>
    <w:rsid w:val="40FE4E3D"/>
    <w:rsid w:val="418A156E"/>
    <w:rsid w:val="43AC467F"/>
    <w:rsid w:val="45010114"/>
    <w:rsid w:val="458007FA"/>
    <w:rsid w:val="46D76E0F"/>
    <w:rsid w:val="475D012F"/>
    <w:rsid w:val="47CD5754"/>
    <w:rsid w:val="47FE7888"/>
    <w:rsid w:val="48865FE2"/>
    <w:rsid w:val="4AB87914"/>
    <w:rsid w:val="4ACE634D"/>
    <w:rsid w:val="4B047A47"/>
    <w:rsid w:val="4B490448"/>
    <w:rsid w:val="4C816A46"/>
    <w:rsid w:val="4CFC55D5"/>
    <w:rsid w:val="4F760BEC"/>
    <w:rsid w:val="4F962D54"/>
    <w:rsid w:val="5110111D"/>
    <w:rsid w:val="514E4C67"/>
    <w:rsid w:val="51B97852"/>
    <w:rsid w:val="522367F6"/>
    <w:rsid w:val="525D72A5"/>
    <w:rsid w:val="551650C8"/>
    <w:rsid w:val="55B510BC"/>
    <w:rsid w:val="5605205D"/>
    <w:rsid w:val="563D7792"/>
    <w:rsid w:val="56FB2EC3"/>
    <w:rsid w:val="597D5FDF"/>
    <w:rsid w:val="5B081AC3"/>
    <w:rsid w:val="5B3A4FDE"/>
    <w:rsid w:val="5BC54338"/>
    <w:rsid w:val="5CFE73E9"/>
    <w:rsid w:val="5D313C62"/>
    <w:rsid w:val="5E7D7A75"/>
    <w:rsid w:val="5ED3317E"/>
    <w:rsid w:val="609B689A"/>
    <w:rsid w:val="613169DE"/>
    <w:rsid w:val="61EB0C43"/>
    <w:rsid w:val="622F52ED"/>
    <w:rsid w:val="623148D7"/>
    <w:rsid w:val="625A1EC0"/>
    <w:rsid w:val="62CC27C3"/>
    <w:rsid w:val="632812E5"/>
    <w:rsid w:val="63502898"/>
    <w:rsid w:val="643019A8"/>
    <w:rsid w:val="67310DE2"/>
    <w:rsid w:val="677B22B4"/>
    <w:rsid w:val="6795083C"/>
    <w:rsid w:val="68121285"/>
    <w:rsid w:val="69E70E53"/>
    <w:rsid w:val="69EC3A95"/>
    <w:rsid w:val="6AE61536"/>
    <w:rsid w:val="6AF0374E"/>
    <w:rsid w:val="6B0A7324"/>
    <w:rsid w:val="6B1713B9"/>
    <w:rsid w:val="6B2E3C09"/>
    <w:rsid w:val="6B607A24"/>
    <w:rsid w:val="6C6475D2"/>
    <w:rsid w:val="6CA339BE"/>
    <w:rsid w:val="6D1776B9"/>
    <w:rsid w:val="6FAB29C1"/>
    <w:rsid w:val="70CD1D0F"/>
    <w:rsid w:val="71C908C3"/>
    <w:rsid w:val="72B91E00"/>
    <w:rsid w:val="72C028CD"/>
    <w:rsid w:val="72EA7148"/>
    <w:rsid w:val="735B1D57"/>
    <w:rsid w:val="74DD0869"/>
    <w:rsid w:val="752D78A5"/>
    <w:rsid w:val="775046B0"/>
    <w:rsid w:val="78146B03"/>
    <w:rsid w:val="79556E7A"/>
    <w:rsid w:val="79A70EA0"/>
    <w:rsid w:val="79D715C8"/>
    <w:rsid w:val="7C9C1FAE"/>
    <w:rsid w:val="7D9704D0"/>
    <w:rsid w:val="7E3A3938"/>
    <w:rsid w:val="7FAF6BFA"/>
    <w:rsid w:val="7FD276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nhideWhenUsed="0" w:uiPriority="99" w:semiHidden="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1"/>
    <w:qFormat/>
    <w:uiPriority w:val="99"/>
    <w:pPr>
      <w:keepNext/>
      <w:keepLines/>
      <w:spacing w:before="120" w:after="120"/>
      <w:outlineLvl w:val="0"/>
    </w:pPr>
    <w:rPr>
      <w:b/>
      <w:bCs/>
      <w:kern w:val="44"/>
      <w:sz w:val="44"/>
      <w:szCs w:val="44"/>
    </w:rPr>
  </w:style>
  <w:style w:type="paragraph" w:styleId="4">
    <w:name w:val="heading 2"/>
    <w:basedOn w:val="1"/>
    <w:next w:val="1"/>
    <w:link w:val="30"/>
    <w:qFormat/>
    <w:uiPriority w:val="99"/>
    <w:pPr>
      <w:keepNext/>
      <w:keepLines/>
      <w:spacing w:before="100"/>
      <w:outlineLvl w:val="1"/>
    </w:pPr>
    <w:rPr>
      <w:b/>
      <w:bCs/>
      <w:kern w:val="0"/>
      <w:sz w:val="32"/>
      <w:szCs w:val="32"/>
    </w:rPr>
  </w:style>
  <w:style w:type="paragraph" w:styleId="5">
    <w:name w:val="heading 3"/>
    <w:basedOn w:val="1"/>
    <w:next w:val="1"/>
    <w:link w:val="32"/>
    <w:qFormat/>
    <w:uiPriority w:val="99"/>
    <w:pPr>
      <w:keepNext/>
      <w:keepLines/>
      <w:outlineLvl w:val="2"/>
    </w:pPr>
    <w:rPr>
      <w:b/>
      <w:bCs/>
      <w:kern w:val="0"/>
      <w:sz w:val="32"/>
      <w:szCs w:val="32"/>
    </w:rPr>
  </w:style>
  <w:style w:type="paragraph" w:styleId="6">
    <w:name w:val="heading 4"/>
    <w:basedOn w:val="1"/>
    <w:next w:val="1"/>
    <w:qFormat/>
    <w:locked/>
    <w:uiPriority w:val="0"/>
    <w:pPr>
      <w:numPr>
        <w:ilvl w:val="3"/>
        <w:numId w:val="1"/>
      </w:numPr>
      <w:spacing w:before="0" w:after="0"/>
      <w:ind w:left="0" w:firstLine="200"/>
      <w:outlineLvl w:val="3"/>
    </w:pPr>
    <w:rPr>
      <w:bCs/>
      <w:shd w:val="clear" w:color="auto" w:fill="FFFFFF"/>
    </w:rPr>
  </w:style>
  <w:style w:type="paragraph" w:styleId="7">
    <w:name w:val="heading 5"/>
    <w:basedOn w:val="1"/>
    <w:next w:val="1"/>
    <w:qFormat/>
    <w:locked/>
    <w:uiPriority w:val="0"/>
    <w:pPr>
      <w:numPr>
        <w:ilvl w:val="4"/>
        <w:numId w:val="1"/>
      </w:numPr>
      <w:ind w:left="0" w:firstLine="560"/>
      <w:outlineLvl w:val="4"/>
    </w:pPr>
    <w:rPr>
      <w:bCs/>
      <w:shd w:val="clear" w:color="auto" w:fill="FFFFFF"/>
    </w:rPr>
  </w:style>
  <w:style w:type="paragraph" w:styleId="8">
    <w:name w:val="heading 8"/>
    <w:basedOn w:val="1"/>
    <w:next w:val="1"/>
    <w:qFormat/>
    <w:locked/>
    <w:uiPriority w:val="99"/>
    <w:pPr>
      <w:numPr>
        <w:ilvl w:val="7"/>
        <w:numId w:val="1"/>
      </w:numPr>
      <w:ind w:left="0" w:firstLine="560"/>
      <w:outlineLvl w:val="7"/>
    </w:pPr>
    <w:rPr>
      <w:shd w:val="clear" w:color="auto" w:fill="FFFFFF"/>
    </w:rPr>
  </w:style>
  <w:style w:type="character" w:default="1" w:styleId="27">
    <w:name w:val="Default Paragraph Font"/>
    <w:semiHidden/>
    <w:qFormat/>
    <w:uiPriority w:val="99"/>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First Indent 2"/>
    <w:qFormat/>
    <w:uiPriority w:val="0"/>
    <w:pPr>
      <w:widowControl w:val="0"/>
      <w:spacing w:after="120" w:line="360" w:lineRule="auto"/>
      <w:ind w:left="600" w:leftChars="600" w:firstLine="210"/>
      <w:jc w:val="both"/>
    </w:pPr>
    <w:rPr>
      <w:rFonts w:ascii="Times New Roman" w:hAnsi="Times New Roman" w:eastAsia="宋体" w:cs="Times New Roman"/>
      <w:kern w:val="0"/>
      <w:sz w:val="24"/>
      <w:szCs w:val="22"/>
      <w:lang w:val="en-US" w:eastAsia="zh-CN" w:bidi="ar-SA"/>
    </w:rPr>
  </w:style>
  <w:style w:type="paragraph" w:styleId="9">
    <w:name w:val="toc 7"/>
    <w:basedOn w:val="1"/>
    <w:next w:val="1"/>
    <w:qFormat/>
    <w:uiPriority w:val="39"/>
    <w:pPr>
      <w:spacing w:line="240" w:lineRule="auto"/>
      <w:ind w:left="2520" w:leftChars="1200"/>
    </w:pPr>
    <w:rPr>
      <w:rFonts w:ascii="Calibri" w:hAnsi="Calibri"/>
    </w:rPr>
  </w:style>
  <w:style w:type="paragraph" w:styleId="10">
    <w:name w:val="Document Map"/>
    <w:basedOn w:val="1"/>
    <w:link w:val="33"/>
    <w:semiHidden/>
    <w:qFormat/>
    <w:uiPriority w:val="99"/>
    <w:rPr>
      <w:rFonts w:ascii="宋体"/>
      <w:kern w:val="0"/>
      <w:sz w:val="18"/>
      <w:szCs w:val="18"/>
    </w:rPr>
  </w:style>
  <w:style w:type="paragraph" w:styleId="11">
    <w:name w:val="toc 5"/>
    <w:basedOn w:val="1"/>
    <w:next w:val="1"/>
    <w:qFormat/>
    <w:uiPriority w:val="39"/>
    <w:pPr>
      <w:spacing w:line="240" w:lineRule="auto"/>
      <w:ind w:left="1680" w:leftChars="800"/>
    </w:pPr>
    <w:rPr>
      <w:rFonts w:ascii="Calibri" w:hAnsi="Calibri"/>
    </w:rPr>
  </w:style>
  <w:style w:type="paragraph" w:styleId="12">
    <w:name w:val="toc 3"/>
    <w:basedOn w:val="1"/>
    <w:next w:val="1"/>
    <w:qFormat/>
    <w:uiPriority w:val="39"/>
    <w:pPr>
      <w:spacing w:line="240" w:lineRule="auto"/>
      <w:ind w:left="400" w:leftChars="400"/>
    </w:pPr>
  </w:style>
  <w:style w:type="paragraph" w:styleId="13">
    <w:name w:val="Plain Text"/>
    <w:basedOn w:val="1"/>
    <w:link w:val="34"/>
    <w:qFormat/>
    <w:uiPriority w:val="99"/>
    <w:pPr>
      <w:spacing w:line="240" w:lineRule="auto"/>
      <w:ind w:firstLine="200" w:firstLineChars="200"/>
    </w:pPr>
    <w:rPr>
      <w:rFonts w:ascii="宋体" w:hAnsi="Courier New" w:eastAsia="仿宋_GB2312"/>
      <w:kern w:val="0"/>
      <w:szCs w:val="21"/>
    </w:rPr>
  </w:style>
  <w:style w:type="paragraph" w:styleId="14">
    <w:name w:val="toc 8"/>
    <w:basedOn w:val="1"/>
    <w:next w:val="1"/>
    <w:qFormat/>
    <w:uiPriority w:val="39"/>
    <w:pPr>
      <w:spacing w:line="240" w:lineRule="auto"/>
      <w:ind w:left="2940" w:leftChars="1400"/>
    </w:pPr>
    <w:rPr>
      <w:rFonts w:ascii="Calibri" w:hAnsi="Calibri"/>
    </w:rPr>
  </w:style>
  <w:style w:type="paragraph" w:styleId="15">
    <w:name w:val="Date"/>
    <w:basedOn w:val="1"/>
    <w:next w:val="1"/>
    <w:link w:val="35"/>
    <w:unhideWhenUsed/>
    <w:qFormat/>
    <w:uiPriority w:val="99"/>
    <w:pPr>
      <w:ind w:left="100" w:leftChars="2500"/>
    </w:pPr>
  </w:style>
  <w:style w:type="paragraph" w:styleId="16">
    <w:name w:val="Balloon Text"/>
    <w:basedOn w:val="1"/>
    <w:link w:val="36"/>
    <w:semiHidden/>
    <w:qFormat/>
    <w:uiPriority w:val="99"/>
    <w:pPr>
      <w:spacing w:line="240" w:lineRule="auto"/>
    </w:pPr>
    <w:rPr>
      <w:kern w:val="0"/>
      <w:sz w:val="18"/>
      <w:szCs w:val="18"/>
    </w:rPr>
  </w:style>
  <w:style w:type="paragraph" w:styleId="17">
    <w:name w:val="footer"/>
    <w:basedOn w:val="1"/>
    <w:link w:val="37"/>
    <w:qFormat/>
    <w:uiPriority w:val="99"/>
    <w:pPr>
      <w:tabs>
        <w:tab w:val="center" w:pos="4153"/>
        <w:tab w:val="right" w:pos="8306"/>
      </w:tabs>
      <w:snapToGrid w:val="0"/>
      <w:jc w:val="left"/>
    </w:pPr>
    <w:rPr>
      <w:kern w:val="0"/>
      <w:sz w:val="18"/>
      <w:szCs w:val="18"/>
    </w:rPr>
  </w:style>
  <w:style w:type="paragraph" w:styleId="18">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qFormat/>
    <w:uiPriority w:val="39"/>
    <w:pPr>
      <w:tabs>
        <w:tab w:val="right" w:leader="dot" w:pos="9730"/>
      </w:tabs>
      <w:spacing w:line="240" w:lineRule="auto"/>
    </w:pPr>
  </w:style>
  <w:style w:type="paragraph" w:styleId="20">
    <w:name w:val="toc 4"/>
    <w:basedOn w:val="1"/>
    <w:next w:val="1"/>
    <w:qFormat/>
    <w:uiPriority w:val="39"/>
    <w:pPr>
      <w:spacing w:line="240" w:lineRule="auto"/>
      <w:ind w:left="1260" w:leftChars="600"/>
    </w:pPr>
    <w:rPr>
      <w:rFonts w:ascii="Calibri" w:hAnsi="Calibri"/>
    </w:rPr>
  </w:style>
  <w:style w:type="paragraph" w:styleId="21">
    <w:name w:val="toc 6"/>
    <w:basedOn w:val="1"/>
    <w:next w:val="1"/>
    <w:qFormat/>
    <w:uiPriority w:val="39"/>
    <w:pPr>
      <w:spacing w:line="240" w:lineRule="auto"/>
      <w:ind w:left="2100" w:leftChars="1000"/>
    </w:pPr>
    <w:rPr>
      <w:rFonts w:ascii="Calibri" w:hAnsi="Calibri"/>
    </w:rPr>
  </w:style>
  <w:style w:type="paragraph" w:styleId="22">
    <w:name w:val="toc 2"/>
    <w:basedOn w:val="1"/>
    <w:next w:val="1"/>
    <w:qFormat/>
    <w:uiPriority w:val="39"/>
    <w:pPr>
      <w:tabs>
        <w:tab w:val="right" w:leader="dot" w:pos="9730"/>
      </w:tabs>
      <w:spacing w:line="240" w:lineRule="auto"/>
      <w:ind w:left="420" w:leftChars="200"/>
    </w:pPr>
  </w:style>
  <w:style w:type="paragraph" w:styleId="23">
    <w:name w:val="toc 9"/>
    <w:basedOn w:val="1"/>
    <w:next w:val="1"/>
    <w:qFormat/>
    <w:uiPriority w:val="39"/>
    <w:pPr>
      <w:spacing w:line="240" w:lineRule="auto"/>
      <w:ind w:left="3360" w:leftChars="1600"/>
    </w:pPr>
    <w:rPr>
      <w:rFonts w:ascii="Calibri" w:hAnsi="Calibri"/>
    </w:rPr>
  </w:style>
  <w:style w:type="paragraph" w:styleId="24">
    <w:name w:val="Normal (Web)"/>
    <w:basedOn w:val="1"/>
    <w:qFormat/>
    <w:uiPriority w:val="0"/>
    <w:pPr>
      <w:widowControl/>
      <w:spacing w:before="100" w:beforeAutospacing="1" w:after="100" w:afterAutospacing="1" w:line="240" w:lineRule="auto"/>
      <w:jc w:val="left"/>
    </w:pPr>
    <w:rPr>
      <w:rFonts w:ascii="宋体" w:hAnsi="宋体" w:cs="宋体"/>
      <w:color w:val="000000"/>
      <w:kern w:val="0"/>
      <w:sz w:val="24"/>
      <w:szCs w:val="24"/>
    </w:rPr>
  </w:style>
  <w:style w:type="table" w:styleId="26">
    <w:name w:val="Table Grid"/>
    <w:basedOn w:val="2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FollowedHyperlink"/>
    <w:qFormat/>
    <w:uiPriority w:val="99"/>
    <w:rPr>
      <w:rFonts w:cs="Times New Roman"/>
      <w:color w:val="800080"/>
      <w:u w:val="single"/>
    </w:rPr>
  </w:style>
  <w:style w:type="character" w:styleId="29">
    <w:name w:val="Hyperlink"/>
    <w:qFormat/>
    <w:uiPriority w:val="99"/>
    <w:rPr>
      <w:rFonts w:cs="Times New Roman"/>
      <w:color w:val="0563C1"/>
      <w:u w:val="single"/>
    </w:rPr>
  </w:style>
  <w:style w:type="character" w:customStyle="1" w:styleId="30">
    <w:name w:val="标题 2 字符"/>
    <w:link w:val="4"/>
    <w:qFormat/>
    <w:locked/>
    <w:uiPriority w:val="99"/>
    <w:rPr>
      <w:rFonts w:ascii="Times New Roman" w:hAnsi="Times New Roman" w:eastAsia="宋体" w:cs="Times New Roman"/>
      <w:b/>
      <w:bCs/>
      <w:sz w:val="32"/>
      <w:szCs w:val="32"/>
    </w:rPr>
  </w:style>
  <w:style w:type="character" w:customStyle="1" w:styleId="31">
    <w:name w:val="标题 1 字符"/>
    <w:link w:val="3"/>
    <w:qFormat/>
    <w:locked/>
    <w:uiPriority w:val="99"/>
    <w:rPr>
      <w:rFonts w:ascii="Times New Roman" w:hAnsi="Times New Roman" w:eastAsia="宋体" w:cs="Times New Roman"/>
      <w:b/>
      <w:bCs/>
      <w:kern w:val="44"/>
      <w:sz w:val="44"/>
      <w:szCs w:val="44"/>
    </w:rPr>
  </w:style>
  <w:style w:type="character" w:customStyle="1" w:styleId="32">
    <w:name w:val="标题 3 字符"/>
    <w:link w:val="5"/>
    <w:qFormat/>
    <w:locked/>
    <w:uiPriority w:val="99"/>
    <w:rPr>
      <w:rFonts w:ascii="Times New Roman" w:hAnsi="Times New Roman" w:eastAsia="宋体" w:cs="Times New Roman"/>
      <w:b/>
      <w:bCs/>
      <w:sz w:val="32"/>
      <w:szCs w:val="32"/>
    </w:rPr>
  </w:style>
  <w:style w:type="character" w:customStyle="1" w:styleId="33">
    <w:name w:val="文档结构图 字符"/>
    <w:link w:val="10"/>
    <w:semiHidden/>
    <w:qFormat/>
    <w:locked/>
    <w:uiPriority w:val="99"/>
    <w:rPr>
      <w:rFonts w:ascii="宋体" w:hAnsi="Times New Roman" w:eastAsia="宋体" w:cs="Times New Roman"/>
      <w:sz w:val="18"/>
      <w:szCs w:val="18"/>
    </w:rPr>
  </w:style>
  <w:style w:type="character" w:customStyle="1" w:styleId="34">
    <w:name w:val="纯文本 字符"/>
    <w:link w:val="13"/>
    <w:qFormat/>
    <w:locked/>
    <w:uiPriority w:val="99"/>
    <w:rPr>
      <w:rFonts w:ascii="宋体" w:hAnsi="Courier New" w:eastAsia="仿宋_GB2312" w:cs="Courier New"/>
      <w:sz w:val="21"/>
      <w:szCs w:val="21"/>
    </w:rPr>
  </w:style>
  <w:style w:type="character" w:customStyle="1" w:styleId="35">
    <w:name w:val="日期 字符"/>
    <w:link w:val="15"/>
    <w:semiHidden/>
    <w:qFormat/>
    <w:uiPriority w:val="99"/>
    <w:rPr>
      <w:rFonts w:ascii="Times New Roman" w:hAnsi="Times New Roman"/>
      <w:kern w:val="2"/>
      <w:sz w:val="21"/>
      <w:szCs w:val="22"/>
    </w:rPr>
  </w:style>
  <w:style w:type="character" w:customStyle="1" w:styleId="36">
    <w:name w:val="批注框文本 字符"/>
    <w:link w:val="16"/>
    <w:semiHidden/>
    <w:qFormat/>
    <w:locked/>
    <w:uiPriority w:val="99"/>
    <w:rPr>
      <w:rFonts w:ascii="Times New Roman" w:hAnsi="Times New Roman" w:eastAsia="宋体" w:cs="Times New Roman"/>
      <w:sz w:val="18"/>
      <w:szCs w:val="18"/>
    </w:rPr>
  </w:style>
  <w:style w:type="character" w:customStyle="1" w:styleId="37">
    <w:name w:val="页脚 字符"/>
    <w:link w:val="17"/>
    <w:qFormat/>
    <w:locked/>
    <w:uiPriority w:val="99"/>
    <w:rPr>
      <w:rFonts w:cs="Times New Roman"/>
      <w:sz w:val="18"/>
      <w:szCs w:val="18"/>
    </w:rPr>
  </w:style>
  <w:style w:type="character" w:customStyle="1" w:styleId="38">
    <w:name w:val="页眉 字符"/>
    <w:link w:val="18"/>
    <w:qFormat/>
    <w:locked/>
    <w:uiPriority w:val="99"/>
    <w:rPr>
      <w:rFonts w:cs="Times New Roman"/>
      <w:sz w:val="18"/>
      <w:szCs w:val="18"/>
    </w:rPr>
  </w:style>
  <w:style w:type="character" w:customStyle="1" w:styleId="39">
    <w:name w:val="FollowedHyperlink"/>
    <w:qFormat/>
    <w:uiPriority w:val="0"/>
    <w:rPr>
      <w:rFonts w:hint="default" w:ascii="Times New Roman"/>
      <w:color w:val="800080"/>
      <w:u w:val="single"/>
    </w:rPr>
  </w:style>
  <w:style w:type="character" w:customStyle="1" w:styleId="40">
    <w:name w:val="Char Char21"/>
    <w:qFormat/>
    <w:uiPriority w:val="99"/>
    <w:rPr>
      <w:rFonts w:cs="Times New Roman"/>
      <w:sz w:val="18"/>
      <w:szCs w:val="18"/>
    </w:rPr>
  </w:style>
  <w:style w:type="character" w:customStyle="1" w:styleId="41">
    <w:name w:val="正文 含缩进 Char"/>
    <w:link w:val="42"/>
    <w:qFormat/>
    <w:locked/>
    <w:uiPriority w:val="99"/>
    <w:rPr>
      <w:rFonts w:ascii="Times New Roman" w:hAnsi="Times New Roman" w:eastAsia="宋体" w:cs="Times New Roman"/>
    </w:rPr>
  </w:style>
  <w:style w:type="paragraph" w:customStyle="1" w:styleId="42">
    <w:name w:val="正文 含缩进"/>
    <w:basedOn w:val="1"/>
    <w:link w:val="41"/>
    <w:qFormat/>
    <w:uiPriority w:val="99"/>
    <w:pPr>
      <w:ind w:firstLine="424" w:firstLineChars="202"/>
      <w:jc w:val="left"/>
    </w:pPr>
    <w:rPr>
      <w:kern w:val="0"/>
      <w:sz w:val="20"/>
      <w:szCs w:val="20"/>
    </w:rPr>
  </w:style>
  <w:style w:type="character" w:customStyle="1" w:styleId="43">
    <w:name w:val="Char Char2"/>
    <w:qFormat/>
    <w:uiPriority w:val="0"/>
    <w:rPr>
      <w:kern w:val="2"/>
      <w:sz w:val="18"/>
      <w:szCs w:val="18"/>
    </w:rPr>
  </w:style>
  <w:style w:type="character" w:customStyle="1" w:styleId="44">
    <w:name w:val="3级标题-大项 Char"/>
    <w:basedOn w:val="32"/>
    <w:link w:val="45"/>
    <w:qFormat/>
    <w:locked/>
    <w:uiPriority w:val="99"/>
  </w:style>
  <w:style w:type="paragraph" w:customStyle="1" w:styleId="45">
    <w:name w:val="3级标题-大项"/>
    <w:basedOn w:val="5"/>
    <w:link w:val="44"/>
    <w:qFormat/>
    <w:uiPriority w:val="99"/>
    <w:rPr>
      <w:sz w:val="28"/>
    </w:rPr>
  </w:style>
  <w:style w:type="character" w:customStyle="1" w:styleId="46">
    <w:name w:val="_Style 41"/>
    <w:unhideWhenUsed/>
    <w:qFormat/>
    <w:uiPriority w:val="99"/>
    <w:rPr>
      <w:color w:val="605E5C"/>
      <w:shd w:val="clear" w:color="auto" w:fill="E1DFDD"/>
    </w:rPr>
  </w:style>
  <w:style w:type="character" w:customStyle="1" w:styleId="47">
    <w:name w:val="con"/>
    <w:basedOn w:val="27"/>
    <w:qFormat/>
    <w:uiPriority w:val="0"/>
  </w:style>
  <w:style w:type="character" w:customStyle="1" w:styleId="48">
    <w:name w:val="Char Char Char1"/>
    <w:qFormat/>
    <w:uiPriority w:val="99"/>
    <w:rPr>
      <w:rFonts w:ascii="宋体" w:hAnsi="Courier New" w:eastAsia="仿宋_GB2312" w:cs="Courier New"/>
      <w:sz w:val="21"/>
      <w:szCs w:val="21"/>
    </w:rPr>
  </w:style>
  <w:style w:type="character" w:customStyle="1" w:styleId="49">
    <w:name w:val="文档结构图 Char1"/>
    <w:semiHidden/>
    <w:qFormat/>
    <w:uiPriority w:val="99"/>
    <w:rPr>
      <w:rFonts w:ascii="宋体" w:hAnsi="Times New Roman" w:eastAsia="宋体" w:cs="Times New Roman"/>
      <w:sz w:val="18"/>
      <w:szCs w:val="18"/>
    </w:rPr>
  </w:style>
  <w:style w:type="character" w:customStyle="1" w:styleId="50">
    <w:name w:val="样式3 Char Char"/>
    <w:link w:val="51"/>
    <w:qFormat/>
    <w:uiPriority w:val="0"/>
    <w:rPr>
      <w:rFonts w:ascii="仿宋_GB2312" w:hAnsi="仿宋_GB2312" w:eastAsia="仿宋_GB2312"/>
      <w:kern w:val="2"/>
      <w:sz w:val="28"/>
      <w:szCs w:val="28"/>
    </w:rPr>
  </w:style>
  <w:style w:type="paragraph" w:customStyle="1" w:styleId="51">
    <w:name w:val="样式3"/>
    <w:basedOn w:val="1"/>
    <w:next w:val="1"/>
    <w:link w:val="50"/>
    <w:qFormat/>
    <w:uiPriority w:val="0"/>
    <w:pPr>
      <w:spacing w:line="240" w:lineRule="auto"/>
      <w:ind w:left="-2" w:firstLineChars="200"/>
      <w:outlineLvl w:val="2"/>
    </w:pPr>
    <w:rPr>
      <w:rFonts w:ascii="仿宋_GB2312" w:hAnsi="仿宋_GB2312" w:eastAsia="仿宋_GB2312"/>
      <w:sz w:val="28"/>
      <w:szCs w:val="28"/>
    </w:rPr>
  </w:style>
  <w:style w:type="paragraph" w:customStyle="1" w:styleId="52">
    <w:name w:val=" Char"/>
    <w:basedOn w:val="10"/>
    <w:next w:val="1"/>
    <w:qFormat/>
    <w:uiPriority w:val="0"/>
    <w:pPr>
      <w:shd w:val="clear" w:color="auto" w:fill="000080"/>
      <w:snapToGrid w:val="0"/>
      <w:spacing w:line="440" w:lineRule="atLeast"/>
    </w:pPr>
    <w:rPr>
      <w:rFonts w:ascii="Times New Roman"/>
      <w:sz w:val="20"/>
      <w:szCs w:val="24"/>
      <w:shd w:val="clear" w:color="auto" w:fill="000080"/>
    </w:rPr>
  </w:style>
  <w:style w:type="paragraph" w:styleId="5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样式 WG标题2 + 行距: 固定值 18 磅"/>
    <w:basedOn w:val="1"/>
    <w:qFormat/>
    <w:uiPriority w:val="99"/>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55">
    <w:name w:val="Revision"/>
    <w:semiHidden/>
    <w:qFormat/>
    <w:uiPriority w:val="99"/>
    <w:rPr>
      <w:rFonts w:ascii="Times New Roman" w:hAnsi="Times New Roman" w:eastAsia="宋体" w:cs="Times New Roman"/>
      <w:kern w:val="2"/>
      <w:sz w:val="21"/>
      <w:szCs w:val="22"/>
      <w:lang w:val="en-US" w:eastAsia="zh-CN" w:bidi="ar-SA"/>
    </w:rPr>
  </w:style>
  <w:style w:type="paragraph" w:customStyle="1" w:styleId="56">
    <w:name w:val="样式 标题 2 + Times New Roman 四号 非加粗 段前: 5 磅 段后: 0 磅 行距: 固定值 20..."/>
    <w:basedOn w:val="4"/>
    <w:qFormat/>
    <w:uiPriority w:val="99"/>
    <w:pPr>
      <w:spacing w:line="400" w:lineRule="exact"/>
    </w:pPr>
    <w:rPr>
      <w:rFonts w:eastAsia="黑体" w:cs="宋体"/>
      <w:b w:val="0"/>
      <w:bCs w:val="0"/>
      <w:szCs w:val="20"/>
    </w:rPr>
  </w:style>
  <w:style w:type="paragraph" w:customStyle="1" w:styleId="57">
    <w:name w:val="样式 标题 3 + (中文) 黑体 小四 非加粗 段前: 7.8 磅 段后: 0 磅 行距: 固定值 20 磅"/>
    <w:basedOn w:val="5"/>
    <w:qFormat/>
    <w:uiPriority w:val="99"/>
    <w:pPr>
      <w:spacing w:line="400" w:lineRule="exact"/>
    </w:pPr>
    <w:rPr>
      <w:rFonts w:eastAsia="黑体" w:cs="宋体"/>
      <w:b w:val="0"/>
      <w:bCs w:val="0"/>
      <w:szCs w:val="20"/>
    </w:rPr>
  </w:style>
  <w:style w:type="paragraph" w:customStyle="1" w:styleId="58">
    <w:name w:val="No Spacing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内部地址"/>
    <w:basedOn w:val="1"/>
    <w:qFormat/>
    <w:uiPriority w:val="0"/>
    <w:rPr>
      <w:rFonts w:hint="eastAsia" w:eastAsia="仿宋_GB2312"/>
      <w:spacing w:val="-4"/>
      <w:sz w:val="32"/>
    </w:rPr>
  </w:style>
  <w:style w:type="paragraph" w:customStyle="1" w:styleId="60">
    <w:name w:val="WPSOffice手动目录 1"/>
    <w:qFormat/>
    <w:uiPriority w:val="0"/>
    <w:pPr>
      <w:ind w:leftChars="0"/>
    </w:pPr>
    <w:rPr>
      <w:rFonts w:asciiTheme="minorHAnsi" w:hAnsiTheme="minorHAnsi" w:eastAsiaTheme="minorEastAsia" w:cstheme="minorBidi"/>
      <w:sz w:val="20"/>
      <w:szCs w:val="20"/>
    </w:rPr>
  </w:style>
  <w:style w:type="paragraph" w:customStyle="1" w:styleId="61">
    <w:name w:val="WPSOffice手动目录 2"/>
    <w:qFormat/>
    <w:uiPriority w:val="0"/>
    <w:pPr>
      <w:ind w:leftChars="200"/>
    </w:pPr>
    <w:rPr>
      <w:rFonts w:asciiTheme="minorHAnsi" w:hAnsiTheme="minorHAnsi" w:eastAsiaTheme="minorEastAsia" w:cstheme="minorBidi"/>
      <w:sz w:val="20"/>
      <w:szCs w:val="20"/>
    </w:rPr>
  </w:style>
  <w:style w:type="paragraph" w:customStyle="1" w:styleId="62">
    <w:name w:val="c正文"/>
    <w:basedOn w:val="1"/>
    <w:qFormat/>
    <w:uiPriority w:val="0"/>
    <w:pPr>
      <w:spacing w:line="520" w:lineRule="exact"/>
    </w:pPr>
    <w:rPr>
      <w:rFonts w:eastAsia="宋体"/>
      <w:color w:val="333399"/>
      <w:kern w:val="0"/>
      <w:szCs w:val="24"/>
    </w:rPr>
  </w:style>
  <w:style w:type="paragraph" w:customStyle="1" w:styleId="63">
    <w:name w:val="列表                                 '"/>
    <w:basedOn w:val="1"/>
    <w:qFormat/>
    <w:uiPriority w:val="0"/>
    <w:pPr>
      <w:numPr>
        <w:ilvl w:val="0"/>
        <w:numId w:val="2"/>
      </w:numPr>
      <w:ind w:left="0" w:firstLine="200"/>
    </w:pPr>
  </w:style>
  <w:style w:type="paragraph" w:customStyle="1" w:styleId="64">
    <w:name w:val="biaogewenzi"/>
    <w:basedOn w:val="1"/>
    <w:qFormat/>
    <w:uiPriority w:val="0"/>
    <w:pPr>
      <w:widowControl/>
      <w:spacing w:before="0" w:after="0" w:line="240" w:lineRule="auto"/>
      <w:ind w:firstLine="0" w:firstLineChars="0"/>
      <w:jc w:val="left"/>
    </w:pPr>
    <w:rPr>
      <w:rFonts w:cs="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748</Words>
  <Characters>945</Characters>
  <Lines>476</Lines>
  <Paragraphs>134</Paragraphs>
  <TotalTime>57</TotalTime>
  <ScaleCrop>false</ScaleCrop>
  <LinksUpToDate>false</LinksUpToDate>
  <CharactersWithSpaces>1256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2020-09-08T12:02:00Z</dcterms:created>
  <dc:creator>v</dc:creator>
  <cp:lastModifiedBy>李赫</cp:lastModifiedBy>
  <cp:lastPrinted>2017-06-08T02:35:00Z</cp:lastPrinted>
  <dcterms:modified xsi:type="dcterms:W3CDTF">2022-06-27T01:13:01Z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4F2071CAFD844D8B9BE27EA7B119B448</vt:lpwstr>
  </property>
</Properties>
</file>