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6C" w:rsidRDefault="00FA3721">
      <w:pPr>
        <w:ind w:firstLineChars="0" w:firstLine="0"/>
      </w:pPr>
      <w:bookmarkStart w:id="0" w:name="_Hlk106885066"/>
      <w:bookmarkStart w:id="1" w:name="_Toc8217"/>
      <w:bookmarkStart w:id="2" w:name="_Toc527708221"/>
      <w:bookmarkStart w:id="3" w:name="_Toc28324"/>
      <w:bookmarkStart w:id="4" w:name="_Toc32037"/>
      <w:bookmarkStart w:id="5" w:name="_Toc11788"/>
      <w:bookmarkStart w:id="6" w:name="_Toc28828"/>
      <w:bookmarkStart w:id="7" w:name="_Toc15961"/>
      <w:bookmarkStart w:id="8" w:name="_Toc93"/>
      <w:r>
        <w:rPr>
          <w:rFonts w:hint="eastAsia"/>
        </w:rPr>
        <w:t>版本编号：</w:t>
      </w:r>
      <w:r>
        <w:t>V22.6.6</w:t>
      </w:r>
    </w:p>
    <w:p w:rsidR="00FE216C" w:rsidRDefault="00FE216C">
      <w:pPr>
        <w:ind w:firstLineChars="0" w:firstLine="0"/>
      </w:pPr>
    </w:p>
    <w:p w:rsidR="00FE216C" w:rsidRDefault="00FA3721">
      <w:pPr>
        <w:pStyle w:val="a7"/>
        <w:spacing w:before="156"/>
      </w:pPr>
      <w:r>
        <w:rPr>
          <w:rFonts w:hint="eastAsia"/>
        </w:rPr>
        <w:t>采用最低价法的</w:t>
      </w:r>
      <w:bookmarkEnd w:id="0"/>
      <w:r>
        <w:rPr>
          <w:rFonts w:hint="eastAsia"/>
        </w:rPr>
        <w:t>询价项目</w:t>
      </w:r>
      <w:bookmarkEnd w:id="1"/>
      <w:bookmarkEnd w:id="2"/>
      <w:bookmarkEnd w:id="3"/>
      <w:bookmarkEnd w:id="4"/>
      <w:bookmarkEnd w:id="5"/>
      <w:bookmarkEnd w:id="6"/>
      <w:bookmarkEnd w:id="7"/>
      <w:bookmarkEnd w:id="8"/>
    </w:p>
    <w:p w:rsidR="00FE216C" w:rsidRDefault="00FA3721">
      <w:pPr>
        <w:ind w:firstLine="480"/>
      </w:pPr>
      <w:r>
        <w:rPr>
          <w:rFonts w:hint="eastAsia"/>
        </w:rPr>
        <w:t>适用范围：采用最低价法的询价项目采购范围清晰明确，规格型号能够清晰准确确定所采购标的物，只需通过询价公告即可明确上述事宜，不需要另行发布询价采购文件对供应商的相关资质业绩要求或者技术要求等详细内容进行补充说明，同时也不需要供应商提供响应文件对上述内容进行响应确认供应商是否满足相关要求，只需要供应商根据询价公告信息进行报价确认即可。采用最低价法进行询价采购时，采购人应当按照报价从低到高的顺序推荐成交候选供应商。</w:t>
      </w:r>
    </w:p>
    <w:p w:rsidR="00FE216C" w:rsidRDefault="00FA3721">
      <w:pPr>
        <w:widowControl/>
        <w:adjustRightInd/>
        <w:snapToGrid/>
        <w:spacing w:line="240" w:lineRule="auto"/>
        <w:ind w:firstLineChars="0" w:firstLine="0"/>
        <w:jc w:val="left"/>
      </w:pPr>
      <w:r>
        <w:br w:type="page"/>
      </w:r>
    </w:p>
    <w:p w:rsidR="00FE216C" w:rsidRDefault="00FE216C">
      <w:pPr>
        <w:ind w:firstLineChars="0" w:firstLine="0"/>
      </w:pPr>
    </w:p>
    <w:p w:rsidR="00FE216C" w:rsidRDefault="00F60F15">
      <w:pPr>
        <w:spacing w:line="360" w:lineRule="auto"/>
        <w:ind w:firstLineChars="0" w:firstLine="0"/>
        <w:jc w:val="center"/>
        <w:rPr>
          <w:rFonts w:eastAsia="黑体"/>
          <w:sz w:val="36"/>
          <w:szCs w:val="22"/>
        </w:rPr>
      </w:pPr>
      <w:r w:rsidRPr="00F60F15">
        <w:rPr>
          <w:rFonts w:eastAsia="黑体" w:hint="eastAsia"/>
          <w:sz w:val="36"/>
          <w:szCs w:val="22"/>
        </w:rPr>
        <w:t>烟台</w:t>
      </w:r>
      <w:r w:rsidRPr="00F60F15">
        <w:rPr>
          <w:rFonts w:eastAsia="黑体" w:hint="eastAsia"/>
          <w:sz w:val="36"/>
          <w:szCs w:val="22"/>
        </w:rPr>
        <w:t>500</w:t>
      </w:r>
      <w:r w:rsidRPr="00F60F15">
        <w:rPr>
          <w:rFonts w:eastAsia="黑体" w:hint="eastAsia"/>
          <w:sz w:val="36"/>
          <w:szCs w:val="22"/>
        </w:rPr>
        <w:t>供热公司</w:t>
      </w:r>
      <w:r w:rsidR="005B13A2" w:rsidRPr="005B13A2">
        <w:rPr>
          <w:rFonts w:eastAsia="黑体" w:hint="eastAsia"/>
          <w:sz w:val="36"/>
          <w:szCs w:val="22"/>
        </w:rPr>
        <w:t>电力电缆</w:t>
      </w:r>
      <w:r w:rsidR="009606A6" w:rsidRPr="009606A6">
        <w:rPr>
          <w:rFonts w:eastAsia="黑体" w:hint="eastAsia"/>
          <w:sz w:val="36"/>
          <w:szCs w:val="22"/>
        </w:rPr>
        <w:t>采购</w:t>
      </w:r>
      <w:r w:rsidR="00FA3721">
        <w:rPr>
          <w:rFonts w:eastAsia="黑体" w:hint="eastAsia"/>
          <w:sz w:val="36"/>
          <w:szCs w:val="22"/>
        </w:rPr>
        <w:t>询价</w:t>
      </w:r>
      <w:r w:rsidR="00FA3721">
        <w:rPr>
          <w:rFonts w:eastAsia="黑体"/>
          <w:sz w:val="36"/>
          <w:szCs w:val="22"/>
        </w:rPr>
        <w:t>公告</w:t>
      </w:r>
    </w:p>
    <w:p w:rsidR="00FE216C" w:rsidRDefault="00072B1F">
      <w:pPr>
        <w:spacing w:before="120"/>
        <w:ind w:firstLineChars="0" w:firstLine="0"/>
      </w:pPr>
      <w:r>
        <w:rPr>
          <w:rFonts w:hint="eastAsia"/>
        </w:rPr>
        <w:t xml:space="preserve">                      </w:t>
      </w:r>
      <w:r w:rsidRPr="00072B1F">
        <w:rPr>
          <w:rFonts w:ascii="黑体" w:eastAsia="黑体" w:hint="eastAsia"/>
          <w:sz w:val="28"/>
          <w:szCs w:val="28"/>
        </w:rPr>
        <w:t xml:space="preserve"> 询价</w:t>
      </w:r>
      <w:r>
        <w:rPr>
          <w:rFonts w:ascii="黑体" w:eastAsia="黑体" w:hint="eastAsia"/>
          <w:sz w:val="28"/>
          <w:szCs w:val="28"/>
        </w:rPr>
        <w:t>采购</w:t>
      </w:r>
      <w:r w:rsidRPr="003A5763">
        <w:rPr>
          <w:rFonts w:ascii="黑体" w:eastAsia="黑体" w:hint="eastAsia"/>
          <w:sz w:val="28"/>
          <w:szCs w:val="28"/>
        </w:rPr>
        <w:t>编号：</w:t>
      </w:r>
      <w:r>
        <w:rPr>
          <w:rFonts w:ascii="楷体" w:eastAsia="楷体" w:hAnsi="楷体" w:hint="eastAsia"/>
          <w:szCs w:val="24"/>
          <w:u w:val="single"/>
        </w:rPr>
        <w:t xml:space="preserve"> </w:t>
      </w:r>
      <w:r w:rsidR="008776D2" w:rsidRPr="008776D2">
        <w:rPr>
          <w:rFonts w:ascii="楷体" w:eastAsia="楷体" w:hAnsi="楷体"/>
          <w:szCs w:val="24"/>
          <w:u w:val="single"/>
        </w:rPr>
        <w:t>X88822110018</w:t>
      </w:r>
    </w:p>
    <w:p w:rsidR="00FE216C" w:rsidRDefault="00FA3721">
      <w:pPr>
        <w:pStyle w:val="2"/>
        <w:spacing w:before="156"/>
      </w:pPr>
      <w:bookmarkStart w:id="9" w:name="_Toc18885"/>
      <w:bookmarkStart w:id="10" w:name="_Toc352691465"/>
      <w:bookmarkStart w:id="11" w:name="_Toc361508574"/>
      <w:bookmarkStart w:id="12" w:name="_Toc369531507"/>
      <w:bookmarkStart w:id="13" w:name="_Toc384308199"/>
      <w:bookmarkStart w:id="14" w:name="_Toc384308200"/>
      <w:bookmarkStart w:id="15" w:name="_Toc361508575"/>
      <w:bookmarkEnd w:id="9"/>
      <w:bookmarkEnd w:id="10"/>
      <w:bookmarkEnd w:id="11"/>
      <w:bookmarkEnd w:id="12"/>
      <w:bookmarkEnd w:id="13"/>
      <w:r>
        <w:rPr>
          <w:rFonts w:hint="eastAsia"/>
        </w:rPr>
        <w:t>一、</w:t>
      </w:r>
      <w:r>
        <w:t>项目介绍</w:t>
      </w:r>
    </w:p>
    <w:p w:rsidR="00FE216C" w:rsidRDefault="00FA3721">
      <w:pPr>
        <w:ind w:firstLine="480"/>
        <w:rPr>
          <w:rFonts w:ascii="宋体" w:hAnsi="宋体" w:cs="宋体"/>
          <w:szCs w:val="24"/>
        </w:rPr>
      </w:pPr>
      <w:r>
        <w:rPr>
          <w:rFonts w:ascii="宋体" w:hAnsi="宋体" w:cs="宋体" w:hint="eastAsia"/>
          <w:szCs w:val="24"/>
        </w:rPr>
        <w:t>1.项目概况：</w:t>
      </w:r>
      <w:r w:rsidR="00F60F15" w:rsidRPr="00F60F15">
        <w:rPr>
          <w:rFonts w:ascii="宋体" w:hAnsi="宋体" w:cs="宋体" w:hint="eastAsia"/>
          <w:szCs w:val="24"/>
        </w:rPr>
        <w:t>烟台500供热公司</w:t>
      </w:r>
      <w:r w:rsidR="005B13A2" w:rsidRPr="005B13A2">
        <w:rPr>
          <w:rFonts w:ascii="宋体" w:hAnsi="宋体" w:cs="宋体" w:hint="eastAsia"/>
          <w:szCs w:val="24"/>
        </w:rPr>
        <w:t>电力电缆</w:t>
      </w:r>
      <w:r w:rsidR="009606A6" w:rsidRPr="009606A6">
        <w:rPr>
          <w:rFonts w:ascii="宋体" w:hAnsi="宋体" w:cs="宋体" w:hint="eastAsia"/>
          <w:szCs w:val="24"/>
        </w:rPr>
        <w:t>采购</w:t>
      </w:r>
      <w:r>
        <w:rPr>
          <w:rFonts w:ascii="宋体" w:hAnsi="宋体" w:cs="宋体" w:hint="eastAsia"/>
          <w:szCs w:val="24"/>
        </w:rPr>
        <w:t>。</w:t>
      </w:r>
    </w:p>
    <w:p w:rsidR="00FE216C" w:rsidRDefault="00FA3721">
      <w:pPr>
        <w:ind w:firstLine="480"/>
        <w:rPr>
          <w:rFonts w:ascii="宋体" w:hAnsi="宋体" w:cs="宋体"/>
          <w:szCs w:val="24"/>
        </w:rPr>
      </w:pPr>
      <w:r>
        <w:rPr>
          <w:rFonts w:ascii="宋体" w:hAnsi="宋体" w:cs="宋体" w:hint="eastAsia"/>
          <w:szCs w:val="24"/>
        </w:rPr>
        <w:t>2.交货/施工/服务地点：</w:t>
      </w:r>
      <w:r w:rsidR="00E170EA" w:rsidRPr="009257CB">
        <w:rPr>
          <w:rFonts w:hint="eastAsia"/>
          <w:szCs w:val="24"/>
          <w:u w:val="single"/>
        </w:rPr>
        <w:t>山东烟台市芝罘区电厂东路</w:t>
      </w:r>
      <w:r w:rsidR="00E170EA" w:rsidRPr="009257CB">
        <w:rPr>
          <w:rFonts w:hint="eastAsia"/>
          <w:szCs w:val="24"/>
          <w:u w:val="single"/>
        </w:rPr>
        <w:t>67</w:t>
      </w:r>
      <w:r w:rsidR="00E170EA" w:rsidRPr="009257CB">
        <w:rPr>
          <w:rFonts w:hint="eastAsia"/>
          <w:szCs w:val="24"/>
          <w:u w:val="single"/>
        </w:rPr>
        <w:t>号</w:t>
      </w:r>
      <w:r>
        <w:rPr>
          <w:rFonts w:ascii="宋体" w:hAnsi="宋体" w:cs="宋体" w:hint="eastAsia"/>
          <w:szCs w:val="24"/>
        </w:rPr>
        <w:t>。</w:t>
      </w:r>
    </w:p>
    <w:p w:rsidR="00FE216C" w:rsidRDefault="00FA3721">
      <w:pPr>
        <w:ind w:firstLine="480"/>
        <w:rPr>
          <w:rFonts w:ascii="宋体" w:hAnsi="宋体" w:cs="宋体"/>
          <w:szCs w:val="24"/>
        </w:rPr>
      </w:pPr>
      <w:r>
        <w:rPr>
          <w:rFonts w:ascii="宋体" w:hAnsi="宋体" w:cs="宋体" w:hint="eastAsia"/>
          <w:szCs w:val="24"/>
        </w:rPr>
        <w:t>3.采购内容：</w:t>
      </w:r>
      <w:r w:rsidR="00E170EA" w:rsidRPr="006853EF">
        <w:rPr>
          <w:rFonts w:ascii="宋体" w:hAnsi="宋体" w:cs="宋体" w:hint="eastAsia"/>
          <w:bCs/>
          <w:color w:val="000000"/>
          <w:szCs w:val="21"/>
        </w:rPr>
        <w:t>（详见我方在中国华能集团公司电子商务平台上发布询价书中产品信息）</w:t>
      </w:r>
      <w:r>
        <w:rPr>
          <w:rFonts w:ascii="宋体" w:hAnsi="宋体" w:cs="宋体" w:hint="eastAsia"/>
          <w:szCs w:val="24"/>
        </w:rPr>
        <w:t>。</w:t>
      </w:r>
    </w:p>
    <w:p w:rsidR="00FE216C" w:rsidRDefault="00FA3721">
      <w:pPr>
        <w:ind w:firstLine="480"/>
        <w:rPr>
          <w:rFonts w:ascii="宋体" w:hAnsi="宋体" w:cs="宋体"/>
          <w:szCs w:val="24"/>
        </w:rPr>
      </w:pPr>
      <w:r>
        <w:rPr>
          <w:rFonts w:ascii="宋体" w:hAnsi="宋体" w:cs="宋体" w:hint="eastAsia"/>
          <w:szCs w:val="24"/>
        </w:rPr>
        <w:t>4.交货期/施工期/服务期：</w:t>
      </w:r>
      <w:r w:rsidR="00E170EA">
        <w:rPr>
          <w:rFonts w:ascii="宋体" w:hAnsi="宋体" w:cs="宋体" w:hint="eastAsia"/>
          <w:szCs w:val="24"/>
        </w:rPr>
        <w:t>合同(采购订单)签订之日起</w:t>
      </w:r>
      <w:r w:rsidR="001E5266">
        <w:rPr>
          <w:rFonts w:ascii="宋体" w:hAnsi="宋体" w:cs="宋体" w:hint="eastAsia"/>
          <w:szCs w:val="24"/>
        </w:rPr>
        <w:t>5</w:t>
      </w:r>
      <w:r w:rsidR="00E170EA">
        <w:rPr>
          <w:rFonts w:ascii="宋体" w:hAnsi="宋体" w:cs="宋体" w:hint="eastAsia"/>
          <w:szCs w:val="24"/>
        </w:rPr>
        <w:t>天内到货</w:t>
      </w:r>
      <w:r>
        <w:rPr>
          <w:rFonts w:ascii="宋体" w:hAnsi="宋体" w:cs="宋体" w:hint="eastAsia"/>
          <w:szCs w:val="24"/>
        </w:rPr>
        <w:t>。</w:t>
      </w:r>
    </w:p>
    <w:p w:rsidR="00FE216C" w:rsidRDefault="00FA3721">
      <w:pPr>
        <w:ind w:firstLine="480"/>
        <w:rPr>
          <w:rFonts w:ascii="宋体" w:hAnsi="宋体" w:cs="宋体"/>
          <w:szCs w:val="24"/>
        </w:rPr>
      </w:pPr>
      <w:r>
        <w:rPr>
          <w:rFonts w:ascii="宋体" w:hAnsi="宋体" w:cs="宋体" w:hint="eastAsia"/>
          <w:szCs w:val="24"/>
        </w:rPr>
        <w:t>5</w:t>
      </w:r>
      <w:r>
        <w:rPr>
          <w:rFonts w:ascii="宋体" w:hAnsi="宋体" w:cs="宋体"/>
          <w:szCs w:val="24"/>
        </w:rPr>
        <w:t xml:space="preserve">. </w:t>
      </w:r>
      <w:r>
        <w:rPr>
          <w:rFonts w:ascii="宋体" w:hAnsi="宋体" w:cs="宋体" w:hint="eastAsia"/>
          <w:szCs w:val="24"/>
        </w:rPr>
        <w:t>其他需要说明内容：</w:t>
      </w:r>
      <w:r w:rsidR="009606A6">
        <w:rPr>
          <w:rFonts w:ascii="宋体" w:hAnsi="宋体" w:cs="宋体" w:hint="eastAsia"/>
          <w:szCs w:val="24"/>
        </w:rPr>
        <w:t>无</w:t>
      </w:r>
      <w:r>
        <w:rPr>
          <w:rFonts w:ascii="宋体" w:hAnsi="宋体" w:cs="宋体" w:hint="eastAsia"/>
          <w:szCs w:val="24"/>
        </w:rPr>
        <w:t>。</w:t>
      </w:r>
    </w:p>
    <w:p w:rsidR="00FE216C" w:rsidRDefault="00FA3721">
      <w:pPr>
        <w:pStyle w:val="2"/>
        <w:spacing w:before="156"/>
      </w:pPr>
      <w:r>
        <w:rPr>
          <w:rFonts w:hint="eastAsia"/>
        </w:rPr>
        <w:t>二、报价须知</w:t>
      </w:r>
    </w:p>
    <w:p w:rsidR="00FE216C" w:rsidRDefault="00FA3721">
      <w:pPr>
        <w:ind w:firstLine="480"/>
      </w:pPr>
      <w:r>
        <w:t xml:space="preserve">1. </w:t>
      </w:r>
      <w:r>
        <w:rPr>
          <w:rFonts w:hint="eastAsia"/>
        </w:rPr>
        <w:t>供应商资格要求：</w:t>
      </w:r>
    </w:p>
    <w:p w:rsidR="00FE216C" w:rsidRDefault="00FA3721">
      <w:pPr>
        <w:ind w:firstLine="480"/>
        <w:jc w:val="left"/>
      </w:pPr>
      <w:r>
        <w:rPr>
          <w:rFonts w:hint="eastAsia"/>
        </w:rPr>
        <w:t>（</w:t>
      </w:r>
      <w:r>
        <w:rPr>
          <w:rFonts w:hint="eastAsia"/>
        </w:rPr>
        <w:t>1</w:t>
      </w:r>
      <w:r>
        <w:rPr>
          <w:rFonts w:hint="eastAsia"/>
        </w:rPr>
        <w:t>）供应商须为华能集团供应商库内合格供应商，且未处于暂停参加采购活动的处罚期限内，满足供应商参与业务的权限。</w:t>
      </w:r>
    </w:p>
    <w:p w:rsidR="00FE216C" w:rsidRDefault="00FA3721">
      <w:pPr>
        <w:ind w:firstLine="480"/>
        <w:jc w:val="left"/>
      </w:pPr>
      <w:r>
        <w:rPr>
          <w:rFonts w:hint="eastAsia"/>
        </w:rPr>
        <w:t>（</w:t>
      </w:r>
      <w:r>
        <w:t>2</w:t>
      </w:r>
      <w:r>
        <w:rPr>
          <w:rFonts w:hint="eastAsia"/>
        </w:rPr>
        <w:t>）近三年没有严重违约，没有经鉴定部门认定的因其产品</w:t>
      </w:r>
      <w:r>
        <w:rPr>
          <w:rFonts w:hint="eastAsia"/>
        </w:rPr>
        <w:t>/</w:t>
      </w:r>
      <w:r>
        <w:rPr>
          <w:rFonts w:hint="eastAsia"/>
        </w:rPr>
        <w:t>服务</w:t>
      </w:r>
      <w:r>
        <w:rPr>
          <w:rFonts w:hint="eastAsia"/>
        </w:rPr>
        <w:t>/</w:t>
      </w:r>
      <w:r>
        <w:rPr>
          <w:rFonts w:hint="eastAsia"/>
        </w:rPr>
        <w:t>工程引起的重大及以上质量事故或重大及以上安全事故；</w:t>
      </w:r>
    </w:p>
    <w:p w:rsidR="00FE216C" w:rsidRDefault="00FA3721">
      <w:pPr>
        <w:ind w:firstLine="480"/>
        <w:jc w:val="left"/>
      </w:pPr>
      <w:r>
        <w:rPr>
          <w:rFonts w:hint="eastAsia"/>
        </w:rPr>
        <w:t>（</w:t>
      </w:r>
      <w:r>
        <w:t>3</w:t>
      </w:r>
      <w:r>
        <w:rPr>
          <w:rFonts w:hint="eastAsia"/>
        </w:rPr>
        <w:t>）未被市场监督管理部门在全国企业信用信息公示系统中列入经营异常名录或者严重违法企业名单；</w:t>
      </w:r>
    </w:p>
    <w:p w:rsidR="00FE216C" w:rsidRDefault="00FA3721">
      <w:pPr>
        <w:ind w:firstLine="480"/>
        <w:jc w:val="left"/>
      </w:pPr>
      <w:r>
        <w:rPr>
          <w:rFonts w:hint="eastAsia"/>
        </w:rPr>
        <w:t>（</w:t>
      </w:r>
      <w:r>
        <w:t>4</w:t>
      </w:r>
      <w:r>
        <w:rPr>
          <w:rFonts w:hint="eastAsia"/>
        </w:rPr>
        <w:t>）未被最高人民法院在“信用中国”网站（</w:t>
      </w:r>
      <w:r>
        <w:rPr>
          <w:rFonts w:hint="eastAsia"/>
        </w:rPr>
        <w:t>www.creditchina.gov.cn</w:t>
      </w:r>
      <w:r>
        <w:rPr>
          <w:rFonts w:hint="eastAsia"/>
        </w:rPr>
        <w:t>）或各级信用信息共享平台中列入失信被执行人名单；</w:t>
      </w:r>
    </w:p>
    <w:p w:rsidR="00FE216C" w:rsidRDefault="00FA3721">
      <w:pPr>
        <w:ind w:firstLine="480"/>
        <w:jc w:val="left"/>
      </w:pPr>
      <w:r>
        <w:rPr>
          <w:rFonts w:hint="eastAsia"/>
        </w:rPr>
        <w:t>（</w:t>
      </w:r>
      <w:r>
        <w:t>5</w:t>
      </w:r>
      <w:r>
        <w:rPr>
          <w:rFonts w:hint="eastAsia"/>
        </w:rPr>
        <w:t>）不存在不同供应商的响应文件的互联网协议地址（</w:t>
      </w:r>
      <w:r>
        <w:t>IP</w:t>
      </w:r>
      <w:r>
        <w:rPr>
          <w:rFonts w:hint="eastAsia"/>
        </w:rPr>
        <w:t>地址）信息检查一致的情况。</w:t>
      </w:r>
    </w:p>
    <w:p w:rsidR="00FE216C" w:rsidRDefault="00FA3721">
      <w:pPr>
        <w:ind w:firstLine="480"/>
        <w:jc w:val="left"/>
      </w:pPr>
      <w:r>
        <w:rPr>
          <w:rFonts w:hint="eastAsia"/>
        </w:rPr>
        <w:t>（</w:t>
      </w:r>
      <w:r>
        <w:rPr>
          <w:rFonts w:hint="eastAsia"/>
        </w:rPr>
        <w:t>6</w:t>
      </w:r>
      <w:r>
        <w:rPr>
          <w:rFonts w:hint="eastAsia"/>
        </w:rPr>
        <w:t>）</w:t>
      </w:r>
      <w:r>
        <w:rPr>
          <w:rFonts w:hint="eastAsia"/>
        </w:rPr>
        <w:t> </w:t>
      </w:r>
      <w:r>
        <w:rPr>
          <w:rFonts w:hint="eastAsia"/>
        </w:rPr>
        <w:t>与采购人存在利害关系可能影响采购公正性的法人、其他组织或者个人，不得参加询价；单位负责人为同一人或者存在控股、管理关系的不同单位，不得参加同一询价项目。</w:t>
      </w:r>
    </w:p>
    <w:p w:rsidR="00FE216C" w:rsidRDefault="00FA3721">
      <w:pPr>
        <w:ind w:firstLine="480"/>
        <w:jc w:val="left"/>
      </w:pPr>
      <w:r>
        <w:rPr>
          <w:rFonts w:hint="eastAsia"/>
        </w:rPr>
        <w:t>（</w:t>
      </w:r>
      <w:r>
        <w:t>7</w:t>
      </w:r>
      <w:r>
        <w:rPr>
          <w:rFonts w:hint="eastAsia"/>
        </w:rPr>
        <w:t>）不存在违反国家相关法规和华能集团相关制度的情况。</w:t>
      </w:r>
    </w:p>
    <w:p w:rsidR="00FE216C" w:rsidRDefault="00FA3721">
      <w:pPr>
        <w:ind w:firstLine="480"/>
      </w:pPr>
      <w:r>
        <w:t xml:space="preserve">2. </w:t>
      </w:r>
      <w:r>
        <w:rPr>
          <w:rFonts w:hint="eastAsia"/>
        </w:rPr>
        <w:t>报价要求：</w:t>
      </w:r>
    </w:p>
    <w:p w:rsidR="00FE216C" w:rsidRDefault="00FA3721">
      <w:pPr>
        <w:ind w:firstLine="480"/>
        <w:rPr>
          <w:u w:val="single"/>
        </w:rPr>
      </w:pPr>
      <w:r>
        <w:rPr>
          <w:rFonts w:hint="eastAsia"/>
        </w:rPr>
        <w:t>本次报价要求为</w:t>
      </w:r>
      <w:r w:rsidR="00E170EA" w:rsidRPr="00D5188B">
        <w:rPr>
          <w:rFonts w:ascii="宋体" w:hAnsi="Calibri" w:hint="eastAsia"/>
          <w:kern w:val="0"/>
          <w:szCs w:val="28"/>
        </w:rPr>
        <w:sym w:font="Wingdings" w:char="F0FE"/>
      </w:r>
      <w:r>
        <w:rPr>
          <w:rFonts w:hint="eastAsia"/>
          <w:u w:val="single"/>
        </w:rPr>
        <w:t>含税价</w:t>
      </w:r>
      <w:r>
        <w:rPr>
          <w:rFonts w:hint="eastAsia"/>
          <w:u w:val="single"/>
        </w:rPr>
        <w:t>/</w:t>
      </w:r>
      <w:r>
        <w:rPr>
          <w:rFonts w:hint="eastAsia"/>
          <w:u w:val="single"/>
        </w:rPr>
        <w:t>□不含税价</w:t>
      </w:r>
      <w:r>
        <w:rPr>
          <w:rFonts w:hint="eastAsia"/>
        </w:rPr>
        <w:t>，需提供增值税发票类型：</w:t>
      </w:r>
      <w:r w:rsidR="00E170EA" w:rsidRPr="00D5188B">
        <w:rPr>
          <w:rFonts w:ascii="宋体" w:hAnsi="Calibri" w:hint="eastAsia"/>
          <w:kern w:val="0"/>
          <w:szCs w:val="28"/>
        </w:rPr>
        <w:sym w:font="Wingdings" w:char="F0FE"/>
      </w:r>
      <w:r>
        <w:rPr>
          <w:rFonts w:hint="eastAsia"/>
          <w:u w:val="single"/>
        </w:rPr>
        <w:t>专用</w:t>
      </w:r>
      <w:r>
        <w:rPr>
          <w:rFonts w:hint="eastAsia"/>
          <w:u w:val="single"/>
        </w:rPr>
        <w:t>/</w:t>
      </w:r>
      <w:r>
        <w:rPr>
          <w:rFonts w:hint="eastAsia"/>
          <w:u w:val="single"/>
        </w:rPr>
        <w:t>□普通</w:t>
      </w:r>
      <w:r>
        <w:rPr>
          <w:rFonts w:hint="eastAsia"/>
          <w:u w:val="single"/>
        </w:rPr>
        <w:t>/</w:t>
      </w:r>
      <w:r>
        <w:rPr>
          <w:rFonts w:hint="eastAsia"/>
          <w:u w:val="single"/>
        </w:rPr>
        <w:t>□不作要求</w:t>
      </w:r>
      <w:r>
        <w:rPr>
          <w:rFonts w:hint="eastAsia"/>
        </w:rPr>
        <w:t>，税率要求：</w:t>
      </w:r>
      <w:r>
        <w:rPr>
          <w:u w:val="single"/>
        </w:rPr>
        <w:t xml:space="preserve">  </w:t>
      </w:r>
      <w:r w:rsidR="00E170EA">
        <w:rPr>
          <w:rFonts w:hint="eastAsia"/>
          <w:u w:val="single"/>
        </w:rPr>
        <w:t>13</w:t>
      </w:r>
      <w:r>
        <w:rPr>
          <w:u w:val="single"/>
        </w:rPr>
        <w:t xml:space="preserve">  %</w:t>
      </w:r>
      <w:r>
        <w:rPr>
          <w:rFonts w:hint="eastAsia"/>
        </w:rPr>
        <w:t>。</w:t>
      </w:r>
    </w:p>
    <w:p w:rsidR="00FE216C" w:rsidRDefault="00FA3721">
      <w:pPr>
        <w:ind w:firstLine="480"/>
      </w:pPr>
      <w:r>
        <w:lastRenderedPageBreak/>
        <w:t xml:space="preserve">3. </w:t>
      </w:r>
      <w:r>
        <w:rPr>
          <w:rFonts w:hint="eastAsia"/>
        </w:rPr>
        <w:t>价格评审：</w:t>
      </w:r>
    </w:p>
    <w:p w:rsidR="00FE216C" w:rsidRDefault="00E170EA">
      <w:pPr>
        <w:ind w:firstLine="480"/>
      </w:pPr>
      <w:r w:rsidRPr="00D5188B">
        <w:rPr>
          <w:rFonts w:ascii="宋体" w:hAnsi="Calibri" w:hint="eastAsia"/>
          <w:kern w:val="0"/>
          <w:szCs w:val="28"/>
        </w:rPr>
        <w:sym w:font="Wingdings" w:char="F0FE"/>
      </w:r>
      <w:r w:rsidR="00FA3721" w:rsidRPr="00E170EA">
        <w:rPr>
          <w:rFonts w:hint="eastAsia"/>
        </w:rPr>
        <w:t>以含税总价进行评审</w:t>
      </w:r>
      <w:r w:rsidRPr="00E170EA">
        <w:rPr>
          <w:rFonts w:hint="eastAsia"/>
        </w:rPr>
        <w:t>，</w:t>
      </w:r>
      <w:r>
        <w:rPr>
          <w:rFonts w:hint="eastAsia"/>
        </w:rPr>
        <w:t>税率不同时，对不含税价进行比较</w:t>
      </w:r>
      <w:r w:rsidR="00FA3721">
        <w:rPr>
          <w:rFonts w:hint="eastAsia"/>
        </w:rPr>
        <w:t>。</w:t>
      </w:r>
    </w:p>
    <w:p w:rsidR="00FE216C" w:rsidRDefault="00FA3721">
      <w:pPr>
        <w:ind w:firstLine="480"/>
      </w:pPr>
      <w:r>
        <w:rPr>
          <w:rFonts w:hint="eastAsia"/>
        </w:rPr>
        <w:t>□其他：。</w:t>
      </w:r>
    </w:p>
    <w:p w:rsidR="00FE216C" w:rsidRDefault="00FA3721">
      <w:pPr>
        <w:ind w:firstLine="480"/>
      </w:pPr>
      <w:r>
        <w:t xml:space="preserve">4. </w:t>
      </w:r>
      <w:r>
        <w:rPr>
          <w:rFonts w:hint="eastAsia"/>
        </w:rPr>
        <w:t>成交候选供应商推荐原则：本项目评审办法采用最低价法。按照供应商报价由低到高的顺序依次推荐成交候选供应商。若价格相同，按照提交报价时间由先到后顺序推荐成交候选供应商。</w:t>
      </w:r>
    </w:p>
    <w:p w:rsidR="00FE216C" w:rsidRPr="00A40337" w:rsidRDefault="00FA3721">
      <w:pPr>
        <w:ind w:firstLine="480"/>
      </w:pPr>
      <w:r w:rsidRPr="00A40337">
        <w:rPr>
          <w:rFonts w:hint="eastAsia"/>
        </w:rPr>
        <w:t>本项目</w:t>
      </w:r>
      <w:r w:rsidRPr="00A40337">
        <w:rPr>
          <w:rFonts w:hint="eastAsia"/>
        </w:rPr>
        <w:sym w:font="Wingdings" w:char="F0FE"/>
      </w:r>
      <w:r w:rsidRPr="00A40337">
        <w:rPr>
          <w:rFonts w:hint="eastAsia"/>
        </w:rPr>
        <w:t>只能有一个成交供应商；</w:t>
      </w:r>
    </w:p>
    <w:p w:rsidR="00FE216C" w:rsidRDefault="00FA3721">
      <w:pPr>
        <w:ind w:firstLineChars="500" w:firstLine="1200"/>
        <w:rPr>
          <w:rFonts w:ascii="宋体" w:hAnsi="宋体" w:cs="宋体"/>
          <w:szCs w:val="24"/>
        </w:rPr>
      </w:pPr>
      <w:r w:rsidRPr="00A40337">
        <w:rPr>
          <w:rFonts w:hint="eastAsia"/>
        </w:rPr>
        <w:t>□允许多个成交供应商，成交原则是</w:t>
      </w:r>
      <w:r w:rsidRPr="00A40337">
        <w:rPr>
          <w:rFonts w:hint="eastAsia"/>
          <w:u w:val="single"/>
        </w:rPr>
        <w:t>□单行单价最低推荐成交候选供应商</w:t>
      </w:r>
      <w:r w:rsidRPr="00A40337">
        <w:rPr>
          <w:rFonts w:hint="eastAsia"/>
          <w:u w:val="single"/>
        </w:rPr>
        <w:t>/</w:t>
      </w:r>
      <w:r w:rsidRPr="00A40337">
        <w:rPr>
          <w:rFonts w:hint="eastAsia"/>
          <w:u w:val="single"/>
        </w:rPr>
        <w:t>□其他：</w:t>
      </w:r>
      <w:r w:rsidRPr="00A40337">
        <w:rPr>
          <w:rFonts w:ascii="宋体" w:hAnsi="宋体" w:cs="宋体" w:hint="eastAsia"/>
          <w:szCs w:val="24"/>
        </w:rPr>
        <w:t>。</w:t>
      </w:r>
    </w:p>
    <w:p w:rsidR="00FE216C" w:rsidRDefault="00FA3721">
      <w:pPr>
        <w:ind w:firstLine="480"/>
      </w:pPr>
      <w:r>
        <w:t>5.</w:t>
      </w:r>
      <w:r>
        <w:rPr>
          <w:rFonts w:hint="eastAsia"/>
        </w:rPr>
        <w:t>本项目</w:t>
      </w:r>
      <w:r w:rsidR="00E170EA">
        <w:rPr>
          <w:rFonts w:hint="eastAsia"/>
        </w:rPr>
        <w:t>□</w:t>
      </w:r>
      <w:r>
        <w:rPr>
          <w:rFonts w:hint="eastAsia"/>
          <w:u w:val="single"/>
        </w:rPr>
        <w:t>是</w:t>
      </w:r>
      <w:r>
        <w:rPr>
          <w:rFonts w:hint="eastAsia"/>
          <w:u w:val="single"/>
        </w:rPr>
        <w:t xml:space="preserve"> /</w:t>
      </w:r>
      <w:r w:rsidR="00E170EA" w:rsidRPr="00D5188B">
        <w:rPr>
          <w:rFonts w:ascii="宋体" w:hAnsi="Calibri" w:hint="eastAsia"/>
          <w:kern w:val="0"/>
          <w:szCs w:val="28"/>
        </w:rPr>
        <w:sym w:font="Wingdings" w:char="F0FE"/>
      </w:r>
      <w:r>
        <w:rPr>
          <w:rFonts w:hint="eastAsia"/>
          <w:u w:val="single"/>
        </w:rPr>
        <w:t>不是</w:t>
      </w:r>
      <w:r>
        <w:rPr>
          <w:rFonts w:hint="eastAsia"/>
        </w:rPr>
        <w:t>采购代理项目，收取采购代理服务费，收费标准：</w:t>
      </w:r>
      <w:r>
        <w:rPr>
          <w:rFonts w:hint="eastAsia"/>
          <w:u w:val="single"/>
        </w:rPr>
        <w:t>□参照国家计委印发的《招标代理服务收费管理暂行办法》规定的计费原则</w:t>
      </w:r>
      <w:r>
        <w:rPr>
          <w:rFonts w:hint="eastAsia"/>
          <w:u w:val="single"/>
        </w:rPr>
        <w:t>100%</w:t>
      </w:r>
      <w:r>
        <w:rPr>
          <w:rFonts w:hint="eastAsia"/>
          <w:u w:val="single"/>
        </w:rPr>
        <w:t>标准计取</w:t>
      </w:r>
      <w:r>
        <w:rPr>
          <w:rFonts w:hint="eastAsia"/>
          <w:u w:val="single"/>
        </w:rPr>
        <w:t>/</w:t>
      </w:r>
      <w:r>
        <w:rPr>
          <w:rFonts w:hint="eastAsia"/>
          <w:u w:val="single"/>
        </w:rPr>
        <w:t>□其他：</w:t>
      </w:r>
      <w:r>
        <w:rPr>
          <w:rFonts w:hint="eastAsia"/>
        </w:rPr>
        <w:t>。</w:t>
      </w:r>
      <w:bookmarkStart w:id="16" w:name="_GoBack"/>
      <w:bookmarkEnd w:id="16"/>
    </w:p>
    <w:p w:rsidR="00FE216C" w:rsidRDefault="00FA3721">
      <w:pPr>
        <w:pStyle w:val="2"/>
        <w:spacing w:before="156"/>
      </w:pPr>
      <w:r>
        <w:rPr>
          <w:rFonts w:hint="eastAsia"/>
        </w:rPr>
        <w:t>三、</w:t>
      </w:r>
      <w:r>
        <w:t>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9"/>
        <w:gridCol w:w="2131"/>
        <w:gridCol w:w="2131"/>
        <w:gridCol w:w="2131"/>
      </w:tblGrid>
      <w:tr w:rsidR="00E170EA" w:rsidTr="00E170EA">
        <w:trPr>
          <w:trHeight w:val="567"/>
          <w:jc w:val="center"/>
        </w:trPr>
        <w:tc>
          <w:tcPr>
            <w:tcW w:w="2129" w:type="dxa"/>
            <w:shd w:val="clear" w:color="auto" w:fill="auto"/>
            <w:vAlign w:val="center"/>
          </w:tcPr>
          <w:p w:rsidR="00E170EA" w:rsidRDefault="00E170EA" w:rsidP="00152374">
            <w:pPr>
              <w:widowControl/>
              <w:ind w:firstLineChars="0" w:firstLine="0"/>
              <w:jc w:val="center"/>
              <w:rPr>
                <w:rFonts w:ascii="宋体" w:hAnsi="宋体" w:cs="宋体"/>
                <w:sz w:val="21"/>
                <w:szCs w:val="21"/>
              </w:rPr>
            </w:pPr>
            <w:r>
              <w:rPr>
                <w:rFonts w:ascii="宋体" w:hAnsi="宋体" w:cs="宋体" w:hint="eastAsia"/>
                <w:kern w:val="0"/>
                <w:sz w:val="21"/>
                <w:szCs w:val="21"/>
              </w:rPr>
              <w:t>采购方案名称</w:t>
            </w:r>
          </w:p>
        </w:tc>
        <w:tc>
          <w:tcPr>
            <w:tcW w:w="2131" w:type="dxa"/>
            <w:shd w:val="clear" w:color="auto" w:fill="auto"/>
            <w:vAlign w:val="center"/>
          </w:tcPr>
          <w:p w:rsidR="00E170EA" w:rsidRDefault="00F60F15" w:rsidP="00F60F15">
            <w:pPr>
              <w:widowControl/>
              <w:ind w:firstLineChars="0" w:firstLine="0"/>
              <w:rPr>
                <w:rFonts w:ascii="宋体" w:hAnsi="宋体" w:cs="宋体"/>
                <w:sz w:val="21"/>
                <w:szCs w:val="21"/>
              </w:rPr>
            </w:pPr>
            <w:r w:rsidRPr="00F60F15">
              <w:rPr>
                <w:rFonts w:ascii="宋体" w:hAnsi="宋体" w:cs="宋体" w:hint="eastAsia"/>
                <w:sz w:val="21"/>
                <w:szCs w:val="21"/>
              </w:rPr>
              <w:t>烟台500供热公司</w:t>
            </w:r>
            <w:r w:rsidR="005B13A2" w:rsidRPr="005B13A2">
              <w:rPr>
                <w:rFonts w:ascii="宋体" w:hAnsi="宋体" w:cs="宋体" w:hint="eastAsia"/>
                <w:sz w:val="21"/>
                <w:szCs w:val="21"/>
              </w:rPr>
              <w:t>电力电缆</w:t>
            </w:r>
            <w:r w:rsidR="00267790" w:rsidRPr="00267790">
              <w:rPr>
                <w:rFonts w:ascii="宋体" w:hAnsi="宋体" w:cs="宋体" w:hint="eastAsia"/>
                <w:sz w:val="21"/>
                <w:szCs w:val="21"/>
              </w:rPr>
              <w:t>采购</w:t>
            </w:r>
          </w:p>
        </w:tc>
        <w:tc>
          <w:tcPr>
            <w:tcW w:w="2131" w:type="dxa"/>
            <w:shd w:val="clear" w:color="auto" w:fill="auto"/>
            <w:vAlign w:val="center"/>
          </w:tcPr>
          <w:p w:rsidR="00E170EA" w:rsidRDefault="00E170EA" w:rsidP="00072B1F">
            <w:pPr>
              <w:widowControl/>
              <w:ind w:firstLineChars="300" w:firstLine="630"/>
              <w:rPr>
                <w:rFonts w:ascii="宋体" w:hAnsi="宋体" w:cs="宋体"/>
                <w:sz w:val="21"/>
                <w:szCs w:val="21"/>
              </w:rPr>
            </w:pPr>
            <w:r w:rsidRPr="00072B1F">
              <w:rPr>
                <w:rFonts w:ascii="宋体" w:hAnsi="宋体" w:cs="宋体" w:hint="eastAsia"/>
                <w:sz w:val="21"/>
                <w:szCs w:val="21"/>
              </w:rPr>
              <w:t>采购单位</w:t>
            </w:r>
          </w:p>
        </w:tc>
        <w:tc>
          <w:tcPr>
            <w:tcW w:w="2131" w:type="dxa"/>
            <w:shd w:val="clear" w:color="auto" w:fill="auto"/>
            <w:vAlign w:val="center"/>
          </w:tcPr>
          <w:p w:rsidR="00E170EA" w:rsidRDefault="005F5AEA" w:rsidP="00F60F15">
            <w:pPr>
              <w:widowControl/>
              <w:ind w:firstLineChars="0" w:firstLine="0"/>
              <w:rPr>
                <w:rFonts w:ascii="宋体" w:hAnsi="宋体" w:cs="宋体"/>
                <w:sz w:val="21"/>
                <w:szCs w:val="21"/>
              </w:rPr>
            </w:pPr>
            <w:r w:rsidRPr="00F60F15">
              <w:rPr>
                <w:rFonts w:ascii="宋体" w:hAnsi="宋体" w:cs="宋体" w:hint="eastAsia"/>
                <w:sz w:val="21"/>
                <w:szCs w:val="21"/>
              </w:rPr>
              <w:t>烟台500供热</w:t>
            </w:r>
            <w:r>
              <w:rPr>
                <w:rFonts w:ascii="宋体" w:hAnsi="宋体" w:cs="宋体" w:hint="eastAsia"/>
                <w:sz w:val="21"/>
                <w:szCs w:val="21"/>
              </w:rPr>
              <w:t>有限</w:t>
            </w:r>
            <w:r w:rsidRPr="00F60F15">
              <w:rPr>
                <w:rFonts w:ascii="宋体" w:hAnsi="宋体" w:cs="宋体" w:hint="eastAsia"/>
                <w:sz w:val="21"/>
                <w:szCs w:val="21"/>
              </w:rPr>
              <w:t>公司</w:t>
            </w:r>
          </w:p>
        </w:tc>
      </w:tr>
      <w:tr w:rsidR="00E170EA" w:rsidTr="00E170EA">
        <w:trPr>
          <w:trHeight w:val="567"/>
          <w:jc w:val="center"/>
        </w:trPr>
        <w:tc>
          <w:tcPr>
            <w:tcW w:w="2129" w:type="dxa"/>
            <w:shd w:val="clear" w:color="auto" w:fill="auto"/>
            <w:vAlign w:val="center"/>
          </w:tcPr>
          <w:p w:rsidR="00E170EA" w:rsidRDefault="00E170EA" w:rsidP="00152374">
            <w:pPr>
              <w:widowControl/>
              <w:ind w:firstLineChars="0" w:firstLine="0"/>
              <w:jc w:val="center"/>
              <w:rPr>
                <w:rFonts w:ascii="宋体" w:hAnsi="宋体" w:cs="宋体"/>
                <w:sz w:val="21"/>
                <w:szCs w:val="21"/>
              </w:rPr>
            </w:pPr>
            <w:r>
              <w:rPr>
                <w:rFonts w:ascii="宋体" w:hAnsi="宋体" w:cs="宋体" w:hint="eastAsia"/>
                <w:kern w:val="0"/>
                <w:sz w:val="21"/>
                <w:szCs w:val="21"/>
              </w:rPr>
              <w:t>采购项目类型</w:t>
            </w:r>
          </w:p>
        </w:tc>
        <w:tc>
          <w:tcPr>
            <w:tcW w:w="2131" w:type="dxa"/>
            <w:shd w:val="clear" w:color="auto" w:fill="auto"/>
            <w:vAlign w:val="center"/>
          </w:tcPr>
          <w:p w:rsidR="00E170EA" w:rsidRDefault="00E170EA" w:rsidP="00152374">
            <w:pPr>
              <w:widowControl/>
              <w:ind w:firstLineChars="300" w:firstLine="630"/>
              <w:rPr>
                <w:rFonts w:ascii="宋体" w:hAnsi="宋体" w:cs="宋体"/>
                <w:sz w:val="21"/>
                <w:szCs w:val="21"/>
              </w:rPr>
            </w:pPr>
            <w:r>
              <w:rPr>
                <w:rFonts w:ascii="宋体" w:hAnsi="宋体" w:cs="宋体" w:hint="eastAsia"/>
                <w:sz w:val="21"/>
                <w:szCs w:val="21"/>
              </w:rPr>
              <w:t>物资</w:t>
            </w:r>
          </w:p>
        </w:tc>
        <w:tc>
          <w:tcPr>
            <w:tcW w:w="2131" w:type="dxa"/>
            <w:shd w:val="clear" w:color="auto" w:fill="auto"/>
            <w:vAlign w:val="center"/>
          </w:tcPr>
          <w:p w:rsidR="00E170EA" w:rsidRDefault="00E170EA" w:rsidP="00152374">
            <w:pPr>
              <w:widowControl/>
              <w:ind w:firstLineChars="0" w:firstLine="0"/>
              <w:jc w:val="center"/>
              <w:rPr>
                <w:rFonts w:ascii="宋体" w:hAnsi="宋体" w:cs="宋体"/>
                <w:sz w:val="21"/>
                <w:szCs w:val="21"/>
              </w:rPr>
            </w:pPr>
            <w:r w:rsidRPr="00072B1F">
              <w:rPr>
                <w:rFonts w:ascii="宋体" w:hAnsi="宋体" w:cs="宋体" w:hint="eastAsia"/>
                <w:sz w:val="21"/>
                <w:szCs w:val="21"/>
              </w:rPr>
              <w:t>采购项目类别</w:t>
            </w:r>
          </w:p>
        </w:tc>
        <w:tc>
          <w:tcPr>
            <w:tcW w:w="2131" w:type="dxa"/>
            <w:shd w:val="clear" w:color="auto" w:fill="auto"/>
            <w:vAlign w:val="center"/>
          </w:tcPr>
          <w:p w:rsidR="00E170EA" w:rsidRDefault="005F5AEA" w:rsidP="00152374">
            <w:pPr>
              <w:widowControl/>
              <w:ind w:firstLine="420"/>
              <w:jc w:val="center"/>
              <w:rPr>
                <w:rFonts w:ascii="宋体" w:hAnsi="宋体" w:cs="宋体"/>
                <w:sz w:val="21"/>
                <w:szCs w:val="21"/>
              </w:rPr>
            </w:pPr>
            <w:r>
              <w:rPr>
                <w:rFonts w:ascii="宋体" w:hAnsi="宋体" w:cs="宋体" w:hint="eastAsia"/>
                <w:sz w:val="21"/>
                <w:szCs w:val="21"/>
              </w:rPr>
              <w:t>供热</w:t>
            </w:r>
          </w:p>
        </w:tc>
      </w:tr>
      <w:tr w:rsidR="00E170EA" w:rsidTr="00E170EA">
        <w:trPr>
          <w:trHeight w:val="567"/>
          <w:jc w:val="center"/>
        </w:trPr>
        <w:tc>
          <w:tcPr>
            <w:tcW w:w="2129" w:type="dxa"/>
            <w:shd w:val="clear" w:color="auto" w:fill="auto"/>
            <w:vAlign w:val="center"/>
          </w:tcPr>
          <w:p w:rsidR="00E170EA" w:rsidRDefault="00E170EA" w:rsidP="00152374">
            <w:pPr>
              <w:widowControl/>
              <w:ind w:firstLineChars="0" w:firstLine="0"/>
              <w:jc w:val="center"/>
              <w:rPr>
                <w:rFonts w:ascii="宋体" w:hAnsi="宋体" w:cs="宋体"/>
                <w:sz w:val="21"/>
                <w:szCs w:val="21"/>
              </w:rPr>
            </w:pPr>
            <w:r>
              <w:rPr>
                <w:rFonts w:ascii="宋体" w:hAnsi="宋体" w:cs="宋体" w:hint="eastAsia"/>
                <w:kern w:val="0"/>
                <w:sz w:val="21"/>
                <w:szCs w:val="21"/>
              </w:rPr>
              <w:t>工程项目编号</w:t>
            </w:r>
          </w:p>
        </w:tc>
        <w:tc>
          <w:tcPr>
            <w:tcW w:w="2131" w:type="dxa"/>
            <w:shd w:val="clear" w:color="auto" w:fill="auto"/>
            <w:vAlign w:val="center"/>
          </w:tcPr>
          <w:p w:rsidR="00E170EA" w:rsidRDefault="00E170EA" w:rsidP="00F60F15">
            <w:pPr>
              <w:widowControl/>
              <w:ind w:firstLineChars="0" w:firstLine="0"/>
              <w:rPr>
                <w:rFonts w:ascii="宋体" w:hAnsi="宋体" w:cs="宋体"/>
                <w:sz w:val="21"/>
                <w:szCs w:val="21"/>
              </w:rPr>
            </w:pPr>
            <w:r>
              <w:rPr>
                <w:rFonts w:ascii="宋体" w:hAnsi="宋体" w:cs="宋体" w:hint="eastAsia"/>
                <w:sz w:val="21"/>
                <w:szCs w:val="21"/>
              </w:rPr>
              <w:t>详见华能电子商务平台</w:t>
            </w:r>
          </w:p>
        </w:tc>
        <w:tc>
          <w:tcPr>
            <w:tcW w:w="2131" w:type="dxa"/>
            <w:shd w:val="clear" w:color="auto" w:fill="auto"/>
            <w:vAlign w:val="center"/>
          </w:tcPr>
          <w:p w:rsidR="00E170EA" w:rsidRDefault="00E170EA" w:rsidP="00072B1F">
            <w:pPr>
              <w:widowControl/>
              <w:ind w:firstLineChars="300" w:firstLine="630"/>
              <w:rPr>
                <w:rFonts w:ascii="宋体" w:hAnsi="宋体" w:cs="宋体"/>
                <w:sz w:val="21"/>
                <w:szCs w:val="21"/>
              </w:rPr>
            </w:pPr>
            <w:r w:rsidRPr="00072B1F">
              <w:rPr>
                <w:rFonts w:ascii="宋体" w:hAnsi="宋体" w:cs="宋体" w:hint="eastAsia"/>
                <w:sz w:val="21"/>
                <w:szCs w:val="21"/>
              </w:rPr>
              <w:t>工程项目名称</w:t>
            </w:r>
          </w:p>
        </w:tc>
        <w:tc>
          <w:tcPr>
            <w:tcW w:w="2131" w:type="dxa"/>
            <w:shd w:val="clear" w:color="auto" w:fill="auto"/>
            <w:vAlign w:val="center"/>
          </w:tcPr>
          <w:p w:rsidR="00E170EA" w:rsidRDefault="00F60F15" w:rsidP="00167F50">
            <w:pPr>
              <w:widowControl/>
              <w:ind w:firstLineChars="0" w:firstLine="0"/>
              <w:rPr>
                <w:rFonts w:ascii="宋体" w:hAnsi="宋体" w:cs="宋体"/>
                <w:sz w:val="21"/>
                <w:szCs w:val="21"/>
              </w:rPr>
            </w:pPr>
            <w:r w:rsidRPr="00F60F15">
              <w:rPr>
                <w:rFonts w:ascii="宋体" w:hAnsi="宋体" w:cs="宋体" w:hint="eastAsia"/>
                <w:sz w:val="21"/>
                <w:szCs w:val="21"/>
              </w:rPr>
              <w:t>烟台500供热公司</w:t>
            </w:r>
            <w:r w:rsidR="005B13A2" w:rsidRPr="005B13A2">
              <w:rPr>
                <w:rFonts w:ascii="宋体" w:hAnsi="宋体" w:cs="宋体" w:hint="eastAsia"/>
                <w:sz w:val="21"/>
                <w:szCs w:val="21"/>
              </w:rPr>
              <w:t>电力电缆</w:t>
            </w:r>
            <w:r w:rsidR="00267790" w:rsidRPr="00267790">
              <w:rPr>
                <w:rFonts w:ascii="宋体" w:hAnsi="宋体" w:cs="宋体" w:hint="eastAsia"/>
                <w:sz w:val="21"/>
                <w:szCs w:val="21"/>
              </w:rPr>
              <w:t>采购</w:t>
            </w:r>
          </w:p>
        </w:tc>
      </w:tr>
      <w:tr w:rsidR="00FE216C" w:rsidTr="00E170EA">
        <w:trPr>
          <w:trHeight w:val="567"/>
          <w:jc w:val="center"/>
        </w:trPr>
        <w:tc>
          <w:tcPr>
            <w:tcW w:w="2129" w:type="dxa"/>
            <w:shd w:val="clear" w:color="auto" w:fill="auto"/>
            <w:vAlign w:val="center"/>
          </w:tcPr>
          <w:p w:rsidR="00FE216C" w:rsidRDefault="00FA3721">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寻源类型</w:t>
            </w:r>
          </w:p>
        </w:tc>
        <w:tc>
          <w:tcPr>
            <w:tcW w:w="2131" w:type="dxa"/>
            <w:shd w:val="clear" w:color="auto" w:fill="auto"/>
            <w:vAlign w:val="center"/>
          </w:tcPr>
          <w:p w:rsidR="00FE216C" w:rsidRDefault="00FA3721">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询价</w:t>
            </w:r>
          </w:p>
        </w:tc>
        <w:tc>
          <w:tcPr>
            <w:tcW w:w="2131" w:type="dxa"/>
            <w:shd w:val="clear" w:color="auto" w:fill="auto"/>
            <w:vAlign w:val="center"/>
          </w:tcPr>
          <w:p w:rsidR="00FE216C" w:rsidRDefault="00FA3721">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寻源方式</w:t>
            </w:r>
          </w:p>
        </w:tc>
        <w:tc>
          <w:tcPr>
            <w:tcW w:w="2131" w:type="dxa"/>
            <w:shd w:val="clear" w:color="auto" w:fill="auto"/>
            <w:vAlign w:val="center"/>
          </w:tcPr>
          <w:p w:rsidR="00FE216C" w:rsidRDefault="00FA3721">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合格供应商公开</w:t>
            </w:r>
          </w:p>
        </w:tc>
      </w:tr>
      <w:tr w:rsidR="00FE216C" w:rsidTr="00E170EA">
        <w:trPr>
          <w:trHeight w:val="567"/>
          <w:jc w:val="center"/>
        </w:trPr>
        <w:tc>
          <w:tcPr>
            <w:tcW w:w="2129" w:type="dxa"/>
            <w:shd w:val="clear" w:color="auto" w:fill="auto"/>
            <w:vAlign w:val="center"/>
          </w:tcPr>
          <w:p w:rsidR="00FE216C" w:rsidRDefault="00FA3721">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评价原则</w:t>
            </w:r>
          </w:p>
        </w:tc>
        <w:tc>
          <w:tcPr>
            <w:tcW w:w="2131" w:type="dxa"/>
            <w:shd w:val="clear" w:color="auto" w:fill="auto"/>
            <w:vAlign w:val="center"/>
          </w:tcPr>
          <w:p w:rsidR="00FE216C" w:rsidRDefault="00FA3721">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最低价法</w:t>
            </w:r>
          </w:p>
        </w:tc>
        <w:tc>
          <w:tcPr>
            <w:tcW w:w="2131" w:type="dxa"/>
            <w:shd w:val="clear" w:color="auto" w:fill="auto"/>
            <w:vAlign w:val="center"/>
          </w:tcPr>
          <w:p w:rsidR="00FE216C" w:rsidRDefault="00FA3721">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是否紧急采购</w:t>
            </w:r>
          </w:p>
        </w:tc>
        <w:tc>
          <w:tcPr>
            <w:tcW w:w="2131" w:type="dxa"/>
            <w:shd w:val="clear" w:color="auto" w:fill="auto"/>
            <w:vAlign w:val="center"/>
          </w:tcPr>
          <w:p w:rsidR="00FE216C" w:rsidRDefault="007F2DC5">
            <w:pPr>
              <w:widowControl/>
              <w:spacing w:line="240" w:lineRule="auto"/>
              <w:ind w:firstLine="420"/>
              <w:jc w:val="center"/>
              <w:rPr>
                <w:rFonts w:ascii="宋体" w:hAnsi="宋体" w:cs="宋体"/>
                <w:sz w:val="21"/>
                <w:szCs w:val="21"/>
              </w:rPr>
            </w:pPr>
            <w:r>
              <w:rPr>
                <w:rFonts w:ascii="宋体" w:hAnsi="宋体" w:cs="宋体"/>
                <w:sz w:val="21"/>
                <w:szCs w:val="21"/>
              </w:rPr>
              <w:t>否</w:t>
            </w:r>
          </w:p>
        </w:tc>
      </w:tr>
    </w:tbl>
    <w:p w:rsidR="00FE216C" w:rsidRDefault="00FA3721">
      <w:pPr>
        <w:pStyle w:val="2"/>
        <w:spacing w:before="156"/>
      </w:pPr>
      <w:r>
        <w:rPr>
          <w:rFonts w:hint="eastAsia"/>
        </w:rPr>
        <w:t>四、</w:t>
      </w:r>
      <w:r>
        <w:t>报价要求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125"/>
        <w:gridCol w:w="2167"/>
        <w:gridCol w:w="2105"/>
      </w:tblGrid>
      <w:tr w:rsidR="007F2DC5" w:rsidTr="007F2DC5">
        <w:trPr>
          <w:trHeight w:val="567"/>
        </w:trPr>
        <w:tc>
          <w:tcPr>
            <w:tcW w:w="2125" w:type="dxa"/>
            <w:shd w:val="clear" w:color="auto" w:fill="auto"/>
            <w:vAlign w:val="center"/>
          </w:tcPr>
          <w:p w:rsidR="007F2DC5" w:rsidRDefault="007F2DC5" w:rsidP="00152374">
            <w:pPr>
              <w:widowControl/>
              <w:ind w:firstLineChars="0" w:firstLine="0"/>
              <w:jc w:val="center"/>
              <w:rPr>
                <w:rFonts w:ascii="宋体" w:hAnsi="宋体" w:cs="宋体"/>
                <w:kern w:val="0"/>
                <w:sz w:val="21"/>
                <w:szCs w:val="21"/>
              </w:rPr>
            </w:pPr>
            <w:r>
              <w:rPr>
                <w:rFonts w:ascii="宋体" w:hAnsi="宋体" w:cs="宋体" w:hint="eastAsia"/>
                <w:kern w:val="0"/>
                <w:sz w:val="21"/>
                <w:szCs w:val="21"/>
              </w:rPr>
              <w:t>结算币种</w:t>
            </w:r>
          </w:p>
        </w:tc>
        <w:tc>
          <w:tcPr>
            <w:tcW w:w="2125" w:type="dxa"/>
            <w:shd w:val="clear" w:color="auto" w:fill="auto"/>
            <w:vAlign w:val="center"/>
          </w:tcPr>
          <w:p w:rsidR="007F2DC5" w:rsidRDefault="007F2DC5" w:rsidP="00152374">
            <w:pPr>
              <w:widowControl/>
              <w:ind w:firstLineChars="0" w:firstLine="0"/>
              <w:jc w:val="center"/>
              <w:rPr>
                <w:rFonts w:ascii="宋体" w:hAnsi="宋体" w:cs="宋体"/>
                <w:kern w:val="0"/>
                <w:sz w:val="21"/>
                <w:szCs w:val="21"/>
              </w:rPr>
            </w:pPr>
            <w:r>
              <w:rPr>
                <w:rFonts w:ascii="宋体" w:hAnsi="宋体" w:cs="宋体" w:hint="eastAsia"/>
                <w:kern w:val="0"/>
                <w:sz w:val="21"/>
                <w:szCs w:val="21"/>
              </w:rPr>
              <w:t>人民币</w:t>
            </w:r>
          </w:p>
        </w:tc>
        <w:tc>
          <w:tcPr>
            <w:tcW w:w="2167" w:type="dxa"/>
            <w:shd w:val="clear" w:color="auto" w:fill="auto"/>
            <w:vAlign w:val="center"/>
          </w:tcPr>
          <w:p w:rsidR="007F2DC5" w:rsidRDefault="007F2DC5" w:rsidP="00152374">
            <w:pPr>
              <w:widowControl/>
              <w:ind w:firstLineChars="0" w:firstLine="0"/>
              <w:jc w:val="center"/>
              <w:rPr>
                <w:rFonts w:ascii="宋体" w:hAnsi="宋体" w:cs="宋体"/>
                <w:kern w:val="0"/>
                <w:sz w:val="21"/>
                <w:szCs w:val="21"/>
              </w:rPr>
            </w:pPr>
            <w:r>
              <w:rPr>
                <w:rFonts w:ascii="宋体" w:hAnsi="宋体" w:cs="宋体" w:hint="eastAsia"/>
                <w:kern w:val="0"/>
                <w:sz w:val="21"/>
                <w:szCs w:val="21"/>
              </w:rPr>
              <w:t>报价截止前是否允许 供应商修改报价</w:t>
            </w:r>
          </w:p>
        </w:tc>
        <w:tc>
          <w:tcPr>
            <w:tcW w:w="2105" w:type="dxa"/>
            <w:shd w:val="clear" w:color="auto" w:fill="auto"/>
            <w:vAlign w:val="center"/>
          </w:tcPr>
          <w:p w:rsidR="007F2DC5" w:rsidRDefault="007F2DC5" w:rsidP="00152374">
            <w:pPr>
              <w:widowControl/>
              <w:ind w:firstLineChars="0" w:firstLine="0"/>
              <w:jc w:val="center"/>
              <w:rPr>
                <w:rFonts w:ascii="宋体" w:hAnsi="宋体" w:cs="宋体"/>
                <w:kern w:val="0"/>
                <w:sz w:val="21"/>
                <w:szCs w:val="21"/>
              </w:rPr>
            </w:pPr>
            <w:r>
              <w:rPr>
                <w:rFonts w:ascii="宋体" w:hAnsi="宋体" w:cs="宋体" w:hint="eastAsia"/>
                <w:kern w:val="0"/>
                <w:sz w:val="21"/>
                <w:szCs w:val="21"/>
              </w:rPr>
              <w:t>允许</w:t>
            </w:r>
          </w:p>
        </w:tc>
      </w:tr>
      <w:tr w:rsidR="007F2DC5" w:rsidTr="007F2DC5">
        <w:trPr>
          <w:trHeight w:val="567"/>
        </w:trPr>
        <w:tc>
          <w:tcPr>
            <w:tcW w:w="2125" w:type="dxa"/>
            <w:shd w:val="clear" w:color="auto" w:fill="auto"/>
            <w:vAlign w:val="center"/>
          </w:tcPr>
          <w:p w:rsidR="007F2DC5" w:rsidRDefault="007F2DC5" w:rsidP="00152374">
            <w:pPr>
              <w:widowControl/>
              <w:ind w:firstLineChars="0" w:firstLine="0"/>
              <w:jc w:val="center"/>
              <w:rPr>
                <w:rFonts w:ascii="宋体" w:hAnsi="宋体" w:cs="宋体"/>
                <w:kern w:val="0"/>
                <w:sz w:val="21"/>
                <w:szCs w:val="21"/>
              </w:rPr>
            </w:pPr>
            <w:r>
              <w:rPr>
                <w:rFonts w:ascii="宋体" w:hAnsi="宋体" w:cs="宋体" w:hint="eastAsia"/>
                <w:kern w:val="0"/>
                <w:sz w:val="21"/>
                <w:szCs w:val="21"/>
              </w:rPr>
              <w:t>是否缴纳保证金</w:t>
            </w:r>
          </w:p>
        </w:tc>
        <w:tc>
          <w:tcPr>
            <w:tcW w:w="2125" w:type="dxa"/>
            <w:shd w:val="clear" w:color="auto" w:fill="auto"/>
            <w:vAlign w:val="center"/>
          </w:tcPr>
          <w:p w:rsidR="007F2DC5" w:rsidRDefault="007F2DC5" w:rsidP="00152374">
            <w:pPr>
              <w:widowControl/>
              <w:ind w:firstLineChars="0" w:firstLine="0"/>
              <w:jc w:val="center"/>
              <w:rPr>
                <w:rFonts w:ascii="宋体" w:hAnsi="宋体" w:cs="宋体"/>
                <w:kern w:val="0"/>
                <w:sz w:val="21"/>
                <w:szCs w:val="21"/>
              </w:rPr>
            </w:pPr>
            <w:r>
              <w:rPr>
                <w:rFonts w:ascii="宋体" w:hAnsi="宋体" w:cs="宋体" w:hint="eastAsia"/>
                <w:kern w:val="0"/>
                <w:sz w:val="21"/>
                <w:szCs w:val="21"/>
              </w:rPr>
              <w:t>否</w:t>
            </w:r>
          </w:p>
        </w:tc>
        <w:tc>
          <w:tcPr>
            <w:tcW w:w="2167" w:type="dxa"/>
            <w:shd w:val="clear" w:color="auto" w:fill="auto"/>
            <w:vAlign w:val="center"/>
          </w:tcPr>
          <w:p w:rsidR="007F2DC5" w:rsidRDefault="007F2DC5" w:rsidP="00152374">
            <w:pPr>
              <w:widowControl/>
              <w:ind w:firstLineChars="0" w:firstLine="0"/>
              <w:jc w:val="center"/>
              <w:rPr>
                <w:rFonts w:ascii="宋体" w:hAnsi="宋体" w:cs="宋体"/>
                <w:kern w:val="0"/>
                <w:sz w:val="21"/>
                <w:szCs w:val="21"/>
              </w:rPr>
            </w:pPr>
            <w:r>
              <w:rPr>
                <w:rFonts w:ascii="宋体" w:hAnsi="宋体" w:cs="宋体" w:hint="eastAsia"/>
                <w:kern w:val="0"/>
                <w:sz w:val="21"/>
                <w:szCs w:val="21"/>
              </w:rPr>
              <w:t>保证金金额（元）</w:t>
            </w:r>
          </w:p>
        </w:tc>
        <w:tc>
          <w:tcPr>
            <w:tcW w:w="2105" w:type="dxa"/>
            <w:shd w:val="clear" w:color="auto" w:fill="auto"/>
            <w:vAlign w:val="center"/>
          </w:tcPr>
          <w:p w:rsidR="007F2DC5" w:rsidRDefault="007F2DC5" w:rsidP="00152374">
            <w:pPr>
              <w:widowControl/>
              <w:ind w:firstLineChars="0" w:firstLine="0"/>
              <w:jc w:val="center"/>
              <w:rPr>
                <w:rFonts w:ascii="宋体" w:hAnsi="宋体" w:cs="宋体"/>
                <w:kern w:val="0"/>
                <w:sz w:val="21"/>
                <w:szCs w:val="21"/>
              </w:rPr>
            </w:pPr>
            <w:r>
              <w:rPr>
                <w:rFonts w:ascii="宋体" w:hAnsi="宋体" w:cs="宋体" w:hint="eastAsia"/>
                <w:kern w:val="0"/>
                <w:sz w:val="21"/>
                <w:szCs w:val="21"/>
              </w:rPr>
              <w:t>0</w:t>
            </w:r>
          </w:p>
        </w:tc>
      </w:tr>
      <w:tr w:rsidR="007F2DC5" w:rsidTr="007F2DC5">
        <w:trPr>
          <w:trHeight w:val="567"/>
        </w:trPr>
        <w:tc>
          <w:tcPr>
            <w:tcW w:w="2125" w:type="dxa"/>
            <w:shd w:val="clear" w:color="auto" w:fill="auto"/>
            <w:vAlign w:val="center"/>
          </w:tcPr>
          <w:p w:rsidR="007F2DC5" w:rsidRDefault="007F2DC5" w:rsidP="00152374">
            <w:pPr>
              <w:widowControl/>
              <w:ind w:firstLineChars="0" w:firstLine="0"/>
              <w:jc w:val="center"/>
              <w:rPr>
                <w:rFonts w:ascii="宋体" w:hAnsi="宋体" w:cs="宋体"/>
                <w:kern w:val="0"/>
                <w:sz w:val="21"/>
                <w:szCs w:val="21"/>
              </w:rPr>
            </w:pPr>
            <w:r>
              <w:rPr>
                <w:rFonts w:ascii="宋体" w:hAnsi="宋体" w:cs="宋体" w:hint="eastAsia"/>
                <w:kern w:val="0"/>
                <w:sz w:val="21"/>
                <w:szCs w:val="21"/>
              </w:rPr>
              <w:t>报价开始时间</w:t>
            </w:r>
          </w:p>
        </w:tc>
        <w:tc>
          <w:tcPr>
            <w:tcW w:w="2125" w:type="dxa"/>
            <w:shd w:val="clear" w:color="auto" w:fill="auto"/>
            <w:vAlign w:val="center"/>
          </w:tcPr>
          <w:p w:rsidR="007F2DC5" w:rsidRDefault="007F2DC5" w:rsidP="00152374">
            <w:pPr>
              <w:widowControl/>
              <w:spacing w:line="320" w:lineRule="exact"/>
              <w:ind w:firstLineChars="0" w:firstLine="0"/>
              <w:jc w:val="center"/>
              <w:rPr>
                <w:rFonts w:ascii="宋体" w:hAnsi="宋体" w:cs="宋体"/>
                <w:sz w:val="21"/>
                <w:szCs w:val="21"/>
              </w:rPr>
            </w:pPr>
            <w:r>
              <w:rPr>
                <w:rFonts w:ascii="宋体" w:hAnsi="宋体" w:cs="宋体" w:hint="eastAsia"/>
                <w:sz w:val="21"/>
                <w:szCs w:val="21"/>
              </w:rPr>
              <w:t>以华能电子商务平台时间为准</w:t>
            </w:r>
          </w:p>
        </w:tc>
        <w:tc>
          <w:tcPr>
            <w:tcW w:w="2167" w:type="dxa"/>
            <w:shd w:val="clear" w:color="auto" w:fill="auto"/>
            <w:vAlign w:val="center"/>
          </w:tcPr>
          <w:p w:rsidR="007F2DC5" w:rsidRDefault="007F2DC5" w:rsidP="00152374">
            <w:pPr>
              <w:widowControl/>
              <w:ind w:firstLineChars="0" w:firstLine="0"/>
              <w:jc w:val="center"/>
              <w:rPr>
                <w:rFonts w:ascii="宋体" w:hAnsi="宋体" w:cs="宋体"/>
                <w:kern w:val="0"/>
                <w:sz w:val="21"/>
                <w:szCs w:val="21"/>
              </w:rPr>
            </w:pPr>
            <w:r>
              <w:rPr>
                <w:rFonts w:ascii="宋体" w:hAnsi="宋体" w:cs="宋体" w:hint="eastAsia"/>
                <w:kern w:val="0"/>
                <w:sz w:val="21"/>
                <w:szCs w:val="21"/>
              </w:rPr>
              <w:t>报价截止时间</w:t>
            </w:r>
          </w:p>
        </w:tc>
        <w:tc>
          <w:tcPr>
            <w:tcW w:w="2105" w:type="dxa"/>
            <w:shd w:val="clear" w:color="auto" w:fill="auto"/>
            <w:vAlign w:val="center"/>
          </w:tcPr>
          <w:p w:rsidR="007F2DC5" w:rsidRDefault="007F2DC5" w:rsidP="00152374">
            <w:pPr>
              <w:widowControl/>
              <w:spacing w:line="320" w:lineRule="exact"/>
              <w:ind w:firstLineChars="0" w:firstLine="0"/>
              <w:jc w:val="center"/>
              <w:rPr>
                <w:rFonts w:ascii="宋体" w:hAnsi="宋体" w:cs="宋体"/>
                <w:kern w:val="0"/>
                <w:sz w:val="21"/>
                <w:szCs w:val="21"/>
              </w:rPr>
            </w:pPr>
            <w:r>
              <w:rPr>
                <w:rFonts w:ascii="宋体" w:hAnsi="宋体" w:cs="宋体" w:hint="eastAsia"/>
                <w:sz w:val="21"/>
                <w:szCs w:val="21"/>
              </w:rPr>
              <w:t>以华能电子商务平台时间为准</w:t>
            </w:r>
          </w:p>
        </w:tc>
      </w:tr>
      <w:tr w:rsidR="007F2DC5" w:rsidTr="007F2DC5">
        <w:trPr>
          <w:trHeight w:val="567"/>
        </w:trPr>
        <w:tc>
          <w:tcPr>
            <w:tcW w:w="2125" w:type="dxa"/>
            <w:shd w:val="clear" w:color="auto" w:fill="auto"/>
            <w:vAlign w:val="center"/>
          </w:tcPr>
          <w:p w:rsidR="007F2DC5" w:rsidRDefault="007F2DC5" w:rsidP="00152374">
            <w:pPr>
              <w:widowControl/>
              <w:ind w:firstLineChars="0" w:firstLine="0"/>
              <w:jc w:val="center"/>
              <w:rPr>
                <w:rFonts w:ascii="宋体" w:hAnsi="宋体" w:cs="宋体"/>
                <w:kern w:val="0"/>
                <w:sz w:val="21"/>
                <w:szCs w:val="21"/>
              </w:rPr>
            </w:pPr>
            <w:r>
              <w:rPr>
                <w:rFonts w:ascii="宋体" w:hAnsi="宋体" w:cs="宋体" w:hint="eastAsia"/>
                <w:kern w:val="0"/>
                <w:sz w:val="21"/>
                <w:szCs w:val="21"/>
              </w:rPr>
              <w:t>答疑／澄清时间</w:t>
            </w:r>
          </w:p>
        </w:tc>
        <w:tc>
          <w:tcPr>
            <w:tcW w:w="6397" w:type="dxa"/>
            <w:gridSpan w:val="3"/>
            <w:shd w:val="clear" w:color="auto" w:fill="auto"/>
            <w:vAlign w:val="center"/>
          </w:tcPr>
          <w:p w:rsidR="007F2DC5" w:rsidRDefault="007F2DC5" w:rsidP="00152374">
            <w:pPr>
              <w:widowControl/>
              <w:ind w:firstLineChars="0" w:firstLine="0"/>
              <w:jc w:val="center"/>
              <w:rPr>
                <w:rFonts w:ascii="宋体" w:hAnsi="宋体" w:cs="宋体"/>
                <w:kern w:val="0"/>
                <w:sz w:val="21"/>
                <w:szCs w:val="21"/>
              </w:rPr>
            </w:pPr>
            <w:r>
              <w:rPr>
                <w:rFonts w:ascii="宋体" w:hAnsi="宋体" w:cs="宋体" w:hint="eastAsia"/>
                <w:kern w:val="0"/>
                <w:sz w:val="21"/>
                <w:szCs w:val="21"/>
              </w:rPr>
              <w:t>以华能电子商务平台时间为准</w:t>
            </w:r>
          </w:p>
        </w:tc>
      </w:tr>
    </w:tbl>
    <w:p w:rsidR="00D07CDC" w:rsidRDefault="00FA3721">
      <w:pPr>
        <w:pStyle w:val="2"/>
        <w:spacing w:before="156"/>
      </w:pPr>
      <w:r>
        <w:rPr>
          <w:rFonts w:hint="eastAsia"/>
        </w:rPr>
        <w:lastRenderedPageBreak/>
        <w:t>五、采购需求</w:t>
      </w:r>
      <w:r>
        <w:t>信息</w:t>
      </w:r>
      <w:r w:rsidR="00D07CDC">
        <w:rPr>
          <w:rFonts w:hint="eastAsia"/>
        </w:rPr>
        <w:t xml:space="preserve">     </w:t>
      </w:r>
    </w:p>
    <w:p w:rsidR="00FE216C" w:rsidRDefault="00D07CDC" w:rsidP="00D07CDC">
      <w:pPr>
        <w:ind w:firstLine="480"/>
      </w:pPr>
      <w:r>
        <w:rPr>
          <w:rFonts w:hint="eastAsia"/>
        </w:rPr>
        <w:t>符合国家及行业标准要求，必须是原装正牌产品。</w:t>
      </w:r>
      <w:r w:rsidR="007F2DC5">
        <w:rPr>
          <w:rFonts w:hint="eastAsia"/>
        </w:rPr>
        <w:t xml:space="preserve"> </w:t>
      </w:r>
    </w:p>
    <w:tbl>
      <w:tblPr>
        <w:tblW w:w="0" w:type="auto"/>
        <w:tblInd w:w="98" w:type="dxa"/>
        <w:tblLook w:val="04A0"/>
      </w:tblPr>
      <w:tblGrid>
        <w:gridCol w:w="222"/>
        <w:gridCol w:w="222"/>
      </w:tblGrid>
      <w:tr w:rsidR="00167F50" w:rsidRPr="00834421" w:rsidTr="007616CD">
        <w:trPr>
          <w:trHeight w:val="215"/>
        </w:trPr>
        <w:tc>
          <w:tcPr>
            <w:tcW w:w="0" w:type="auto"/>
            <w:gridSpan w:val="2"/>
            <w:tcBorders>
              <w:top w:val="nil"/>
              <w:left w:val="nil"/>
              <w:right w:val="nil"/>
            </w:tcBorders>
            <w:shd w:val="clear" w:color="auto" w:fill="auto"/>
            <w:noWrap/>
            <w:vAlign w:val="bottom"/>
            <w:hideMark/>
          </w:tcPr>
          <w:p w:rsidR="00167F50" w:rsidRPr="00834421" w:rsidRDefault="00167F50" w:rsidP="00834421">
            <w:pPr>
              <w:widowControl/>
              <w:adjustRightInd/>
              <w:snapToGrid/>
              <w:spacing w:line="240" w:lineRule="auto"/>
              <w:ind w:firstLineChars="0" w:firstLine="0"/>
              <w:jc w:val="left"/>
              <w:rPr>
                <w:rFonts w:ascii="Arial" w:hAnsi="Arial" w:cs="Arial"/>
                <w:kern w:val="0"/>
                <w:sz w:val="20"/>
              </w:rPr>
            </w:pPr>
          </w:p>
        </w:tc>
      </w:tr>
      <w:tr w:rsidR="00435427" w:rsidRPr="00435427" w:rsidTr="007616CD">
        <w:trPr>
          <w:trHeight w:val="233"/>
        </w:trPr>
        <w:tc>
          <w:tcPr>
            <w:tcW w:w="0" w:type="auto"/>
            <w:tcBorders>
              <w:top w:val="nil"/>
              <w:left w:val="nil"/>
              <w:bottom w:val="nil"/>
              <w:right w:val="nil"/>
            </w:tcBorders>
            <w:shd w:val="clear" w:color="auto" w:fill="auto"/>
            <w:noWrap/>
            <w:vAlign w:val="bottom"/>
            <w:hideMark/>
          </w:tcPr>
          <w:p w:rsidR="00435427" w:rsidRPr="00435427" w:rsidRDefault="00435427" w:rsidP="00435427">
            <w:pPr>
              <w:widowControl/>
              <w:adjustRightInd/>
              <w:snapToGrid/>
              <w:spacing w:line="240" w:lineRule="auto"/>
              <w:ind w:firstLineChars="0" w:firstLine="0"/>
              <w:jc w:val="left"/>
              <w:rPr>
                <w:rFonts w:ascii="Arial" w:hAnsi="Arial" w:cs="Arial"/>
                <w:color w:val="FF0000"/>
                <w:kern w:val="0"/>
                <w:sz w:val="20"/>
              </w:rPr>
            </w:pPr>
          </w:p>
        </w:tc>
        <w:tc>
          <w:tcPr>
            <w:tcW w:w="0" w:type="auto"/>
            <w:tcBorders>
              <w:top w:val="nil"/>
              <w:left w:val="nil"/>
              <w:bottom w:val="nil"/>
              <w:right w:val="nil"/>
            </w:tcBorders>
            <w:shd w:val="clear" w:color="auto" w:fill="auto"/>
            <w:noWrap/>
            <w:vAlign w:val="bottom"/>
            <w:hideMark/>
          </w:tcPr>
          <w:p w:rsidR="00435427" w:rsidRPr="00435427" w:rsidRDefault="00435427" w:rsidP="00435427">
            <w:pPr>
              <w:widowControl/>
              <w:adjustRightInd/>
              <w:snapToGrid/>
              <w:spacing w:line="240" w:lineRule="auto"/>
              <w:ind w:firstLineChars="0" w:firstLine="0"/>
              <w:jc w:val="left"/>
              <w:rPr>
                <w:rFonts w:ascii="Arial" w:hAnsi="Arial" w:cs="Arial"/>
                <w:kern w:val="0"/>
                <w:sz w:val="20"/>
              </w:rPr>
            </w:pPr>
          </w:p>
        </w:tc>
      </w:tr>
    </w:tbl>
    <w:p w:rsidR="00AA5679" w:rsidRDefault="00AA5679" w:rsidP="00AA5679">
      <w:pPr>
        <w:spacing w:line="360" w:lineRule="auto"/>
        <w:ind w:firstLine="482"/>
        <w:rPr>
          <w:rFonts w:ascii="宋体" w:hAnsi="宋体" w:cs="宋体"/>
          <w:b/>
        </w:rPr>
      </w:pPr>
      <w:r>
        <w:rPr>
          <w:rFonts w:ascii="宋体" w:hAnsi="宋体" w:cs="宋体"/>
          <w:b/>
        </w:rPr>
        <w:t>1  项目概况</w:t>
      </w:r>
    </w:p>
    <w:p w:rsidR="00AA5679" w:rsidRDefault="00AA5679" w:rsidP="00AA5679">
      <w:pPr>
        <w:spacing w:line="360" w:lineRule="auto"/>
        <w:ind w:firstLine="480"/>
        <w:rPr>
          <w:rFonts w:ascii="宋体" w:hAnsi="宋体" w:cs="宋体"/>
        </w:rPr>
      </w:pPr>
      <w:r>
        <w:rPr>
          <w:rFonts w:ascii="宋体" w:hAnsi="宋体" w:cs="宋体"/>
        </w:rPr>
        <w:t>本项目适用于烟台500供热有限公司换热站电气元器件设备采购，设备布置于分公司换热站内。</w:t>
      </w:r>
    </w:p>
    <w:p w:rsidR="00AA5679" w:rsidRDefault="00AA5679" w:rsidP="00AA5679">
      <w:pPr>
        <w:spacing w:line="360" w:lineRule="auto"/>
        <w:ind w:firstLine="480"/>
        <w:rPr>
          <w:rFonts w:ascii="宋体" w:hAnsi="宋体" w:cs="宋体"/>
        </w:rPr>
      </w:pPr>
      <w:r>
        <w:rPr>
          <w:rFonts w:ascii="宋体" w:hAnsi="宋体" w:cs="宋体"/>
        </w:rPr>
        <w:t>1.1气象条件</w:t>
      </w:r>
    </w:p>
    <w:p w:rsidR="00AA5679" w:rsidRDefault="00AA5679" w:rsidP="00AA5679">
      <w:pPr>
        <w:spacing w:line="360" w:lineRule="auto"/>
        <w:ind w:firstLine="480"/>
        <w:rPr>
          <w:rFonts w:ascii="宋体" w:hAnsi="宋体" w:cs="宋体"/>
        </w:rPr>
      </w:pPr>
      <w:r>
        <w:rPr>
          <w:rFonts w:ascii="宋体" w:hAnsi="宋体" w:cs="宋体"/>
        </w:rPr>
        <w:t>海拔高度： 30～50m(黄海高程基准)</w:t>
      </w:r>
    </w:p>
    <w:p w:rsidR="00AA5679" w:rsidRDefault="00AA5679" w:rsidP="00AA5679">
      <w:pPr>
        <w:spacing w:line="360" w:lineRule="auto"/>
        <w:ind w:firstLine="480"/>
        <w:rPr>
          <w:rFonts w:ascii="宋体" w:hAnsi="宋体" w:cs="宋体"/>
        </w:rPr>
      </w:pPr>
      <w:r>
        <w:rPr>
          <w:rFonts w:ascii="宋体" w:hAnsi="宋体" w:cs="宋体"/>
        </w:rPr>
        <w:t>地震烈度：7度</w:t>
      </w:r>
    </w:p>
    <w:p w:rsidR="00AA5679" w:rsidRDefault="00AA5679" w:rsidP="00AA5679">
      <w:pPr>
        <w:spacing w:line="360" w:lineRule="auto"/>
        <w:ind w:firstLine="480"/>
        <w:rPr>
          <w:rFonts w:ascii="宋体" w:hAnsi="宋体" w:cs="宋体"/>
        </w:rPr>
      </w:pPr>
      <w:r>
        <w:rPr>
          <w:rFonts w:ascii="宋体" w:hAnsi="宋体" w:cs="宋体"/>
        </w:rPr>
        <w:t>供暖期平均大气温度：-6℃</w:t>
      </w:r>
    </w:p>
    <w:p w:rsidR="00AA5679" w:rsidRDefault="00AA5679" w:rsidP="00AA5679">
      <w:pPr>
        <w:spacing w:line="360" w:lineRule="auto"/>
        <w:ind w:firstLine="480"/>
        <w:rPr>
          <w:rFonts w:ascii="宋体" w:hAnsi="宋体" w:cs="宋体"/>
        </w:rPr>
      </w:pPr>
      <w:r>
        <w:rPr>
          <w:rFonts w:ascii="宋体" w:hAnsi="宋体" w:cs="宋体"/>
        </w:rPr>
        <w:t>历年极端最高温度：38.4℃</w:t>
      </w:r>
    </w:p>
    <w:p w:rsidR="00AA5679" w:rsidRDefault="00AA5679" w:rsidP="00AA5679">
      <w:pPr>
        <w:spacing w:line="360" w:lineRule="auto"/>
        <w:ind w:firstLine="480"/>
        <w:rPr>
          <w:rFonts w:ascii="宋体" w:hAnsi="宋体" w:cs="宋体"/>
        </w:rPr>
      </w:pPr>
      <w:r>
        <w:rPr>
          <w:rFonts w:ascii="宋体" w:hAnsi="宋体" w:cs="宋体"/>
        </w:rPr>
        <w:t>历年极端最低温度：-13.1℃</w:t>
      </w:r>
    </w:p>
    <w:p w:rsidR="00AA5679" w:rsidRDefault="00AA5679" w:rsidP="00AA5679">
      <w:pPr>
        <w:spacing w:line="360" w:lineRule="auto"/>
        <w:ind w:firstLine="480"/>
        <w:rPr>
          <w:rFonts w:ascii="宋体" w:hAnsi="宋体" w:cs="宋体"/>
        </w:rPr>
      </w:pPr>
      <w:r>
        <w:rPr>
          <w:rFonts w:ascii="宋体" w:hAnsi="宋体" w:cs="宋体"/>
        </w:rPr>
        <w:t>累年最大冻土深度：46cm</w:t>
      </w:r>
    </w:p>
    <w:p w:rsidR="00AA5679" w:rsidRDefault="00AA5679" w:rsidP="00AA5679">
      <w:pPr>
        <w:spacing w:line="360" w:lineRule="auto"/>
        <w:ind w:firstLine="480"/>
        <w:rPr>
          <w:rFonts w:ascii="宋体" w:hAnsi="宋体" w:cs="宋体"/>
        </w:rPr>
      </w:pPr>
      <w:r>
        <w:rPr>
          <w:rFonts w:ascii="宋体" w:hAnsi="宋体" w:cs="宋体"/>
        </w:rPr>
        <w:t>1.2 污秽等级Ⅳ级。</w:t>
      </w:r>
    </w:p>
    <w:p w:rsidR="00AA5679" w:rsidRDefault="00AA5679" w:rsidP="00AA5679">
      <w:pPr>
        <w:spacing w:line="360" w:lineRule="auto"/>
        <w:ind w:firstLine="482"/>
        <w:rPr>
          <w:rFonts w:ascii="宋体" w:hAnsi="宋体" w:cs="宋体"/>
        </w:rPr>
      </w:pPr>
      <w:r>
        <w:rPr>
          <w:rFonts w:ascii="宋体" w:hAnsi="宋体" w:cs="宋体"/>
          <w:b/>
        </w:rPr>
        <w:t>2  设备规范=</w:t>
      </w:r>
    </w:p>
    <w:p w:rsidR="00AA5679" w:rsidRDefault="00AA5679" w:rsidP="00AA5679">
      <w:pPr>
        <w:spacing w:line="360" w:lineRule="auto"/>
        <w:ind w:firstLine="480"/>
        <w:rPr>
          <w:rFonts w:ascii="宋体" w:hAnsi="宋体" w:cs="宋体"/>
        </w:rPr>
      </w:pPr>
      <w:r>
        <w:rPr>
          <w:rFonts w:ascii="宋体" w:hAnsi="宋体" w:cs="宋体"/>
        </w:rPr>
        <w:t>IEC60282.1～5《高压熔断器》</w:t>
      </w:r>
    </w:p>
    <w:p w:rsidR="00AA5679" w:rsidRDefault="00AA5679" w:rsidP="00AA5679">
      <w:pPr>
        <w:spacing w:line="360" w:lineRule="auto"/>
        <w:ind w:firstLine="480"/>
        <w:rPr>
          <w:rFonts w:ascii="宋体" w:hAnsi="宋体" w:cs="宋体"/>
        </w:rPr>
      </w:pPr>
      <w:r>
        <w:rPr>
          <w:rFonts w:ascii="宋体" w:hAnsi="宋体" w:cs="宋体"/>
        </w:rPr>
        <w:t>《国家电网公司发电厂重大反事故措施》</w:t>
      </w:r>
    </w:p>
    <w:p w:rsidR="00AA5679" w:rsidRDefault="00AA5679" w:rsidP="00AA5679">
      <w:pPr>
        <w:spacing w:line="360" w:lineRule="auto"/>
        <w:ind w:firstLine="480"/>
        <w:rPr>
          <w:rFonts w:ascii="宋体" w:hAnsi="宋体" w:cs="宋体"/>
        </w:rPr>
      </w:pPr>
      <w:r>
        <w:rPr>
          <w:rFonts w:ascii="宋体" w:hAnsi="宋体" w:cs="宋体"/>
        </w:rPr>
        <w:t>国家电网公司《十八项电网重大反事故措施》</w:t>
      </w:r>
    </w:p>
    <w:p w:rsidR="00AA5679" w:rsidRDefault="00AA5679" w:rsidP="00AA5679">
      <w:pPr>
        <w:spacing w:line="360" w:lineRule="auto"/>
        <w:ind w:firstLine="480"/>
        <w:rPr>
          <w:rFonts w:ascii="宋体" w:hAnsi="宋体" w:cs="宋体"/>
        </w:rPr>
      </w:pPr>
      <w:r>
        <w:rPr>
          <w:rFonts w:ascii="宋体" w:hAnsi="宋体" w:cs="宋体"/>
        </w:rPr>
        <w:t>国家能源局《防止电力生产事故的二十五项重点要求及编制释义》</w:t>
      </w:r>
    </w:p>
    <w:p w:rsidR="00AA5679" w:rsidRDefault="00AA5679" w:rsidP="00AA5679">
      <w:pPr>
        <w:spacing w:line="360" w:lineRule="auto"/>
        <w:ind w:firstLine="480"/>
        <w:rPr>
          <w:rFonts w:ascii="宋体" w:hAnsi="宋体" w:cs="宋体"/>
        </w:rPr>
      </w:pPr>
      <w:r>
        <w:rPr>
          <w:rFonts w:ascii="宋体" w:hAnsi="宋体" w:cs="宋体"/>
        </w:rPr>
        <w:t>以上标准均执行最新版本。</w:t>
      </w:r>
    </w:p>
    <w:p w:rsidR="00AA5679" w:rsidRDefault="00AA5679" w:rsidP="00AA5679">
      <w:pPr>
        <w:spacing w:line="360" w:lineRule="auto"/>
        <w:ind w:firstLine="480"/>
        <w:rPr>
          <w:rFonts w:ascii="宋体" w:hAnsi="宋体" w:cs="宋体"/>
        </w:rPr>
      </w:pPr>
      <w:r>
        <w:rPr>
          <w:rFonts w:ascii="宋体" w:hAnsi="宋体" w:cs="宋体"/>
        </w:rPr>
        <w:t>主要元器件的铭牌应齐全、清晰，参数应正确，详细。</w:t>
      </w:r>
    </w:p>
    <w:p w:rsidR="00AA5679" w:rsidRDefault="00AA5679" w:rsidP="00AA5679">
      <w:pPr>
        <w:ind w:firstLine="482"/>
        <w:rPr>
          <w:rFonts w:ascii="宋体" w:hAnsi="宋体" w:cs="宋体"/>
          <w:b/>
        </w:rPr>
      </w:pPr>
      <w:r>
        <w:rPr>
          <w:rFonts w:ascii="宋体" w:hAnsi="宋体" w:cs="宋体"/>
          <w:b/>
        </w:rPr>
        <w:t>3  要求</w:t>
      </w:r>
    </w:p>
    <w:p w:rsidR="00AA5679" w:rsidRDefault="00AA5679" w:rsidP="00FD787D">
      <w:pPr>
        <w:spacing w:line="360" w:lineRule="auto"/>
        <w:ind w:firstLineChars="0" w:firstLine="0"/>
        <w:rPr>
          <w:rFonts w:ascii="宋体" w:hAnsi="宋体" w:cs="宋体"/>
          <w:b/>
          <w:sz w:val="36"/>
        </w:rPr>
      </w:pPr>
      <w:r>
        <w:rPr>
          <w:rFonts w:ascii="宋体" w:hAnsi="宋体" w:cs="宋体" w:hint="eastAsia"/>
          <w:sz w:val="44"/>
        </w:rPr>
        <w:t>电线</w:t>
      </w:r>
      <w:r>
        <w:rPr>
          <w:rFonts w:ascii="宋体" w:hAnsi="宋体" w:cs="宋体" w:hint="eastAsia"/>
          <w:b/>
          <w:sz w:val="36"/>
        </w:rPr>
        <w:t>BV-1*6MM2</w:t>
      </w:r>
      <w:r>
        <w:rPr>
          <w:rFonts w:ascii="宋体" w:hAnsi="宋体" w:cs="宋体" w:hint="eastAsia"/>
          <w:b/>
          <w:color w:val="FF0000"/>
          <w:sz w:val="36"/>
        </w:rPr>
        <w:t>国标</w:t>
      </w:r>
      <w:r>
        <w:rPr>
          <w:rFonts w:ascii="宋体" w:hAnsi="宋体" w:cs="宋体" w:hint="eastAsia"/>
          <w:b/>
          <w:sz w:val="36"/>
        </w:rPr>
        <w:t>(600米）</w:t>
      </w:r>
    </w:p>
    <w:p w:rsidR="00AA5679" w:rsidRDefault="00AA5679" w:rsidP="00AA5679">
      <w:pPr>
        <w:spacing w:line="360" w:lineRule="auto"/>
        <w:ind w:firstLine="723"/>
        <w:rPr>
          <w:rFonts w:ascii="宋体" w:hAnsi="宋体" w:cs="宋体"/>
          <w:b/>
          <w:sz w:val="36"/>
        </w:rPr>
      </w:pPr>
      <w:r>
        <w:rPr>
          <w:rFonts w:ascii="宋体" w:hAnsi="宋体" w:cs="宋体"/>
          <w:b/>
          <w:sz w:val="36"/>
        </w:rPr>
        <w:t>物资编码</w:t>
      </w:r>
      <w:r>
        <w:rPr>
          <w:rFonts w:ascii="宋体" w:hAnsi="宋体" w:cs="宋体" w:hint="eastAsia"/>
          <w:b/>
          <w:sz w:val="36"/>
        </w:rPr>
        <w:t>101426885</w:t>
      </w:r>
    </w:p>
    <w:p w:rsidR="00AA5679" w:rsidRDefault="00AA5679" w:rsidP="00AA5679">
      <w:pPr>
        <w:spacing w:line="360" w:lineRule="auto"/>
        <w:ind w:firstLine="723"/>
        <w:rPr>
          <w:rFonts w:ascii="宋体" w:hAnsi="宋体" w:cs="宋体"/>
          <w:b/>
          <w:sz w:val="36"/>
        </w:rPr>
      </w:pPr>
      <w:r>
        <w:rPr>
          <w:rFonts w:ascii="宋体" w:hAnsi="宋体" w:cs="宋体" w:hint="eastAsia"/>
          <w:b/>
          <w:sz w:val="36"/>
        </w:rPr>
        <w:t>红色200米；蓝色200米；黄绿双色200米</w:t>
      </w:r>
    </w:p>
    <w:p w:rsidR="00AA5679" w:rsidRDefault="00AA5679" w:rsidP="00AA5679">
      <w:pPr>
        <w:spacing w:line="360" w:lineRule="auto"/>
        <w:ind w:firstLine="480"/>
        <w:rPr>
          <w:rFonts w:ascii="宋体" w:hAnsi="宋体" w:cs="宋体"/>
        </w:rPr>
      </w:pPr>
    </w:p>
    <w:p w:rsidR="00072B1F" w:rsidRPr="00AA5679" w:rsidRDefault="00072B1F" w:rsidP="00072B1F">
      <w:pPr>
        <w:pStyle w:val="ab"/>
        <w:ind w:leftChars="171" w:left="410" w:firstLineChars="0" w:firstLine="0"/>
        <w:rPr>
          <w:rFonts w:ascii="微软雅黑" w:eastAsia="微软雅黑" w:hAnsi="微软雅黑"/>
          <w:sz w:val="24"/>
        </w:rPr>
      </w:pPr>
    </w:p>
    <w:p w:rsidR="00072B1F" w:rsidRPr="00903D03" w:rsidRDefault="00072B1F" w:rsidP="00072B1F">
      <w:pPr>
        <w:spacing w:line="360" w:lineRule="auto"/>
        <w:ind w:firstLine="480"/>
        <w:rPr>
          <w:rFonts w:ascii="宋体" w:hAnsi="宋体"/>
        </w:rPr>
      </w:pPr>
    </w:p>
    <w:p w:rsidR="00FE216C" w:rsidRDefault="00FA3721">
      <w:pPr>
        <w:pStyle w:val="2"/>
        <w:spacing w:before="156"/>
      </w:pPr>
      <w:r>
        <w:rPr>
          <w:rFonts w:hint="eastAsia"/>
        </w:rPr>
        <w:t>六、</w:t>
      </w:r>
      <w:r>
        <w:t>联系人信息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2108"/>
        <w:gridCol w:w="2158"/>
        <w:gridCol w:w="2108"/>
      </w:tblGrid>
      <w:tr w:rsidR="007F2DC5" w:rsidTr="007F2DC5">
        <w:trPr>
          <w:trHeight w:val="567"/>
        </w:trPr>
        <w:tc>
          <w:tcPr>
            <w:tcW w:w="2148" w:type="dxa"/>
            <w:shd w:val="clear" w:color="auto" w:fill="auto"/>
            <w:vAlign w:val="center"/>
          </w:tcPr>
          <w:p w:rsidR="007F2DC5" w:rsidRDefault="007F2DC5">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联系人（采购人）</w:t>
            </w:r>
          </w:p>
        </w:tc>
        <w:tc>
          <w:tcPr>
            <w:tcW w:w="2108" w:type="dxa"/>
            <w:shd w:val="clear" w:color="auto" w:fill="auto"/>
            <w:vAlign w:val="center"/>
          </w:tcPr>
          <w:p w:rsidR="007F2DC5" w:rsidRDefault="00267790" w:rsidP="00152374">
            <w:pPr>
              <w:widowControl/>
              <w:ind w:firstLineChars="0" w:firstLine="0"/>
              <w:jc w:val="center"/>
              <w:rPr>
                <w:rFonts w:ascii="宋体" w:hAnsi="宋体" w:cs="宋体"/>
                <w:kern w:val="0"/>
                <w:sz w:val="21"/>
                <w:szCs w:val="21"/>
              </w:rPr>
            </w:pPr>
            <w:r>
              <w:rPr>
                <w:rFonts w:ascii="宋体" w:hAnsi="宋体" w:cs="宋体" w:hint="eastAsia"/>
                <w:kern w:val="0"/>
                <w:sz w:val="21"/>
                <w:szCs w:val="21"/>
              </w:rPr>
              <w:t>裴</w:t>
            </w:r>
            <w:r w:rsidR="007F2DC5">
              <w:rPr>
                <w:rFonts w:ascii="宋体" w:hAnsi="宋体" w:cs="宋体" w:hint="eastAsia"/>
                <w:kern w:val="0"/>
                <w:sz w:val="21"/>
                <w:szCs w:val="21"/>
              </w:rPr>
              <w:t>先生</w:t>
            </w:r>
          </w:p>
        </w:tc>
        <w:tc>
          <w:tcPr>
            <w:tcW w:w="2158" w:type="dxa"/>
            <w:shd w:val="clear" w:color="auto" w:fill="auto"/>
            <w:vAlign w:val="center"/>
          </w:tcPr>
          <w:p w:rsidR="007F2DC5" w:rsidRDefault="007F2DC5">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询价单位</w:t>
            </w:r>
          </w:p>
        </w:tc>
        <w:tc>
          <w:tcPr>
            <w:tcW w:w="2108" w:type="dxa"/>
            <w:shd w:val="clear" w:color="auto" w:fill="auto"/>
            <w:vAlign w:val="center"/>
          </w:tcPr>
          <w:p w:rsidR="007F2DC5" w:rsidRDefault="00F60F15" w:rsidP="00267790">
            <w:pPr>
              <w:widowControl/>
              <w:ind w:firstLineChars="0" w:firstLine="0"/>
              <w:jc w:val="center"/>
              <w:rPr>
                <w:rFonts w:ascii="宋体" w:hAnsi="宋体" w:cs="宋体"/>
                <w:kern w:val="0"/>
                <w:sz w:val="21"/>
                <w:szCs w:val="21"/>
              </w:rPr>
            </w:pPr>
            <w:r w:rsidRPr="00F60F15">
              <w:rPr>
                <w:rFonts w:ascii="宋体" w:hAnsi="宋体" w:cs="宋体" w:hint="eastAsia"/>
                <w:kern w:val="0"/>
                <w:sz w:val="21"/>
                <w:szCs w:val="21"/>
              </w:rPr>
              <w:t>烟台500供热有限公司</w:t>
            </w:r>
          </w:p>
        </w:tc>
      </w:tr>
      <w:tr w:rsidR="007F2DC5" w:rsidTr="007F2DC5">
        <w:trPr>
          <w:trHeight w:val="567"/>
        </w:trPr>
        <w:tc>
          <w:tcPr>
            <w:tcW w:w="2148" w:type="dxa"/>
            <w:shd w:val="clear" w:color="auto" w:fill="auto"/>
            <w:vAlign w:val="center"/>
          </w:tcPr>
          <w:p w:rsidR="007F2DC5" w:rsidRDefault="007F2DC5">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联系电话</w:t>
            </w:r>
          </w:p>
        </w:tc>
        <w:tc>
          <w:tcPr>
            <w:tcW w:w="2108" w:type="dxa"/>
            <w:shd w:val="clear" w:color="auto" w:fill="auto"/>
            <w:vAlign w:val="center"/>
          </w:tcPr>
          <w:p w:rsidR="007F2DC5" w:rsidRDefault="007F2DC5" w:rsidP="00267790">
            <w:pPr>
              <w:widowControl/>
              <w:ind w:firstLineChars="0" w:firstLine="0"/>
              <w:jc w:val="center"/>
              <w:rPr>
                <w:rFonts w:ascii="宋体" w:hAnsi="宋体" w:cs="宋体"/>
                <w:kern w:val="0"/>
                <w:sz w:val="21"/>
                <w:szCs w:val="21"/>
              </w:rPr>
            </w:pPr>
            <w:r>
              <w:rPr>
                <w:rFonts w:ascii="宋体" w:hAnsi="宋体" w:cs="宋体" w:hint="eastAsia"/>
                <w:kern w:val="0"/>
                <w:sz w:val="21"/>
                <w:szCs w:val="21"/>
              </w:rPr>
              <w:t>0535-6292</w:t>
            </w:r>
            <w:r w:rsidR="00267790">
              <w:rPr>
                <w:rFonts w:ascii="宋体" w:hAnsi="宋体" w:cs="宋体" w:hint="eastAsia"/>
                <w:kern w:val="0"/>
                <w:sz w:val="21"/>
                <w:szCs w:val="21"/>
              </w:rPr>
              <w:t>512</w:t>
            </w:r>
          </w:p>
        </w:tc>
        <w:tc>
          <w:tcPr>
            <w:tcW w:w="2158" w:type="dxa"/>
            <w:shd w:val="clear" w:color="auto" w:fill="auto"/>
            <w:vAlign w:val="center"/>
          </w:tcPr>
          <w:p w:rsidR="007F2DC5" w:rsidRDefault="007F2DC5">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传真</w:t>
            </w:r>
          </w:p>
        </w:tc>
        <w:tc>
          <w:tcPr>
            <w:tcW w:w="2108" w:type="dxa"/>
            <w:shd w:val="clear" w:color="auto" w:fill="auto"/>
            <w:vAlign w:val="center"/>
          </w:tcPr>
          <w:p w:rsidR="007F2DC5" w:rsidRDefault="00267790">
            <w:pPr>
              <w:spacing w:line="240" w:lineRule="auto"/>
              <w:ind w:firstLine="420"/>
              <w:jc w:val="center"/>
              <w:rPr>
                <w:rFonts w:ascii="宋体" w:hAnsi="宋体" w:cs="宋体"/>
                <w:kern w:val="0"/>
                <w:sz w:val="21"/>
                <w:szCs w:val="21"/>
              </w:rPr>
            </w:pPr>
            <w:r>
              <w:rPr>
                <w:rFonts w:ascii="宋体" w:hAnsi="宋体" w:cs="宋体" w:hint="eastAsia"/>
                <w:kern w:val="0"/>
                <w:sz w:val="21"/>
                <w:szCs w:val="21"/>
              </w:rPr>
              <w:t>/</w:t>
            </w:r>
          </w:p>
        </w:tc>
      </w:tr>
      <w:tr w:rsidR="00FE216C" w:rsidTr="007F2DC5">
        <w:trPr>
          <w:trHeight w:val="567"/>
        </w:trPr>
        <w:tc>
          <w:tcPr>
            <w:tcW w:w="2148" w:type="dxa"/>
            <w:shd w:val="clear" w:color="auto" w:fill="auto"/>
            <w:vAlign w:val="center"/>
          </w:tcPr>
          <w:p w:rsidR="00FE216C" w:rsidRDefault="00FA3721">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邮编</w:t>
            </w:r>
          </w:p>
        </w:tc>
        <w:tc>
          <w:tcPr>
            <w:tcW w:w="2108" w:type="dxa"/>
            <w:shd w:val="clear" w:color="auto" w:fill="auto"/>
            <w:vAlign w:val="center"/>
          </w:tcPr>
          <w:p w:rsidR="00FE216C" w:rsidRDefault="00267790">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w:t>
            </w:r>
          </w:p>
        </w:tc>
        <w:tc>
          <w:tcPr>
            <w:tcW w:w="2158" w:type="dxa"/>
            <w:shd w:val="clear" w:color="auto" w:fill="auto"/>
            <w:vAlign w:val="center"/>
          </w:tcPr>
          <w:p w:rsidR="00FE216C" w:rsidRDefault="00FA3721">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Email</w:t>
            </w:r>
          </w:p>
        </w:tc>
        <w:tc>
          <w:tcPr>
            <w:tcW w:w="2108" w:type="dxa"/>
            <w:shd w:val="clear" w:color="auto" w:fill="auto"/>
            <w:vAlign w:val="center"/>
          </w:tcPr>
          <w:p w:rsidR="00267790" w:rsidRPr="00267790" w:rsidRDefault="00267790" w:rsidP="00267790">
            <w:pPr>
              <w:ind w:firstLineChars="0" w:firstLine="0"/>
              <w:rPr>
                <w:rFonts w:ascii="宋体" w:hAnsi="宋体" w:cs="宋体"/>
                <w:kern w:val="0"/>
                <w:sz w:val="21"/>
                <w:szCs w:val="21"/>
              </w:rPr>
            </w:pPr>
            <w:r w:rsidRPr="00267790">
              <w:rPr>
                <w:rFonts w:ascii="宋体" w:hAnsi="宋体" w:cs="宋体" w:hint="eastAsia"/>
                <w:kern w:val="0"/>
                <w:sz w:val="21"/>
                <w:szCs w:val="21"/>
              </w:rPr>
              <w:t>pgf5699yt@qq.com</w:t>
            </w:r>
          </w:p>
          <w:p w:rsidR="00FE216C" w:rsidRDefault="00FE216C">
            <w:pPr>
              <w:widowControl/>
              <w:spacing w:line="240" w:lineRule="auto"/>
              <w:ind w:firstLineChars="0" w:firstLine="0"/>
              <w:jc w:val="center"/>
              <w:rPr>
                <w:rFonts w:ascii="宋体" w:hAnsi="宋体" w:cs="宋体"/>
                <w:kern w:val="0"/>
                <w:sz w:val="21"/>
                <w:szCs w:val="21"/>
              </w:rPr>
            </w:pPr>
          </w:p>
        </w:tc>
      </w:tr>
      <w:tr w:rsidR="00FE216C" w:rsidTr="007F2DC5">
        <w:trPr>
          <w:trHeight w:val="567"/>
        </w:trPr>
        <w:tc>
          <w:tcPr>
            <w:tcW w:w="2148" w:type="dxa"/>
            <w:shd w:val="clear" w:color="auto" w:fill="auto"/>
            <w:vAlign w:val="center"/>
          </w:tcPr>
          <w:p w:rsidR="00FE216C" w:rsidRDefault="00FA3721">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手机</w:t>
            </w:r>
          </w:p>
        </w:tc>
        <w:tc>
          <w:tcPr>
            <w:tcW w:w="2108" w:type="dxa"/>
            <w:shd w:val="clear" w:color="auto" w:fill="auto"/>
            <w:vAlign w:val="center"/>
          </w:tcPr>
          <w:p w:rsidR="00FE216C" w:rsidRDefault="00267790">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w:t>
            </w:r>
          </w:p>
        </w:tc>
        <w:tc>
          <w:tcPr>
            <w:tcW w:w="2158" w:type="dxa"/>
            <w:shd w:val="clear" w:color="auto" w:fill="auto"/>
            <w:vAlign w:val="center"/>
          </w:tcPr>
          <w:p w:rsidR="00FE216C" w:rsidRDefault="00FA3721">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联系地址</w:t>
            </w:r>
          </w:p>
        </w:tc>
        <w:tc>
          <w:tcPr>
            <w:tcW w:w="2108" w:type="dxa"/>
            <w:shd w:val="clear" w:color="auto" w:fill="auto"/>
            <w:vAlign w:val="center"/>
          </w:tcPr>
          <w:p w:rsidR="00FE216C" w:rsidRDefault="007F2DC5" w:rsidP="00267790">
            <w:pPr>
              <w:widowControl/>
              <w:ind w:firstLineChars="0" w:firstLine="0"/>
              <w:jc w:val="center"/>
              <w:rPr>
                <w:rFonts w:ascii="宋体" w:hAnsi="宋体" w:cs="宋体"/>
                <w:kern w:val="0"/>
                <w:sz w:val="21"/>
                <w:szCs w:val="21"/>
              </w:rPr>
            </w:pPr>
            <w:r w:rsidRPr="00267790">
              <w:rPr>
                <w:rFonts w:ascii="宋体" w:hAnsi="宋体" w:cs="宋体" w:hint="eastAsia"/>
                <w:kern w:val="0"/>
                <w:sz w:val="21"/>
                <w:szCs w:val="21"/>
              </w:rPr>
              <w:t>山东烟台市芝罘区电厂东路67号</w:t>
            </w:r>
          </w:p>
        </w:tc>
      </w:tr>
    </w:tbl>
    <w:p w:rsidR="00FE216C" w:rsidRDefault="00FA3721">
      <w:pPr>
        <w:pStyle w:val="2"/>
        <w:spacing w:before="156"/>
      </w:pPr>
      <w:r>
        <w:rPr>
          <w:rFonts w:hint="eastAsia"/>
        </w:rPr>
        <w:t>七、</w:t>
      </w:r>
      <w:r>
        <w:t>附件</w:t>
      </w:r>
    </w:p>
    <w:bookmarkEnd w:id="14"/>
    <w:bookmarkEnd w:id="15"/>
    <w:p w:rsidR="00FE216C" w:rsidRDefault="00FA3721">
      <w:pPr>
        <w:spacing w:before="120"/>
        <w:ind w:firstLineChars="0" w:firstLine="0"/>
      </w:pPr>
      <w:r>
        <w:rPr>
          <w:rFonts w:ascii="宋体" w:hAnsi="宋体" w:cs="宋体"/>
          <w:bCs/>
          <w:szCs w:val="24"/>
        </w:rPr>
        <w:t>只接受供应商</w:t>
      </w:r>
      <w:r>
        <w:rPr>
          <w:rFonts w:ascii="宋体" w:hAnsi="宋体" w:cs="宋体" w:hint="eastAsia"/>
          <w:bCs/>
          <w:szCs w:val="24"/>
        </w:rPr>
        <w:t>通过电子商务平台线上对需要澄清的内容提出问询</w:t>
      </w:r>
      <w:r>
        <w:rPr>
          <w:rFonts w:hint="eastAsia"/>
        </w:rPr>
        <w:t>。</w:t>
      </w:r>
    </w:p>
    <w:p w:rsidR="003C183A" w:rsidRPr="005F1515" w:rsidRDefault="003C183A" w:rsidP="003C183A">
      <w:pPr>
        <w:spacing w:line="360" w:lineRule="auto"/>
        <w:ind w:firstLineChars="0" w:firstLine="0"/>
        <w:rPr>
          <w:rFonts w:ascii="宋体" w:hAnsi="宋体" w:cs="宋体"/>
          <w:bCs/>
          <w:szCs w:val="24"/>
        </w:rPr>
      </w:pPr>
      <w:r w:rsidRPr="005F1515">
        <w:rPr>
          <w:rFonts w:ascii="宋体" w:hAnsi="宋体" w:cs="宋体" w:hint="eastAsia"/>
          <w:bCs/>
          <w:szCs w:val="24"/>
        </w:rPr>
        <w:t>对于非招标采购期间（自供应商报价之日起至采购结果决策期间），发生因供应商自身原因主动放弃报价的行为处理如下：</w:t>
      </w:r>
    </w:p>
    <w:p w:rsidR="003C183A" w:rsidRPr="005F1515" w:rsidRDefault="003C183A" w:rsidP="003C183A">
      <w:pPr>
        <w:numPr>
          <w:ilvl w:val="0"/>
          <w:numId w:val="3"/>
        </w:numPr>
        <w:spacing w:line="360" w:lineRule="auto"/>
        <w:ind w:firstLine="480"/>
        <w:rPr>
          <w:rFonts w:ascii="宋体" w:hAnsi="宋体" w:cs="宋体"/>
          <w:bCs/>
          <w:szCs w:val="24"/>
        </w:rPr>
      </w:pPr>
      <w:r w:rsidRPr="005F1515">
        <w:rPr>
          <w:rFonts w:ascii="宋体" w:hAnsi="宋体" w:cs="宋体" w:hint="eastAsia"/>
          <w:bCs/>
          <w:szCs w:val="24"/>
        </w:rPr>
        <w:t>评审合格的供应商中（除第一中标候选人以外），发生因供应商自身原因主动放弃报价且未对采购结果造成影响的行为,发生一次，暂停其参与采购人公司所有的采购业务1个月，自放弃报价之日起计算;发生两次，暂停其参与采购人公司所有的采购业务权限3个月，自放弃报价之日起计算;若一年内累计发生三次及以上，参照《中国华能集团有限公司供应商管理实施细则》中较为严重不良供应商处理，暂停其参与采购人公司所有的采购业务1年，自放弃报价之日起计算;</w:t>
      </w:r>
    </w:p>
    <w:p w:rsidR="003C183A" w:rsidRPr="005F1515" w:rsidRDefault="003C183A" w:rsidP="003C183A">
      <w:pPr>
        <w:numPr>
          <w:ilvl w:val="0"/>
          <w:numId w:val="3"/>
        </w:numPr>
        <w:spacing w:line="360" w:lineRule="auto"/>
        <w:ind w:firstLine="480"/>
        <w:rPr>
          <w:rFonts w:ascii="宋体" w:hAnsi="宋体" w:cs="宋体"/>
          <w:bCs/>
          <w:szCs w:val="24"/>
        </w:rPr>
      </w:pPr>
      <w:r w:rsidRPr="005F1515">
        <w:rPr>
          <w:rFonts w:ascii="宋体" w:hAnsi="宋体" w:cs="宋体" w:hint="eastAsia"/>
          <w:bCs/>
          <w:szCs w:val="24"/>
        </w:rPr>
        <w:t>发生因供应商自身原因主动放弃报价且对采购结果造成影响的行为,发生一次，暂停其参与采购人公司公司所有的采购业务3个月，自放弃报价之日起计算;若一年内累计发生二次及以上，参照《中国华能集团有限公司供应商管理实施细则》中较为严重不良供应商处理，暂停其参与采购人公司所有的采购业务1年，自放弃报价之日起计算;自中标后发生因供应商自身原因主动放弃报价的行为，按照《中国华能集团有限公司供应商管理实施细则》中严重不良供应商处理，停止合作两年，停止其参与采购人公司所有的采购业务，从供应商库中剔除，并且两年之内不得重新申请进入供应商库。</w:t>
      </w:r>
    </w:p>
    <w:p w:rsidR="003C183A" w:rsidRPr="005F1515" w:rsidRDefault="003C183A" w:rsidP="003C183A">
      <w:pPr>
        <w:spacing w:before="120" w:line="360" w:lineRule="auto"/>
        <w:ind w:firstLine="480"/>
        <w:rPr>
          <w:rFonts w:ascii="宋体" w:hAnsi="宋体" w:cs="宋体"/>
          <w:bCs/>
          <w:szCs w:val="24"/>
        </w:rPr>
      </w:pPr>
      <w:r>
        <w:rPr>
          <w:rFonts w:ascii="宋体" w:hAnsi="宋体" w:cs="宋体" w:hint="eastAsia"/>
          <w:bCs/>
          <w:szCs w:val="24"/>
        </w:rPr>
        <w:t>3</w:t>
      </w:r>
      <w:r w:rsidRPr="005F1515">
        <w:rPr>
          <w:rFonts w:ascii="宋体" w:hAnsi="宋体" w:cs="宋体" w:hint="eastAsia"/>
          <w:bCs/>
          <w:szCs w:val="24"/>
        </w:rPr>
        <w:t>)根据华能电商平台异常信息提示，出现IP地址一致情况，按照中国华能</w:t>
      </w:r>
      <w:r w:rsidRPr="005F1515">
        <w:rPr>
          <w:rFonts w:ascii="宋体" w:hAnsi="宋体" w:cs="宋体" w:hint="eastAsia"/>
          <w:bCs/>
          <w:szCs w:val="24"/>
        </w:rPr>
        <w:lastRenderedPageBreak/>
        <w:t>集团有限公司《供应商管理实施细则》特别严重不良行为处理，停止合作五年，停止其参与采购人公司所有的采购业务。</w:t>
      </w:r>
    </w:p>
    <w:p w:rsidR="003C183A" w:rsidRPr="003C183A" w:rsidRDefault="003C183A">
      <w:pPr>
        <w:spacing w:before="120"/>
        <w:ind w:firstLineChars="0" w:firstLine="0"/>
      </w:pPr>
    </w:p>
    <w:sectPr w:rsidR="003C183A" w:rsidRPr="003C183A" w:rsidSect="008C206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9C4" w:rsidRDefault="007D39C4" w:rsidP="009A5234">
      <w:pPr>
        <w:spacing w:line="240" w:lineRule="auto"/>
        <w:ind w:firstLine="480"/>
      </w:pPr>
      <w:r>
        <w:separator/>
      </w:r>
    </w:p>
  </w:endnote>
  <w:endnote w:type="continuationSeparator" w:id="1">
    <w:p w:rsidR="007D39C4" w:rsidRDefault="007D39C4" w:rsidP="009A5234">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6C" w:rsidRDefault="00FE216C">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6C" w:rsidRDefault="00FE216C">
    <w:pPr>
      <w:pStyle w:val="a5"/>
      <w:ind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6C" w:rsidRDefault="00FE216C">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9C4" w:rsidRDefault="007D39C4" w:rsidP="009A5234">
      <w:pPr>
        <w:spacing w:line="240" w:lineRule="auto"/>
        <w:ind w:firstLine="480"/>
      </w:pPr>
      <w:r>
        <w:separator/>
      </w:r>
    </w:p>
  </w:footnote>
  <w:footnote w:type="continuationSeparator" w:id="1">
    <w:p w:rsidR="007D39C4" w:rsidRDefault="007D39C4" w:rsidP="009A5234">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6C" w:rsidRDefault="00FE216C">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6C" w:rsidRDefault="00FE216C">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6C" w:rsidRDefault="00FE216C">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5D97D5"/>
    <w:multiLevelType w:val="singleLevel"/>
    <w:tmpl w:val="995D97D5"/>
    <w:lvl w:ilvl="0">
      <w:start w:val="1"/>
      <w:numFmt w:val="decimal"/>
      <w:lvlText w:val="%1)"/>
      <w:lvlJc w:val="left"/>
      <w:pPr>
        <w:tabs>
          <w:tab w:val="left" w:pos="312"/>
        </w:tabs>
      </w:pPr>
    </w:lvl>
  </w:abstractNum>
  <w:abstractNum w:abstractNumId="1">
    <w:nsid w:val="A1617201"/>
    <w:multiLevelType w:val="singleLevel"/>
    <w:tmpl w:val="A1617201"/>
    <w:lvl w:ilvl="0">
      <w:start w:val="1"/>
      <w:numFmt w:val="decimal"/>
      <w:lvlText w:val="(%1)"/>
      <w:lvlJc w:val="left"/>
      <w:pPr>
        <w:ind w:left="425" w:hanging="425"/>
      </w:pPr>
      <w:rPr>
        <w:rFonts w:hint="default"/>
      </w:rPr>
    </w:lvl>
  </w:abstractNum>
  <w:abstractNum w:abstractNumId="2">
    <w:nsid w:val="E81FA902"/>
    <w:multiLevelType w:val="multilevel"/>
    <w:tmpl w:val="E81FA9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3E13"/>
    <w:rsid w:val="0000491D"/>
    <w:rsid w:val="00011C61"/>
    <w:rsid w:val="00047F4E"/>
    <w:rsid w:val="00072B1F"/>
    <w:rsid w:val="000A36D4"/>
    <w:rsid w:val="000D678A"/>
    <w:rsid w:val="000F753A"/>
    <w:rsid w:val="0010380E"/>
    <w:rsid w:val="00156D5A"/>
    <w:rsid w:val="00167F50"/>
    <w:rsid w:val="001770EF"/>
    <w:rsid w:val="0018564F"/>
    <w:rsid w:val="001955E5"/>
    <w:rsid w:val="001D1280"/>
    <w:rsid w:val="001D32FF"/>
    <w:rsid w:val="001D432F"/>
    <w:rsid w:val="001E0A09"/>
    <w:rsid w:val="001E5266"/>
    <w:rsid w:val="001F257E"/>
    <w:rsid w:val="00205264"/>
    <w:rsid w:val="00260C78"/>
    <w:rsid w:val="00267790"/>
    <w:rsid w:val="00270DA9"/>
    <w:rsid w:val="002D3F9D"/>
    <w:rsid w:val="0032178C"/>
    <w:rsid w:val="003254CF"/>
    <w:rsid w:val="0032713F"/>
    <w:rsid w:val="00327FF0"/>
    <w:rsid w:val="00331633"/>
    <w:rsid w:val="00344AE4"/>
    <w:rsid w:val="00374EC2"/>
    <w:rsid w:val="00397CA1"/>
    <w:rsid w:val="003A670B"/>
    <w:rsid w:val="003A6D52"/>
    <w:rsid w:val="003C183A"/>
    <w:rsid w:val="003F5B9B"/>
    <w:rsid w:val="00422D1C"/>
    <w:rsid w:val="00433601"/>
    <w:rsid w:val="00435427"/>
    <w:rsid w:val="00443E13"/>
    <w:rsid w:val="0045514B"/>
    <w:rsid w:val="004809EE"/>
    <w:rsid w:val="00483085"/>
    <w:rsid w:val="00483A38"/>
    <w:rsid w:val="004A24B0"/>
    <w:rsid w:val="004B7C77"/>
    <w:rsid w:val="00504F1B"/>
    <w:rsid w:val="005210D0"/>
    <w:rsid w:val="005545D8"/>
    <w:rsid w:val="00574FEE"/>
    <w:rsid w:val="0058610F"/>
    <w:rsid w:val="00593172"/>
    <w:rsid w:val="005B13A2"/>
    <w:rsid w:val="005B18A0"/>
    <w:rsid w:val="005C7F7E"/>
    <w:rsid w:val="005E5587"/>
    <w:rsid w:val="005F5AEA"/>
    <w:rsid w:val="00620371"/>
    <w:rsid w:val="00647943"/>
    <w:rsid w:val="0066564A"/>
    <w:rsid w:val="00672A75"/>
    <w:rsid w:val="0067386E"/>
    <w:rsid w:val="00694D3E"/>
    <w:rsid w:val="006B77EB"/>
    <w:rsid w:val="006E11E7"/>
    <w:rsid w:val="006F2A61"/>
    <w:rsid w:val="0072363A"/>
    <w:rsid w:val="007264C2"/>
    <w:rsid w:val="007616CD"/>
    <w:rsid w:val="007805CE"/>
    <w:rsid w:val="00780D1A"/>
    <w:rsid w:val="00782945"/>
    <w:rsid w:val="007D39C4"/>
    <w:rsid w:val="007E2B0E"/>
    <w:rsid w:val="007F2DC5"/>
    <w:rsid w:val="007F3BC1"/>
    <w:rsid w:val="007F6E95"/>
    <w:rsid w:val="00805DF0"/>
    <w:rsid w:val="00814418"/>
    <w:rsid w:val="008300F1"/>
    <w:rsid w:val="00832AFC"/>
    <w:rsid w:val="00834421"/>
    <w:rsid w:val="00854FDA"/>
    <w:rsid w:val="00857C17"/>
    <w:rsid w:val="0086452A"/>
    <w:rsid w:val="008776D2"/>
    <w:rsid w:val="00884817"/>
    <w:rsid w:val="00885469"/>
    <w:rsid w:val="00893BA6"/>
    <w:rsid w:val="008966E5"/>
    <w:rsid w:val="008C206E"/>
    <w:rsid w:val="00910274"/>
    <w:rsid w:val="009252CD"/>
    <w:rsid w:val="0093401D"/>
    <w:rsid w:val="0094021B"/>
    <w:rsid w:val="009606A6"/>
    <w:rsid w:val="00973F65"/>
    <w:rsid w:val="00976F90"/>
    <w:rsid w:val="009A5234"/>
    <w:rsid w:val="009C5C02"/>
    <w:rsid w:val="009D2510"/>
    <w:rsid w:val="009E41AA"/>
    <w:rsid w:val="009F3576"/>
    <w:rsid w:val="009F4EC4"/>
    <w:rsid w:val="00A070BD"/>
    <w:rsid w:val="00A3191A"/>
    <w:rsid w:val="00A40337"/>
    <w:rsid w:val="00A62729"/>
    <w:rsid w:val="00A70072"/>
    <w:rsid w:val="00AA5679"/>
    <w:rsid w:val="00AF24BF"/>
    <w:rsid w:val="00AF3813"/>
    <w:rsid w:val="00AF6EB4"/>
    <w:rsid w:val="00B03EB5"/>
    <w:rsid w:val="00B8497B"/>
    <w:rsid w:val="00B95A2A"/>
    <w:rsid w:val="00BB5D39"/>
    <w:rsid w:val="00BD6E2C"/>
    <w:rsid w:val="00C26F62"/>
    <w:rsid w:val="00C550EA"/>
    <w:rsid w:val="00C713C1"/>
    <w:rsid w:val="00C75B95"/>
    <w:rsid w:val="00CE67A3"/>
    <w:rsid w:val="00CF35BA"/>
    <w:rsid w:val="00D07CDC"/>
    <w:rsid w:val="00D56C8D"/>
    <w:rsid w:val="00D56F76"/>
    <w:rsid w:val="00D601DA"/>
    <w:rsid w:val="00D872C9"/>
    <w:rsid w:val="00DA011C"/>
    <w:rsid w:val="00DE3150"/>
    <w:rsid w:val="00E170EA"/>
    <w:rsid w:val="00E65BBF"/>
    <w:rsid w:val="00E736BA"/>
    <w:rsid w:val="00E94746"/>
    <w:rsid w:val="00EC54EB"/>
    <w:rsid w:val="00F41C36"/>
    <w:rsid w:val="00F42208"/>
    <w:rsid w:val="00F53C4A"/>
    <w:rsid w:val="00F60F15"/>
    <w:rsid w:val="00F805FC"/>
    <w:rsid w:val="00F808CC"/>
    <w:rsid w:val="00F97D5B"/>
    <w:rsid w:val="00FA3721"/>
    <w:rsid w:val="00FB41C7"/>
    <w:rsid w:val="00FD787D"/>
    <w:rsid w:val="00FE216C"/>
    <w:rsid w:val="012D4D8E"/>
    <w:rsid w:val="67C34E3A"/>
    <w:rsid w:val="7BEA11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6E"/>
    <w:pPr>
      <w:widowControl w:val="0"/>
      <w:adjustRightInd w:val="0"/>
      <w:snapToGrid w:val="0"/>
      <w:spacing w:line="440" w:lineRule="exact"/>
      <w:ind w:firstLineChars="200" w:firstLine="200"/>
      <w:jc w:val="both"/>
    </w:pPr>
    <w:rPr>
      <w:rFonts w:ascii="Times New Roman" w:eastAsia="宋体" w:hAnsi="Times New Roman" w:cs="Times New Roman"/>
      <w:kern w:val="2"/>
      <w:sz w:val="24"/>
    </w:rPr>
  </w:style>
  <w:style w:type="paragraph" w:styleId="1">
    <w:name w:val="heading 1"/>
    <w:basedOn w:val="a"/>
    <w:next w:val="a"/>
    <w:link w:val="1Char"/>
    <w:uiPriority w:val="9"/>
    <w:qFormat/>
    <w:rsid w:val="008C206E"/>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8C206E"/>
    <w:pPr>
      <w:keepNext/>
      <w:keepLines/>
      <w:spacing w:beforeLines="50" w:line="360" w:lineRule="auto"/>
      <w:ind w:firstLineChars="0" w:firstLine="0"/>
      <w:jc w:val="left"/>
      <w:outlineLvl w:val="1"/>
    </w:pPr>
    <w:rPr>
      <w:rFonts w:ascii="Arial" w:eastAsia="黑体" w:hAnsi="Arial"/>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C206E"/>
    <w:pPr>
      <w:jc w:val="left"/>
    </w:pPr>
  </w:style>
  <w:style w:type="paragraph" w:styleId="a4">
    <w:name w:val="Balloon Text"/>
    <w:basedOn w:val="a"/>
    <w:link w:val="Char0"/>
    <w:uiPriority w:val="99"/>
    <w:semiHidden/>
    <w:unhideWhenUsed/>
    <w:rsid w:val="008C206E"/>
    <w:pPr>
      <w:spacing w:line="240" w:lineRule="auto"/>
    </w:pPr>
    <w:rPr>
      <w:sz w:val="18"/>
      <w:szCs w:val="18"/>
    </w:rPr>
  </w:style>
  <w:style w:type="paragraph" w:styleId="a5">
    <w:name w:val="footer"/>
    <w:basedOn w:val="a"/>
    <w:link w:val="Char1"/>
    <w:uiPriority w:val="99"/>
    <w:qFormat/>
    <w:rsid w:val="008C206E"/>
    <w:pPr>
      <w:tabs>
        <w:tab w:val="center" w:pos="4153"/>
        <w:tab w:val="right" w:pos="8306"/>
      </w:tabs>
      <w:spacing w:line="240" w:lineRule="atLeast"/>
      <w:jc w:val="left"/>
    </w:pPr>
    <w:rPr>
      <w:sz w:val="18"/>
      <w:szCs w:val="18"/>
    </w:rPr>
  </w:style>
  <w:style w:type="paragraph" w:styleId="a6">
    <w:name w:val="header"/>
    <w:basedOn w:val="a"/>
    <w:link w:val="Char2"/>
    <w:uiPriority w:val="99"/>
    <w:qFormat/>
    <w:rsid w:val="008C206E"/>
    <w:pPr>
      <w:pBdr>
        <w:bottom w:val="single" w:sz="6" w:space="1" w:color="auto"/>
      </w:pBdr>
      <w:tabs>
        <w:tab w:val="center" w:pos="4153"/>
        <w:tab w:val="right" w:pos="8306"/>
      </w:tabs>
      <w:spacing w:line="240" w:lineRule="atLeast"/>
      <w:jc w:val="center"/>
    </w:pPr>
    <w:rPr>
      <w:sz w:val="18"/>
      <w:szCs w:val="18"/>
    </w:rPr>
  </w:style>
  <w:style w:type="paragraph" w:styleId="a7">
    <w:name w:val="Title"/>
    <w:basedOn w:val="1"/>
    <w:next w:val="a"/>
    <w:link w:val="Char3"/>
    <w:uiPriority w:val="10"/>
    <w:qFormat/>
    <w:rsid w:val="008C206E"/>
    <w:pPr>
      <w:spacing w:beforeLines="50" w:after="0" w:line="360" w:lineRule="auto"/>
      <w:ind w:firstLineChars="0" w:firstLine="0"/>
      <w:jc w:val="center"/>
    </w:pPr>
    <w:rPr>
      <w:rFonts w:ascii="Cambria" w:eastAsia="黑体" w:hAnsi="Cambria" w:cs="宋体"/>
      <w:b w:val="0"/>
      <w:bCs w:val="0"/>
      <w:sz w:val="36"/>
      <w:szCs w:val="32"/>
    </w:rPr>
  </w:style>
  <w:style w:type="paragraph" w:styleId="a8">
    <w:name w:val="annotation subject"/>
    <w:basedOn w:val="a3"/>
    <w:next w:val="a3"/>
    <w:link w:val="Char4"/>
    <w:uiPriority w:val="99"/>
    <w:semiHidden/>
    <w:unhideWhenUsed/>
    <w:qFormat/>
    <w:rsid w:val="008C206E"/>
    <w:rPr>
      <w:b/>
      <w:bCs/>
    </w:rPr>
  </w:style>
  <w:style w:type="character" w:styleId="a9">
    <w:name w:val="annotation reference"/>
    <w:basedOn w:val="a0"/>
    <w:uiPriority w:val="99"/>
    <w:semiHidden/>
    <w:unhideWhenUsed/>
    <w:rsid w:val="008C206E"/>
    <w:rPr>
      <w:sz w:val="21"/>
      <w:szCs w:val="21"/>
    </w:rPr>
  </w:style>
  <w:style w:type="character" w:customStyle="1" w:styleId="2Char">
    <w:name w:val="标题 2 Char"/>
    <w:basedOn w:val="a0"/>
    <w:link w:val="2"/>
    <w:qFormat/>
    <w:rsid w:val="008C206E"/>
    <w:rPr>
      <w:rFonts w:ascii="Arial" w:eastAsia="黑体" w:hAnsi="Arial" w:cs="Times New Roman"/>
      <w:bCs/>
      <w:kern w:val="0"/>
      <w:sz w:val="28"/>
      <w:szCs w:val="32"/>
    </w:rPr>
  </w:style>
  <w:style w:type="character" w:customStyle="1" w:styleId="Char3">
    <w:name w:val="标题 Char"/>
    <w:link w:val="a7"/>
    <w:rsid w:val="008C206E"/>
    <w:rPr>
      <w:rFonts w:ascii="Cambria" w:eastAsia="黑体" w:hAnsi="Cambria"/>
      <w:kern w:val="44"/>
      <w:sz w:val="36"/>
      <w:szCs w:val="32"/>
    </w:rPr>
  </w:style>
  <w:style w:type="character" w:customStyle="1" w:styleId="10">
    <w:name w:val="标题 字符1"/>
    <w:basedOn w:val="a0"/>
    <w:uiPriority w:val="10"/>
    <w:rsid w:val="008C206E"/>
    <w:rPr>
      <w:rFonts w:ascii="等线 Light" w:eastAsia="等线 Light" w:hAnsi="等线 Light" w:cs="宋体"/>
      <w:b/>
      <w:bCs/>
      <w:sz w:val="32"/>
      <w:szCs w:val="32"/>
    </w:rPr>
  </w:style>
  <w:style w:type="character" w:customStyle="1" w:styleId="1Char">
    <w:name w:val="标题 1 Char"/>
    <w:basedOn w:val="a0"/>
    <w:link w:val="1"/>
    <w:uiPriority w:val="9"/>
    <w:rsid w:val="008C206E"/>
    <w:rPr>
      <w:rFonts w:ascii="Times New Roman" w:eastAsia="宋体" w:hAnsi="Times New Roman" w:cs="Times New Roman"/>
      <w:b/>
      <w:bCs/>
      <w:kern w:val="44"/>
      <w:sz w:val="44"/>
      <w:szCs w:val="44"/>
    </w:rPr>
  </w:style>
  <w:style w:type="character" w:customStyle="1" w:styleId="Char2">
    <w:name w:val="页眉 Char"/>
    <w:basedOn w:val="a0"/>
    <w:link w:val="a6"/>
    <w:uiPriority w:val="99"/>
    <w:rsid w:val="008C206E"/>
    <w:rPr>
      <w:rFonts w:ascii="Times New Roman" w:eastAsia="宋体" w:hAnsi="Times New Roman" w:cs="Times New Roman"/>
      <w:sz w:val="18"/>
      <w:szCs w:val="18"/>
    </w:rPr>
  </w:style>
  <w:style w:type="character" w:customStyle="1" w:styleId="Char1">
    <w:name w:val="页脚 Char"/>
    <w:basedOn w:val="a0"/>
    <w:link w:val="a5"/>
    <w:uiPriority w:val="99"/>
    <w:qFormat/>
    <w:rsid w:val="008C206E"/>
    <w:rPr>
      <w:rFonts w:ascii="Times New Roman" w:eastAsia="宋体" w:hAnsi="Times New Roman" w:cs="Times New Roman"/>
      <w:sz w:val="18"/>
      <w:szCs w:val="18"/>
    </w:rPr>
  </w:style>
  <w:style w:type="paragraph" w:customStyle="1" w:styleId="11">
    <w:name w:val="修订1"/>
    <w:hidden/>
    <w:uiPriority w:val="99"/>
    <w:semiHidden/>
    <w:qFormat/>
    <w:rsid w:val="008C206E"/>
    <w:rPr>
      <w:rFonts w:ascii="Times New Roman" w:eastAsia="宋体" w:hAnsi="Times New Roman" w:cs="Times New Roman"/>
      <w:kern w:val="2"/>
      <w:sz w:val="24"/>
    </w:rPr>
  </w:style>
  <w:style w:type="character" w:customStyle="1" w:styleId="Char0">
    <w:name w:val="批注框文本 Char"/>
    <w:basedOn w:val="a0"/>
    <w:link w:val="a4"/>
    <w:uiPriority w:val="99"/>
    <w:semiHidden/>
    <w:rsid w:val="008C206E"/>
    <w:rPr>
      <w:rFonts w:ascii="Times New Roman" w:eastAsia="宋体" w:hAnsi="Times New Roman" w:cs="Times New Roman"/>
      <w:sz w:val="18"/>
      <w:szCs w:val="18"/>
    </w:rPr>
  </w:style>
  <w:style w:type="character" w:customStyle="1" w:styleId="Char">
    <w:name w:val="批注文字 Char"/>
    <w:basedOn w:val="a0"/>
    <w:link w:val="a3"/>
    <w:uiPriority w:val="99"/>
    <w:semiHidden/>
    <w:qFormat/>
    <w:rsid w:val="008C206E"/>
    <w:rPr>
      <w:rFonts w:ascii="Times New Roman" w:eastAsia="宋体" w:hAnsi="Times New Roman" w:cs="Times New Roman"/>
      <w:sz w:val="24"/>
      <w:szCs w:val="20"/>
    </w:rPr>
  </w:style>
  <w:style w:type="character" w:customStyle="1" w:styleId="Char4">
    <w:name w:val="批注主题 Char"/>
    <w:basedOn w:val="Char"/>
    <w:link w:val="a8"/>
    <w:uiPriority w:val="99"/>
    <w:semiHidden/>
    <w:qFormat/>
    <w:rsid w:val="008C206E"/>
    <w:rPr>
      <w:rFonts w:ascii="Times New Roman" w:eastAsia="宋体" w:hAnsi="Times New Roman" w:cs="Times New Roman"/>
      <w:b/>
      <w:bCs/>
      <w:sz w:val="24"/>
      <w:szCs w:val="20"/>
    </w:rPr>
  </w:style>
  <w:style w:type="paragraph" w:styleId="aa">
    <w:name w:val="Plain Text"/>
    <w:aliases w:val="普通文字 Char,纯文本 Char1 Char Char,纯文本 Char Char Char Char,纯文本 Char Char1,纯文本 Char1 Char,纯文本 Char Char Char,普通文字,孙普文字,普通文字 Char Char Char,普通文字 Char Char Char Char Char Char Char Char,普通文字 Char Char Char Char Char Char Char,Plain Text"/>
    <w:basedOn w:val="a"/>
    <w:link w:val="Char10"/>
    <w:rsid w:val="007F2DC5"/>
    <w:pPr>
      <w:adjustRightInd/>
      <w:snapToGrid/>
      <w:spacing w:line="240" w:lineRule="auto"/>
      <w:ind w:firstLineChars="0" w:firstLine="0"/>
    </w:pPr>
    <w:rPr>
      <w:rFonts w:ascii="宋体" w:hAnsi="Courier New"/>
      <w:sz w:val="21"/>
    </w:rPr>
  </w:style>
  <w:style w:type="character" w:customStyle="1" w:styleId="Char5">
    <w:name w:val="纯文本 Char"/>
    <w:basedOn w:val="a0"/>
    <w:link w:val="aa"/>
    <w:uiPriority w:val="99"/>
    <w:semiHidden/>
    <w:rsid w:val="007F2DC5"/>
    <w:rPr>
      <w:rFonts w:ascii="宋体" w:eastAsia="宋体" w:hAnsi="Courier New" w:cs="Courier New"/>
      <w:kern w:val="2"/>
      <w:sz w:val="21"/>
      <w:szCs w:val="21"/>
    </w:rPr>
  </w:style>
  <w:style w:type="character" w:customStyle="1" w:styleId="Char10">
    <w:name w:val="纯文本 Char1"/>
    <w:aliases w:val="普通文字 Char Char,纯文本 Char1 Char Char Char,纯文本 Char Char Char Char Char,纯文本 Char Char1 Char,纯文本 Char1 Char Char1,纯文本 Char Char Char Char1,普通文字 Char1,孙普文字 Char,普通文字 Char Char Char Char,普通文字 Char Char Char Char Char Char Char Char Char"/>
    <w:link w:val="aa"/>
    <w:rsid w:val="007F2DC5"/>
    <w:rPr>
      <w:rFonts w:ascii="宋体" w:eastAsia="宋体" w:hAnsi="Courier New" w:cs="Times New Roman"/>
      <w:kern w:val="2"/>
      <w:sz w:val="21"/>
    </w:rPr>
  </w:style>
  <w:style w:type="paragraph" w:customStyle="1" w:styleId="ab">
    <w:name w:val="列表段落"/>
    <w:basedOn w:val="a"/>
    <w:uiPriority w:val="34"/>
    <w:qFormat/>
    <w:rsid w:val="007F2DC5"/>
    <w:pPr>
      <w:adjustRightInd/>
      <w:snapToGrid/>
      <w:spacing w:line="240" w:lineRule="auto"/>
      <w:ind w:firstLine="420"/>
    </w:pPr>
    <w:rPr>
      <w:rFonts w:ascii="Calibri" w:hAnsi="Calibri"/>
      <w:sz w:val="21"/>
      <w:szCs w:val="24"/>
    </w:rPr>
  </w:style>
  <w:style w:type="paragraph" w:styleId="ac">
    <w:name w:val="List Paragraph"/>
    <w:basedOn w:val="a"/>
    <w:uiPriority w:val="34"/>
    <w:qFormat/>
    <w:rsid w:val="00D07CDC"/>
    <w:pPr>
      <w:adjustRightInd/>
      <w:snapToGrid/>
      <w:spacing w:line="240" w:lineRule="auto"/>
      <w:ind w:firstLine="420"/>
    </w:pPr>
    <w:rPr>
      <w:rFonts w:ascii="Calibri" w:hAnsi="Calibr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440" w:lineRule="exact"/>
      <w:ind w:firstLineChars="200" w:firstLine="200"/>
      <w:jc w:val="both"/>
    </w:pPr>
    <w:rPr>
      <w:rFonts w:ascii="Times New Roman" w:eastAsia="宋体" w:hAnsi="Times New Roman" w:cs="Times New Roman"/>
      <w:kern w:val="2"/>
      <w:sz w:val="24"/>
    </w:rPr>
  </w:style>
  <w:style w:type="paragraph" w:styleId="1">
    <w:name w:val="heading 1"/>
    <w:basedOn w:val="a"/>
    <w:next w:val="a"/>
    <w:link w:val="1Char"/>
    <w:uiPriority w:val="9"/>
    <w:qFormat/>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pPr>
      <w:keepNext/>
      <w:keepLines/>
      <w:spacing w:beforeLines="50" w:line="360" w:lineRule="auto"/>
      <w:ind w:firstLineChars="0" w:firstLine="0"/>
      <w:jc w:val="left"/>
      <w:outlineLvl w:val="1"/>
    </w:pPr>
    <w:rPr>
      <w:rFonts w:ascii="Arial" w:eastAsia="黑体" w:hAnsi="Arial"/>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pPr>
      <w:spacing w:line="240" w:lineRule="auto"/>
    </w:pPr>
    <w:rPr>
      <w:sz w:val="18"/>
      <w:szCs w:val="18"/>
    </w:rPr>
  </w:style>
  <w:style w:type="paragraph" w:styleId="a5">
    <w:name w:val="footer"/>
    <w:basedOn w:val="a"/>
    <w:link w:val="Char1"/>
    <w:uiPriority w:val="99"/>
    <w:qFormat/>
    <w:pPr>
      <w:tabs>
        <w:tab w:val="center" w:pos="4153"/>
        <w:tab w:val="right" w:pos="8306"/>
      </w:tabs>
      <w:spacing w:line="240" w:lineRule="atLeast"/>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pacing w:line="240" w:lineRule="atLeast"/>
      <w:jc w:val="center"/>
    </w:pPr>
    <w:rPr>
      <w:sz w:val="18"/>
      <w:szCs w:val="18"/>
    </w:rPr>
  </w:style>
  <w:style w:type="paragraph" w:styleId="a7">
    <w:name w:val="Title"/>
    <w:basedOn w:val="1"/>
    <w:next w:val="a"/>
    <w:link w:val="Char3"/>
    <w:uiPriority w:val="10"/>
    <w:qFormat/>
    <w:pPr>
      <w:spacing w:beforeLines="50" w:after="0" w:line="360" w:lineRule="auto"/>
      <w:ind w:firstLineChars="0" w:firstLine="0"/>
      <w:jc w:val="center"/>
    </w:pPr>
    <w:rPr>
      <w:rFonts w:ascii="Cambria" w:eastAsia="黑体" w:hAnsi="Cambria" w:cs="宋体"/>
      <w:b w:val="0"/>
      <w:bCs w:val="0"/>
      <w:sz w:val="36"/>
      <w:szCs w:val="32"/>
    </w:rPr>
  </w:style>
  <w:style w:type="paragraph" w:styleId="a8">
    <w:name w:val="annotation subject"/>
    <w:basedOn w:val="a3"/>
    <w:next w:val="a3"/>
    <w:link w:val="Char4"/>
    <w:uiPriority w:val="99"/>
    <w:semiHidden/>
    <w:unhideWhenUsed/>
    <w:qFormat/>
    <w:rPr>
      <w:b/>
      <w:bCs/>
    </w:rPr>
  </w:style>
  <w:style w:type="character" w:styleId="a9">
    <w:name w:val="annotation reference"/>
    <w:basedOn w:val="a0"/>
    <w:uiPriority w:val="99"/>
    <w:semiHidden/>
    <w:unhideWhenUsed/>
    <w:rPr>
      <w:sz w:val="21"/>
      <w:szCs w:val="21"/>
    </w:rPr>
  </w:style>
  <w:style w:type="character" w:customStyle="1" w:styleId="2Char">
    <w:name w:val="标题 2 Char"/>
    <w:basedOn w:val="a0"/>
    <w:link w:val="2"/>
    <w:qFormat/>
    <w:rPr>
      <w:rFonts w:ascii="Arial" w:eastAsia="黑体" w:hAnsi="Arial" w:cs="Times New Roman"/>
      <w:bCs/>
      <w:kern w:val="0"/>
      <w:sz w:val="28"/>
      <w:szCs w:val="32"/>
    </w:rPr>
  </w:style>
  <w:style w:type="character" w:customStyle="1" w:styleId="Char3">
    <w:name w:val="标题 Char"/>
    <w:link w:val="a7"/>
    <w:rPr>
      <w:rFonts w:ascii="Cambria" w:eastAsia="黑体" w:hAnsi="Cambria"/>
      <w:kern w:val="44"/>
      <w:sz w:val="36"/>
      <w:szCs w:val="32"/>
    </w:rPr>
  </w:style>
  <w:style w:type="character" w:customStyle="1" w:styleId="10">
    <w:name w:val="标题 字符1"/>
    <w:basedOn w:val="a0"/>
    <w:uiPriority w:val="10"/>
    <w:rPr>
      <w:rFonts w:ascii="等线 Light" w:eastAsia="等线 Light" w:hAnsi="等线 Light" w:cs="宋体"/>
      <w:b/>
      <w:bCs/>
      <w:sz w:val="32"/>
      <w:szCs w:val="3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Char2">
    <w:name w:val="页眉 Char"/>
    <w:basedOn w:val="a0"/>
    <w:link w:val="a6"/>
    <w:uiPriority w:val="99"/>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customStyle="1" w:styleId="11">
    <w:name w:val="修订1"/>
    <w:hidden/>
    <w:uiPriority w:val="99"/>
    <w:semiHidden/>
    <w:qFormat/>
    <w:rPr>
      <w:rFonts w:ascii="Times New Roman" w:eastAsia="宋体" w:hAnsi="Times New Roman" w:cs="Times New Roman"/>
      <w:kern w:val="2"/>
      <w:sz w:val="24"/>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sz w:val="24"/>
      <w:szCs w:val="20"/>
    </w:rPr>
  </w:style>
  <w:style w:type="character" w:customStyle="1" w:styleId="Char4">
    <w:name w:val="批注主题 Char"/>
    <w:basedOn w:val="Char"/>
    <w:link w:val="a8"/>
    <w:uiPriority w:val="99"/>
    <w:semiHidden/>
    <w:qFormat/>
    <w:rPr>
      <w:rFonts w:ascii="Times New Roman" w:eastAsia="宋体"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w:divs>
    <w:div w:id="543559699">
      <w:bodyDiv w:val="1"/>
      <w:marLeft w:val="0"/>
      <w:marRight w:val="0"/>
      <w:marTop w:val="0"/>
      <w:marBottom w:val="0"/>
      <w:divBdr>
        <w:top w:val="none" w:sz="0" w:space="0" w:color="auto"/>
        <w:left w:val="none" w:sz="0" w:space="0" w:color="auto"/>
        <w:bottom w:val="none" w:sz="0" w:space="0" w:color="auto"/>
        <w:right w:val="none" w:sz="0" w:space="0" w:color="auto"/>
      </w:divBdr>
    </w:div>
    <w:div w:id="870531337">
      <w:bodyDiv w:val="1"/>
      <w:marLeft w:val="0"/>
      <w:marRight w:val="0"/>
      <w:marTop w:val="0"/>
      <w:marBottom w:val="0"/>
      <w:divBdr>
        <w:top w:val="none" w:sz="0" w:space="0" w:color="auto"/>
        <w:left w:val="none" w:sz="0" w:space="0" w:color="auto"/>
        <w:bottom w:val="none" w:sz="0" w:space="0" w:color="auto"/>
        <w:right w:val="none" w:sz="0" w:space="0" w:color="auto"/>
      </w:divBdr>
    </w:div>
    <w:div w:id="1077435935">
      <w:bodyDiv w:val="1"/>
      <w:marLeft w:val="0"/>
      <w:marRight w:val="0"/>
      <w:marTop w:val="0"/>
      <w:marBottom w:val="0"/>
      <w:divBdr>
        <w:top w:val="none" w:sz="0" w:space="0" w:color="auto"/>
        <w:left w:val="none" w:sz="0" w:space="0" w:color="auto"/>
        <w:bottom w:val="none" w:sz="0" w:space="0" w:color="auto"/>
        <w:right w:val="none" w:sz="0" w:space="0" w:color="auto"/>
      </w:divBdr>
    </w:div>
    <w:div w:id="1334379648">
      <w:bodyDiv w:val="1"/>
      <w:marLeft w:val="0"/>
      <w:marRight w:val="0"/>
      <w:marTop w:val="0"/>
      <w:marBottom w:val="0"/>
      <w:divBdr>
        <w:top w:val="none" w:sz="0" w:space="0" w:color="auto"/>
        <w:left w:val="none" w:sz="0" w:space="0" w:color="auto"/>
        <w:bottom w:val="none" w:sz="0" w:space="0" w:color="auto"/>
        <w:right w:val="none" w:sz="0" w:space="0" w:color="auto"/>
      </w:divBdr>
    </w:div>
    <w:div w:id="1922713344">
      <w:bodyDiv w:val="1"/>
      <w:marLeft w:val="0"/>
      <w:marRight w:val="0"/>
      <w:marTop w:val="0"/>
      <w:marBottom w:val="0"/>
      <w:divBdr>
        <w:top w:val="none" w:sz="0" w:space="0" w:color="auto"/>
        <w:left w:val="none" w:sz="0" w:space="0" w:color="auto"/>
        <w:bottom w:val="none" w:sz="0" w:space="0" w:color="auto"/>
        <w:right w:val="none" w:sz="0" w:space="0" w:color="auto"/>
      </w:divBdr>
    </w:div>
    <w:div w:id="2028633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393</Words>
  <Characters>2244</Characters>
  <Application>Microsoft Office Word</Application>
  <DocSecurity>0</DocSecurity>
  <Lines>18</Lines>
  <Paragraphs>5</Paragraphs>
  <ScaleCrop>false</ScaleCrop>
  <Company>Lenovo</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田森 TIANSEN</dc:creator>
  <cp:lastModifiedBy>User</cp:lastModifiedBy>
  <cp:revision>27</cp:revision>
  <cp:lastPrinted>2022-06-28T02:42:00Z</cp:lastPrinted>
  <dcterms:created xsi:type="dcterms:W3CDTF">2022-09-20T02:04:00Z</dcterms:created>
  <dcterms:modified xsi:type="dcterms:W3CDTF">2022-11-16T05:12:00Z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4026c6ab86fa4b0d9fc6ecd7a516541a</vt:lpwstr>
  </property>
  <property fmtid="{D5CDD505-2E9C-101B-9397-08002B2CF9AE}" pid="3" name="KSOProductBuildVer">
    <vt:lpwstr>2052-11.8.2.9022</vt:lpwstr>
  </property>
</Properties>
</file>